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AB05E" w14:textId="77777777" w:rsidR="009D129B" w:rsidRDefault="009D129B" w:rsidP="009D129B">
      <w:pPr>
        <w:pStyle w:val="Corpodetexto"/>
        <w:spacing w:after="0" w:line="360" w:lineRule="atLeast"/>
        <w:rPr>
          <w:rFonts w:cs="Times New Roman"/>
          <w:b/>
          <w:bCs/>
          <w:sz w:val="28"/>
          <w:szCs w:val="28"/>
        </w:rPr>
      </w:pPr>
    </w:p>
    <w:p w14:paraId="4E6ACC25" w14:textId="4764D74F" w:rsidR="009D129B" w:rsidRPr="0019190C" w:rsidRDefault="00D365F2" w:rsidP="00D365F2">
      <w:pPr>
        <w:pStyle w:val="Corpodetexto"/>
        <w:spacing w:after="0" w:line="360" w:lineRule="atLeast"/>
        <w:jc w:val="center"/>
        <w:rPr>
          <w:rFonts w:cs="Times New Roman"/>
        </w:rPr>
      </w:pPr>
      <w:r w:rsidRPr="00D365F2">
        <w:rPr>
          <w:rFonts w:cs="Times New Roman"/>
          <w:b/>
          <w:bCs/>
          <w:sz w:val="28"/>
          <w:szCs w:val="28"/>
        </w:rPr>
        <w:t>A IMPORTÂNCIA DAS REDES SOCIAIS NA EDUCAÇÃO NUTRICIONAL EM ADULTOS</w:t>
      </w:r>
      <w:r w:rsidRPr="0019190C">
        <w:rPr>
          <w:rFonts w:cs="Times New Roman"/>
          <w:b/>
          <w:bCs/>
          <w:sz w:val="28"/>
          <w:szCs w:val="28"/>
        </w:rPr>
        <w:t xml:space="preserve"> </w:t>
      </w:r>
    </w:p>
    <w:p w14:paraId="44D70E38" w14:textId="77777777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b/>
        </w:rPr>
      </w:pPr>
    </w:p>
    <w:p w14:paraId="2E303B58" w14:textId="5E6A0F2D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b/>
        </w:rPr>
      </w:pPr>
      <w:proofErr w:type="spellStart"/>
      <w:r>
        <w:rPr>
          <w:rFonts w:cs="Times New Roman"/>
          <w:b/>
        </w:rPr>
        <w:t>Emanuele</w:t>
      </w:r>
      <w:proofErr w:type="spellEnd"/>
      <w:r>
        <w:rPr>
          <w:rFonts w:cs="Times New Roman"/>
          <w:b/>
        </w:rPr>
        <w:t xml:space="preserve"> Barros Domingos Vasconcelos¹</w:t>
      </w:r>
    </w:p>
    <w:p w14:paraId="5D722E42" w14:textId="5C93228C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b/>
        </w:rPr>
      </w:pPr>
      <w:r>
        <w:rPr>
          <w:rFonts w:cs="Times New Roman"/>
          <w:b/>
        </w:rPr>
        <w:t>Larissa Lara de Sousa Avelino¹</w:t>
      </w:r>
    </w:p>
    <w:p w14:paraId="61096524" w14:textId="29088E30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Maria </w:t>
      </w:r>
      <w:proofErr w:type="spellStart"/>
      <w:r>
        <w:rPr>
          <w:rFonts w:cs="Times New Roman"/>
          <w:b/>
        </w:rPr>
        <w:t>Samiria</w:t>
      </w:r>
      <w:proofErr w:type="spellEnd"/>
      <w:r>
        <w:rPr>
          <w:rFonts w:cs="Times New Roman"/>
          <w:b/>
        </w:rPr>
        <w:t xml:space="preserve"> Gomes Lopes¹</w:t>
      </w:r>
    </w:p>
    <w:p w14:paraId="49C6EE3F" w14:textId="56BA1368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b/>
        </w:rPr>
      </w:pPr>
      <w:proofErr w:type="spellStart"/>
      <w:r>
        <w:rPr>
          <w:rFonts w:cs="Times New Roman"/>
          <w:b/>
        </w:rPr>
        <w:t>Mikaelly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Arianne</w:t>
      </w:r>
      <w:proofErr w:type="spellEnd"/>
      <w:r>
        <w:rPr>
          <w:rFonts w:cs="Times New Roman"/>
          <w:b/>
        </w:rPr>
        <w:t xml:space="preserve"> Carneiro Leite¹</w:t>
      </w:r>
    </w:p>
    <w:p w14:paraId="72093841" w14:textId="3B87501A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b/>
        </w:rPr>
      </w:pPr>
      <w:r>
        <w:rPr>
          <w:rFonts w:cs="Times New Roman"/>
          <w:b/>
        </w:rPr>
        <w:t>Camila Pinheiro Pereira²</w:t>
      </w:r>
    </w:p>
    <w:p w14:paraId="25F5446B" w14:textId="5118CEAF" w:rsidR="0010186B" w:rsidRPr="0019190C" w:rsidRDefault="0010186B" w:rsidP="0010186B">
      <w:pPr>
        <w:pStyle w:val="Corpodetexto"/>
        <w:spacing w:after="0" w:line="360" w:lineRule="atLeast"/>
        <w:jc w:val="right"/>
        <w:rPr>
          <w:rFonts w:cs="Times New Roman"/>
          <w:b/>
        </w:rPr>
      </w:pPr>
      <w:proofErr w:type="spellStart"/>
      <w:r>
        <w:rPr>
          <w:rFonts w:cs="Times New Roman"/>
          <w:b/>
        </w:rPr>
        <w:t>Alane</w:t>
      </w:r>
      <w:proofErr w:type="spellEnd"/>
      <w:r>
        <w:rPr>
          <w:rFonts w:cs="Times New Roman"/>
          <w:b/>
        </w:rPr>
        <w:t xml:space="preserve"> Nogueira Bezerra²</w:t>
      </w:r>
      <w:r w:rsidRPr="0019190C">
        <w:rPr>
          <w:rFonts w:cs="Times New Roman"/>
          <w:b/>
        </w:rPr>
        <w:t xml:space="preserve"> </w:t>
      </w:r>
    </w:p>
    <w:p w14:paraId="27A09CD3" w14:textId="28BFC8DF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¹Discente- Centro Universitário </w:t>
      </w:r>
      <w:proofErr w:type="spellStart"/>
      <w:r>
        <w:rPr>
          <w:rFonts w:cs="Times New Roman"/>
          <w:sz w:val="20"/>
          <w:szCs w:val="20"/>
        </w:rPr>
        <w:t>Fametro</w:t>
      </w:r>
      <w:proofErr w:type="spellEnd"/>
      <w:r>
        <w:rPr>
          <w:rFonts w:cs="Times New Roman"/>
          <w:sz w:val="20"/>
          <w:szCs w:val="20"/>
        </w:rPr>
        <w:t xml:space="preserve">- </w:t>
      </w:r>
      <w:proofErr w:type="spellStart"/>
      <w:r>
        <w:rPr>
          <w:rFonts w:cs="Times New Roman"/>
          <w:sz w:val="20"/>
          <w:szCs w:val="20"/>
        </w:rPr>
        <w:t>Unifametro</w:t>
      </w:r>
      <w:proofErr w:type="spellEnd"/>
    </w:p>
    <w:p w14:paraId="5857F40D" w14:textId="6089CFC7" w:rsidR="0010186B" w:rsidRPr="002C73D2" w:rsidRDefault="0010186B" w:rsidP="0010186B">
      <w:pPr>
        <w:pStyle w:val="Corpodetexto"/>
        <w:spacing w:after="0" w:line="36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²</w:t>
      </w:r>
      <w:r w:rsidRPr="002C73D2">
        <w:rPr>
          <w:rFonts w:cs="Times New Roman"/>
          <w:sz w:val="20"/>
          <w:szCs w:val="20"/>
        </w:rPr>
        <w:t xml:space="preserve">Docente-Centro Universitário </w:t>
      </w:r>
      <w:proofErr w:type="spellStart"/>
      <w:r w:rsidRPr="002C73D2">
        <w:rPr>
          <w:rFonts w:cs="Times New Roman"/>
          <w:sz w:val="20"/>
          <w:szCs w:val="20"/>
        </w:rPr>
        <w:t>Fametro</w:t>
      </w:r>
      <w:proofErr w:type="spellEnd"/>
      <w:r w:rsidRPr="002C73D2">
        <w:rPr>
          <w:rFonts w:cs="Times New Roman"/>
          <w:sz w:val="20"/>
          <w:szCs w:val="20"/>
        </w:rPr>
        <w:t xml:space="preserve"> - </w:t>
      </w:r>
      <w:proofErr w:type="spellStart"/>
      <w:r w:rsidRPr="002C73D2">
        <w:rPr>
          <w:rFonts w:cs="Times New Roman"/>
          <w:sz w:val="20"/>
          <w:szCs w:val="20"/>
        </w:rPr>
        <w:t>Unifametro</w:t>
      </w:r>
      <w:proofErr w:type="spellEnd"/>
    </w:p>
    <w:p w14:paraId="545C6ED4" w14:textId="4260E0DB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sz w:val="20"/>
          <w:szCs w:val="20"/>
        </w:rPr>
      </w:pPr>
      <w:hyperlink r:id="rId6" w:history="1">
        <w:r w:rsidRPr="00432073">
          <w:rPr>
            <w:rStyle w:val="Hyperlink"/>
            <w:rFonts w:cs="Times New Roman"/>
            <w:sz w:val="20"/>
            <w:szCs w:val="20"/>
          </w:rPr>
          <w:t>emanuele.vasconcelos@aluno.fametro.com.br</w:t>
        </w:r>
      </w:hyperlink>
    </w:p>
    <w:p w14:paraId="6F492A6F" w14:textId="4155670A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sz w:val="20"/>
          <w:szCs w:val="20"/>
        </w:rPr>
      </w:pPr>
      <w:hyperlink r:id="rId7" w:history="1">
        <w:r w:rsidRPr="00432073">
          <w:rPr>
            <w:rStyle w:val="Hyperlink"/>
            <w:rFonts w:cs="Times New Roman"/>
            <w:sz w:val="20"/>
            <w:szCs w:val="20"/>
          </w:rPr>
          <w:t>laraclara_avelino@hotmail.com</w:t>
        </w:r>
      </w:hyperlink>
    </w:p>
    <w:p w14:paraId="0B41F1D2" w14:textId="1602A665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sz w:val="20"/>
          <w:szCs w:val="20"/>
        </w:rPr>
      </w:pPr>
      <w:hyperlink r:id="rId8" w:history="1">
        <w:r w:rsidRPr="00432073">
          <w:rPr>
            <w:rStyle w:val="Hyperlink"/>
            <w:rFonts w:cs="Times New Roman"/>
            <w:sz w:val="20"/>
            <w:szCs w:val="20"/>
          </w:rPr>
          <w:t>samirialopes@hotmail.com</w:t>
        </w:r>
      </w:hyperlink>
    </w:p>
    <w:p w14:paraId="563ACC54" w14:textId="350E6189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sz w:val="20"/>
          <w:szCs w:val="20"/>
        </w:rPr>
      </w:pPr>
      <w:hyperlink r:id="rId9" w:history="1">
        <w:r w:rsidRPr="00432073">
          <w:rPr>
            <w:rStyle w:val="Hyperlink"/>
            <w:rFonts w:cs="Times New Roman"/>
            <w:sz w:val="20"/>
            <w:szCs w:val="20"/>
          </w:rPr>
          <w:t>mikaelly.leite@aluno.unifametro.edu.br</w:t>
        </w:r>
      </w:hyperlink>
    </w:p>
    <w:p w14:paraId="2149B740" w14:textId="25E2A277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sz w:val="20"/>
          <w:szCs w:val="20"/>
        </w:rPr>
      </w:pPr>
      <w:hyperlink r:id="rId10" w:history="1">
        <w:r w:rsidRPr="00432073">
          <w:rPr>
            <w:rStyle w:val="Hyperlink"/>
            <w:rFonts w:cs="Times New Roman"/>
            <w:sz w:val="20"/>
            <w:szCs w:val="20"/>
          </w:rPr>
          <w:t>camila.pereira@professor.unifametro.edu.br</w:t>
        </w:r>
      </w:hyperlink>
    </w:p>
    <w:p w14:paraId="0F9A271F" w14:textId="618E7DDC" w:rsidR="0010186B" w:rsidRDefault="0010186B" w:rsidP="0010186B">
      <w:pPr>
        <w:pStyle w:val="Corpodetexto"/>
        <w:spacing w:after="0" w:line="360" w:lineRule="atLeast"/>
        <w:jc w:val="right"/>
        <w:rPr>
          <w:rFonts w:cs="Times New Roman"/>
          <w:sz w:val="20"/>
          <w:szCs w:val="20"/>
        </w:rPr>
      </w:pPr>
      <w:hyperlink r:id="rId11" w:history="1">
        <w:r w:rsidRPr="00432073">
          <w:rPr>
            <w:rStyle w:val="Hyperlink"/>
            <w:rFonts w:cs="Times New Roman"/>
            <w:sz w:val="20"/>
            <w:szCs w:val="20"/>
          </w:rPr>
          <w:t>alane.bezerra@professor.unifametro.edu.br</w:t>
        </w:r>
      </w:hyperlink>
    </w:p>
    <w:p w14:paraId="2BA6E9A1" w14:textId="77777777" w:rsidR="0010186B" w:rsidRPr="0019190C" w:rsidRDefault="0010186B" w:rsidP="009D129B">
      <w:pPr>
        <w:pStyle w:val="Corpodetexto"/>
        <w:spacing w:after="0" w:line="360" w:lineRule="atLeast"/>
        <w:rPr>
          <w:rFonts w:cs="Times New Roman"/>
        </w:rPr>
      </w:pPr>
    </w:p>
    <w:p w14:paraId="6D6E114E" w14:textId="05D3CDCF" w:rsidR="000F57F7" w:rsidRPr="0019190C" w:rsidRDefault="000F57F7" w:rsidP="000F57F7">
      <w:pPr>
        <w:pStyle w:val="Corpodetexto"/>
        <w:spacing w:after="0" w:line="360" w:lineRule="atLeast"/>
        <w:jc w:val="right"/>
        <w:rPr>
          <w:rFonts w:cs="Times New Roman"/>
        </w:rPr>
      </w:pPr>
      <w:r>
        <w:rPr>
          <w:rFonts w:cs="Times New Roman"/>
          <w:b/>
        </w:rPr>
        <w:t>Área</w:t>
      </w:r>
      <w:r w:rsidRPr="00774C55">
        <w:rPr>
          <w:rFonts w:cs="Times New Roman"/>
          <w:b/>
        </w:rPr>
        <w:t xml:space="preserve"> Temática: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D365F2">
            <w:rPr>
              <w:rFonts w:cs="Times New Roman"/>
            </w:rPr>
            <w:t>Alimentos, nutrição e saúde</w:t>
          </w:r>
        </w:sdtContent>
      </w:sdt>
    </w:p>
    <w:p w14:paraId="329ACB7B" w14:textId="5E92C4C4" w:rsidR="000F57F7" w:rsidRDefault="000F57F7" w:rsidP="000F57F7">
      <w:pPr>
        <w:pStyle w:val="Corpodetexto"/>
        <w:spacing w:after="0" w:line="360" w:lineRule="atLeast"/>
        <w:jc w:val="right"/>
        <w:rPr>
          <w:rFonts w:cs="Times New Roman"/>
          <w:bCs/>
        </w:rPr>
      </w:pPr>
      <w:r>
        <w:rPr>
          <w:rFonts w:cs="Times New Roman"/>
          <w:b/>
          <w:bCs/>
        </w:rPr>
        <w:t>Encontro Científico</w:t>
      </w:r>
      <w:r w:rsidRPr="00774C55">
        <w:rPr>
          <w:rFonts w:cs="Times New Roman"/>
          <w:b/>
          <w:bCs/>
        </w:rPr>
        <w:t>:</w:t>
      </w:r>
      <w:r>
        <w:rPr>
          <w:rFonts w:cs="Times New Roman"/>
          <w:bCs/>
        </w:rPr>
        <w:t xml:space="preserve"> </w:t>
      </w:r>
      <w:sdt>
        <w:sdtPr>
          <w:rPr>
            <w:rFonts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D365F2">
            <w:rPr>
              <w:rFonts w:cs="Times New Roman"/>
              <w:bCs/>
            </w:rPr>
            <w:t>VIII Encontro de Iniciação à Pesquisa</w:t>
          </w:r>
        </w:sdtContent>
      </w:sdt>
    </w:p>
    <w:p w14:paraId="777D081E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cs="Times New Roman"/>
          <w:bCs/>
        </w:rPr>
      </w:pPr>
    </w:p>
    <w:p w14:paraId="6F595294" w14:textId="1D3F96C1" w:rsidR="009D129B" w:rsidRPr="00CE30AE" w:rsidRDefault="009D129B" w:rsidP="00CE30A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cs="Times New Roman"/>
          <w:b/>
          <w:bCs/>
          <w:color w:val="00FF00"/>
        </w:rPr>
      </w:pPr>
      <w:bookmarkStart w:id="0" w:name="Texto3"/>
      <w:bookmarkEnd w:id="0"/>
      <w:r w:rsidRPr="000F57F7">
        <w:rPr>
          <w:rFonts w:cs="Times New Roman"/>
          <w:b/>
          <w:bCs/>
          <w:color w:val="00FF00"/>
        </w:rPr>
        <w:t>RESUMO</w:t>
      </w:r>
    </w:p>
    <w:p w14:paraId="32ED1D70" w14:textId="2E40AB08" w:rsidR="00F75342" w:rsidRDefault="009D129B" w:rsidP="00B07842">
      <w:pPr>
        <w:spacing w:line="240" w:lineRule="auto"/>
        <w:ind w:firstLine="708"/>
        <w:rPr>
          <w:rFonts w:cs="Times New Roman"/>
        </w:rPr>
      </w:pPr>
      <w:r w:rsidRPr="00CE30AE">
        <w:rPr>
          <w:rFonts w:cs="Times New Roman"/>
          <w:b/>
        </w:rPr>
        <w:t>Introdução:</w:t>
      </w:r>
      <w:r w:rsidRPr="00CE30AE">
        <w:rPr>
          <w:rFonts w:cs="Times New Roman"/>
          <w:bCs/>
        </w:rPr>
        <w:t xml:space="preserve"> </w:t>
      </w:r>
      <w:r w:rsidR="000B7B40" w:rsidRPr="00CE30AE">
        <w:rPr>
          <w:rFonts w:cs="Times New Roman"/>
          <w:bCs/>
        </w:rPr>
        <w:t xml:space="preserve">As Redes Sociais (RS) </w:t>
      </w:r>
      <w:r w:rsidR="000B7B40" w:rsidRPr="00CE30AE">
        <w:t>têm sido amplamente usada</w:t>
      </w:r>
      <w:r w:rsidR="00B07842">
        <w:t>s</w:t>
      </w:r>
      <w:r w:rsidR="000B7B40" w:rsidRPr="00CE30AE">
        <w:t xml:space="preserve"> para intervenções de saúde pública</w:t>
      </w:r>
      <w:r w:rsidR="005D36A8">
        <w:t xml:space="preserve">. </w:t>
      </w:r>
      <w:r w:rsidR="00B07842">
        <w:t>P</w:t>
      </w:r>
      <w:r w:rsidR="000B7B40" w:rsidRPr="00CE30AE">
        <w:t>or ser uma ferramenta prática e de baixo custo</w:t>
      </w:r>
      <w:r w:rsidR="00B07842">
        <w:t>,</w:t>
      </w:r>
      <w:r w:rsidR="000B7B40" w:rsidRPr="00CE30AE">
        <w:t xml:space="preserve"> tem sido utilizada para educação nutricional. Sabendo que o nutricionista exerce papel importante na qualidade de vida nutricional da população e pode influenciar mudanças comportamentais, as RS </w:t>
      </w:r>
      <w:r w:rsidR="00B07842">
        <w:t>são aliadas</w:t>
      </w:r>
      <w:r w:rsidR="00D215A5" w:rsidRPr="00CE30AE">
        <w:t xml:space="preserve"> indispensável </w:t>
      </w:r>
      <w:r w:rsidR="00CE30AE" w:rsidRPr="00CE30AE">
        <w:t>para realiza</w:t>
      </w:r>
      <w:r w:rsidR="005D36A8">
        <w:t>ção de</w:t>
      </w:r>
      <w:r w:rsidR="00CE30AE" w:rsidRPr="00CE30AE">
        <w:t xml:space="preserve"> educação nutricional.</w:t>
      </w:r>
      <w:r w:rsidRPr="00CE30AE">
        <w:rPr>
          <w:rFonts w:cs="Times New Roman"/>
          <w:bCs/>
        </w:rPr>
        <w:t xml:space="preserve"> </w:t>
      </w:r>
      <w:r w:rsidRPr="00CE30AE">
        <w:rPr>
          <w:rFonts w:cs="Times New Roman"/>
          <w:b/>
        </w:rPr>
        <w:t>Objetivo:</w:t>
      </w:r>
      <w:r w:rsidR="00CE30AE" w:rsidRPr="00CE30AE">
        <w:rPr>
          <w:rFonts w:cs="Times New Roman"/>
          <w:bCs/>
        </w:rPr>
        <w:t xml:space="preserve"> </w:t>
      </w:r>
      <w:r w:rsidR="00B07842">
        <w:rPr>
          <w:rFonts w:cs="Times New Roman"/>
          <w:bCs/>
        </w:rPr>
        <w:t>R</w:t>
      </w:r>
      <w:r w:rsidR="00CE30AE" w:rsidRPr="00CE30AE">
        <w:t xml:space="preserve">elatar, por meio de revisão de literatura, a importância das RS na educação nutricional em adultos. </w:t>
      </w:r>
      <w:r w:rsidRPr="00CE30AE">
        <w:rPr>
          <w:rFonts w:cs="Times New Roman"/>
          <w:b/>
        </w:rPr>
        <w:t>Métodos:</w:t>
      </w:r>
      <w:r w:rsidR="00CE30AE" w:rsidRPr="00CE30AE">
        <w:rPr>
          <w:rFonts w:cs="Times New Roman"/>
          <w:b/>
        </w:rPr>
        <w:t xml:space="preserve"> </w:t>
      </w:r>
      <w:r w:rsidR="00CE30AE" w:rsidRPr="00CE30AE">
        <w:rPr>
          <w:rFonts w:cs="Times New Roman"/>
        </w:rPr>
        <w:t xml:space="preserve">Trata-se de uma revisão bibliográfica, na qual foi realizada um levantamento bibliográfico nas bases de dados </w:t>
      </w:r>
      <w:proofErr w:type="spellStart"/>
      <w:r w:rsidR="00CE30AE" w:rsidRPr="00CE30AE">
        <w:rPr>
          <w:rFonts w:cs="Times New Roman"/>
        </w:rPr>
        <w:t>PubMed</w:t>
      </w:r>
      <w:proofErr w:type="spellEnd"/>
      <w:r w:rsidR="00CE30AE" w:rsidRPr="00CE30AE">
        <w:rPr>
          <w:rFonts w:cs="Times New Roman"/>
        </w:rPr>
        <w:t xml:space="preserve"> e </w:t>
      </w:r>
      <w:proofErr w:type="spellStart"/>
      <w:r w:rsidR="00CE30AE" w:rsidRPr="00CE30AE">
        <w:rPr>
          <w:rFonts w:cs="Times New Roman"/>
        </w:rPr>
        <w:t>Scielo</w:t>
      </w:r>
      <w:proofErr w:type="spellEnd"/>
      <w:r w:rsidR="00CE30AE" w:rsidRPr="00CE30AE">
        <w:rPr>
          <w:rFonts w:cs="Times New Roman"/>
        </w:rPr>
        <w:t xml:space="preserve">, </w:t>
      </w:r>
      <w:r w:rsidR="00B07842">
        <w:rPr>
          <w:rFonts w:cs="Times New Roman"/>
        </w:rPr>
        <w:t xml:space="preserve">no período de 2010 a 2020, </w:t>
      </w:r>
      <w:r w:rsidR="00CE30AE" w:rsidRPr="00CE30AE">
        <w:rPr>
          <w:rFonts w:cs="Times New Roman"/>
        </w:rPr>
        <w:t>encontra</w:t>
      </w:r>
      <w:r w:rsidR="00B07842">
        <w:rPr>
          <w:rFonts w:cs="Times New Roman"/>
        </w:rPr>
        <w:t>n</w:t>
      </w:r>
      <w:r w:rsidR="00CE30AE" w:rsidRPr="00CE30AE">
        <w:rPr>
          <w:rFonts w:cs="Times New Roman"/>
        </w:rPr>
        <w:t xml:space="preserve">do 17 artigos, </w:t>
      </w:r>
      <w:r w:rsidR="00B07842">
        <w:rPr>
          <w:rFonts w:cs="Times New Roman"/>
        </w:rPr>
        <w:t>em qu</w:t>
      </w:r>
      <w:r w:rsidR="00CE30AE" w:rsidRPr="00CE30AE">
        <w:rPr>
          <w:rFonts w:cs="Times New Roman"/>
        </w:rPr>
        <w:t xml:space="preserve">e 5 foram incluídos. </w:t>
      </w:r>
      <w:r w:rsidR="00B07842">
        <w:rPr>
          <w:rFonts w:cs="Times New Roman"/>
        </w:rPr>
        <w:t>A busca</w:t>
      </w:r>
      <w:r w:rsidR="00CE30AE" w:rsidRPr="00CE30AE">
        <w:rPr>
          <w:rFonts w:cs="Times New Roman"/>
        </w:rPr>
        <w:t xml:space="preserve"> foi realizad</w:t>
      </w:r>
      <w:r w:rsidR="00B07842">
        <w:rPr>
          <w:rFonts w:cs="Times New Roman"/>
        </w:rPr>
        <w:t>a</w:t>
      </w:r>
      <w:r w:rsidR="00CE30AE" w:rsidRPr="00CE30AE">
        <w:rPr>
          <w:rFonts w:cs="Times New Roman"/>
        </w:rPr>
        <w:t xml:space="preserve"> no período de outubro de 2020. </w:t>
      </w:r>
      <w:r w:rsidRPr="00CE30AE">
        <w:rPr>
          <w:rFonts w:cs="Times New Roman"/>
          <w:b/>
        </w:rPr>
        <w:t>Resultados:</w:t>
      </w:r>
      <w:r w:rsidRPr="00CE30AE">
        <w:rPr>
          <w:rFonts w:cs="Times New Roman"/>
          <w:bCs/>
        </w:rPr>
        <w:t xml:space="preserve"> </w:t>
      </w:r>
      <w:r w:rsidR="00B07842">
        <w:rPr>
          <w:rFonts w:cs="Times New Roman"/>
          <w:bCs/>
        </w:rPr>
        <w:t>Quatro</w:t>
      </w:r>
      <w:r w:rsidR="00E8232C">
        <w:rPr>
          <w:rFonts w:cs="Times New Roman"/>
          <w:bCs/>
        </w:rPr>
        <w:t xml:space="preserve"> dos 5 artigos avaliados</w:t>
      </w:r>
      <w:r w:rsidR="00CE30AE" w:rsidRPr="00CE30AE">
        <w:rPr>
          <w:rFonts w:cs="Times New Roman"/>
          <w:bCs/>
        </w:rPr>
        <w:t xml:space="preserve"> fo</w:t>
      </w:r>
      <w:r w:rsidR="00E8232C">
        <w:rPr>
          <w:rFonts w:cs="Times New Roman"/>
          <w:bCs/>
        </w:rPr>
        <w:t>ram</w:t>
      </w:r>
      <w:r w:rsidR="00CE30AE" w:rsidRPr="00CE30AE">
        <w:rPr>
          <w:rFonts w:cs="Times New Roman"/>
          <w:bCs/>
        </w:rPr>
        <w:t xml:space="preserve"> do tipo controlado, </w:t>
      </w:r>
      <w:r w:rsidR="00D365F2">
        <w:rPr>
          <w:rFonts w:cs="Times New Roman"/>
          <w:bCs/>
        </w:rPr>
        <w:t xml:space="preserve">em adultos </w:t>
      </w:r>
      <w:r w:rsidR="00CE30AE" w:rsidRPr="00CE30AE">
        <w:rPr>
          <w:rFonts w:cs="Times New Roman"/>
          <w:bCs/>
        </w:rPr>
        <w:t>com o intuito de avaliar a perda de peso p</w:t>
      </w:r>
      <w:r w:rsidR="00E8232C">
        <w:rPr>
          <w:rFonts w:cs="Times New Roman"/>
          <w:bCs/>
        </w:rPr>
        <w:t>or meio da utilização da RS e a</w:t>
      </w:r>
      <w:r w:rsidR="00CE30AE" w:rsidRPr="00CE30AE">
        <w:rPr>
          <w:rFonts w:cs="Times New Roman"/>
          <w:bCs/>
        </w:rPr>
        <w:t>fins</w:t>
      </w:r>
      <w:r w:rsidR="00CE30AE">
        <w:rPr>
          <w:rFonts w:cs="Times New Roman"/>
          <w:bCs/>
        </w:rPr>
        <w:t>, concluindo mu</w:t>
      </w:r>
      <w:r w:rsidR="00E8232C">
        <w:rPr>
          <w:rFonts w:cs="Times New Roman"/>
          <w:bCs/>
        </w:rPr>
        <w:t>danças nos hábitos alimentares. C</w:t>
      </w:r>
      <w:r w:rsidR="00CE30AE">
        <w:rPr>
          <w:rFonts w:cs="Times New Roman"/>
          <w:bCs/>
        </w:rPr>
        <w:t>ontudo</w:t>
      </w:r>
      <w:r w:rsidR="00E8232C">
        <w:rPr>
          <w:rFonts w:cs="Times New Roman"/>
          <w:bCs/>
        </w:rPr>
        <w:t>, demostraram</w:t>
      </w:r>
      <w:r w:rsidR="00CE30AE">
        <w:rPr>
          <w:rFonts w:cs="Times New Roman"/>
          <w:bCs/>
        </w:rPr>
        <w:t xml:space="preserve"> resultados insignificantes relacionados a perda de peso e na maioria perda de </w:t>
      </w:r>
      <w:r w:rsidR="00CE30AE">
        <w:rPr>
          <w:rFonts w:cs="Times New Roman"/>
          <w:bCs/>
        </w:rPr>
        <w:lastRenderedPageBreak/>
        <w:t>interesse dos avaliados ao longo do tempo</w:t>
      </w:r>
      <w:r w:rsidR="00CE30AE" w:rsidRPr="00CE30AE">
        <w:rPr>
          <w:rFonts w:cs="Times New Roman"/>
          <w:bCs/>
        </w:rPr>
        <w:t>.</w:t>
      </w:r>
      <w:r w:rsidR="005D36A8">
        <w:rPr>
          <w:rFonts w:cs="Times New Roman"/>
          <w:bCs/>
        </w:rPr>
        <w:t xml:space="preserve"> </w:t>
      </w:r>
      <w:r w:rsidR="00CE30AE">
        <w:rPr>
          <w:rFonts w:cs="Times New Roman"/>
          <w:bCs/>
        </w:rPr>
        <w:t>Já no quinto artigo, estudo transversal, investigou a relevância de influenciadores fitness</w:t>
      </w:r>
      <w:r w:rsidR="00D365F2">
        <w:rPr>
          <w:rFonts w:cs="Times New Roman"/>
          <w:bCs/>
        </w:rPr>
        <w:t xml:space="preserve"> digital</w:t>
      </w:r>
      <w:r w:rsidR="00CE30AE">
        <w:rPr>
          <w:rFonts w:cs="Times New Roman"/>
          <w:bCs/>
        </w:rPr>
        <w:t xml:space="preserve"> em</w:t>
      </w:r>
      <w:r w:rsidR="00D365F2">
        <w:rPr>
          <w:rFonts w:cs="Times New Roman"/>
          <w:bCs/>
        </w:rPr>
        <w:t xml:space="preserve"> mulheres adultas, avaliando que o acesso estava</w:t>
      </w:r>
      <w:r w:rsidR="00CE30AE" w:rsidRPr="00CE30AE">
        <w:rPr>
          <w:rFonts w:cs="Times New Roman"/>
          <w:bCs/>
        </w:rPr>
        <w:t xml:space="preserve"> </w:t>
      </w:r>
      <w:r w:rsidR="005D36A8">
        <w:rPr>
          <w:rFonts w:cs="Times New Roman"/>
          <w:bCs/>
        </w:rPr>
        <w:t>relacionado</w:t>
      </w:r>
      <w:r w:rsidR="00D365F2">
        <w:rPr>
          <w:rFonts w:cs="Times New Roman"/>
          <w:bCs/>
        </w:rPr>
        <w:t xml:space="preserve"> a escolhas alimentares mais saudáveis. </w:t>
      </w:r>
      <w:r w:rsidRPr="00D365F2">
        <w:rPr>
          <w:rFonts w:cs="Times New Roman"/>
          <w:b/>
        </w:rPr>
        <w:t>Conclusão</w:t>
      </w:r>
      <w:r w:rsidR="000F57F7" w:rsidRPr="00D365F2">
        <w:rPr>
          <w:rFonts w:cs="Times New Roman"/>
          <w:b/>
        </w:rPr>
        <w:t>/Considerações finais</w:t>
      </w:r>
      <w:r w:rsidRPr="00D365F2">
        <w:rPr>
          <w:rFonts w:cs="Times New Roman"/>
          <w:b/>
        </w:rPr>
        <w:t xml:space="preserve">: </w:t>
      </w:r>
      <w:r w:rsidR="00F75342">
        <w:t xml:space="preserve">A educação nutricional é essencial na vida da população </w:t>
      </w:r>
      <w:r w:rsidR="005D36A8">
        <w:t xml:space="preserve">e </w:t>
      </w:r>
      <w:r w:rsidR="00E8232C">
        <w:rPr>
          <w:rFonts w:cs="Times New Roman"/>
        </w:rPr>
        <w:t>as Redes Sociais são</w:t>
      </w:r>
      <w:r w:rsidR="00F75342">
        <w:rPr>
          <w:rFonts w:cs="Times New Roman"/>
        </w:rPr>
        <w:t xml:space="preserve"> ferramenta</w:t>
      </w:r>
      <w:r w:rsidR="00E8232C">
        <w:rPr>
          <w:rFonts w:cs="Times New Roman"/>
        </w:rPr>
        <w:t>s</w:t>
      </w:r>
      <w:r w:rsidR="00F75342">
        <w:rPr>
          <w:rFonts w:cs="Times New Roman"/>
        </w:rPr>
        <w:t xml:space="preserve"> que pode</w:t>
      </w:r>
      <w:r w:rsidR="00E8232C">
        <w:rPr>
          <w:rFonts w:cs="Times New Roman"/>
        </w:rPr>
        <w:t>m</w:t>
      </w:r>
      <w:r w:rsidR="00F75342">
        <w:rPr>
          <w:rFonts w:cs="Times New Roman"/>
        </w:rPr>
        <w:t xml:space="preserve"> auxiliar </w:t>
      </w:r>
      <w:r w:rsidR="00E8232C">
        <w:rPr>
          <w:rFonts w:cs="Times New Roman"/>
        </w:rPr>
        <w:t>na prática do</w:t>
      </w:r>
      <w:r w:rsidR="00F75342">
        <w:rPr>
          <w:rFonts w:cs="Times New Roman"/>
        </w:rPr>
        <w:t xml:space="preserve"> nutricionista</w:t>
      </w:r>
      <w:r w:rsidR="005D36A8">
        <w:rPr>
          <w:rFonts w:cs="Times New Roman"/>
        </w:rPr>
        <w:t>. Contudo é importante mais estudos, particularmente brasileiro</w:t>
      </w:r>
      <w:r w:rsidR="00E8232C">
        <w:rPr>
          <w:rFonts w:cs="Times New Roman"/>
        </w:rPr>
        <w:t>s</w:t>
      </w:r>
      <w:r w:rsidR="005D36A8">
        <w:rPr>
          <w:rFonts w:cs="Times New Roman"/>
        </w:rPr>
        <w:t xml:space="preserve">, a </w:t>
      </w:r>
      <w:r w:rsidR="00E8232C">
        <w:rPr>
          <w:rFonts w:cs="Times New Roman"/>
        </w:rPr>
        <w:t>fim de validar a importância da</w:t>
      </w:r>
      <w:r w:rsidR="005D36A8">
        <w:rPr>
          <w:rFonts w:cs="Times New Roman"/>
        </w:rPr>
        <w:t xml:space="preserve"> educação nutricional nas redes sociais. </w:t>
      </w:r>
    </w:p>
    <w:p w14:paraId="3A810BCB" w14:textId="4D8F24EF" w:rsidR="009D129B" w:rsidRPr="00D365F2" w:rsidRDefault="009D129B" w:rsidP="00D365F2">
      <w:pPr>
        <w:pStyle w:val="Corpodetexto"/>
        <w:spacing w:after="0" w:line="240" w:lineRule="auto"/>
        <w:rPr>
          <w:rFonts w:cs="Times New Roman"/>
          <w:b/>
        </w:rPr>
      </w:pPr>
    </w:p>
    <w:p w14:paraId="03AE342E" w14:textId="50D25229" w:rsidR="009D129B" w:rsidRPr="00D365F2" w:rsidRDefault="009D129B" w:rsidP="009D129B">
      <w:pPr>
        <w:pStyle w:val="Corpodetexto"/>
        <w:spacing w:after="0"/>
        <w:rPr>
          <w:rFonts w:cs="Times New Roman"/>
          <w:bCs/>
        </w:rPr>
      </w:pPr>
      <w:r w:rsidRPr="00D365F2">
        <w:rPr>
          <w:rFonts w:cs="Times New Roman"/>
          <w:b/>
        </w:rPr>
        <w:t xml:space="preserve">Palavras-chave: </w:t>
      </w:r>
      <w:r w:rsidR="00D365F2" w:rsidRPr="00D365F2">
        <w:rPr>
          <w:rFonts w:cs="Times New Roman"/>
          <w:bCs/>
        </w:rPr>
        <w:t xml:space="preserve">Educação </w:t>
      </w:r>
      <w:r w:rsidR="00755D16">
        <w:rPr>
          <w:rFonts w:cs="Times New Roman"/>
          <w:bCs/>
        </w:rPr>
        <w:t xml:space="preserve">Alimentar e </w:t>
      </w:r>
      <w:r w:rsidR="00D365F2" w:rsidRPr="00D365F2">
        <w:rPr>
          <w:rFonts w:cs="Times New Roman"/>
          <w:bCs/>
        </w:rPr>
        <w:t xml:space="preserve">Nutricional; Redes Sociais; </w:t>
      </w:r>
      <w:r w:rsidR="00755D16" w:rsidRPr="00755D16">
        <w:t>Ciências da Nutrição</w:t>
      </w:r>
      <w:r w:rsidRPr="00755D16">
        <w:t>.</w:t>
      </w:r>
    </w:p>
    <w:p w14:paraId="4D147C7C" w14:textId="77777777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cs="Times New Roman"/>
          <w:b/>
          <w:bCs/>
          <w:color w:val="00FF00"/>
        </w:rPr>
      </w:pPr>
      <w:r w:rsidRPr="000F57F7">
        <w:rPr>
          <w:rFonts w:cs="Times New Roman"/>
          <w:b/>
          <w:bCs/>
          <w:color w:val="00FF00"/>
        </w:rPr>
        <w:t>INTRODUÇÃO</w:t>
      </w:r>
    </w:p>
    <w:p w14:paraId="1B330F87" w14:textId="70615A90" w:rsidR="004A2AC8" w:rsidRPr="004A2AC8" w:rsidRDefault="004A2AC8" w:rsidP="00CE30AE">
      <w:pPr>
        <w:spacing w:line="360" w:lineRule="auto"/>
        <w:ind w:firstLine="708"/>
      </w:pPr>
      <w:r w:rsidRPr="004A2AC8">
        <w:t xml:space="preserve">A Mídia Social é caracterizada pela interação social, permitindo o indivíduo criar, compartilhar e trocar ideias, mantendo a identidade social </w:t>
      </w:r>
      <w:r w:rsidRPr="00F32587">
        <w:rPr>
          <w:color w:val="000000" w:themeColor="text1"/>
        </w:rPr>
        <w:t>(TOBEY</w:t>
      </w:r>
      <w:r w:rsidR="00F32587" w:rsidRPr="00F32587">
        <w:rPr>
          <w:color w:val="000000" w:themeColor="text1"/>
        </w:rPr>
        <w:t>;</w:t>
      </w:r>
      <w:r w:rsidRPr="00F32587">
        <w:rPr>
          <w:color w:val="000000" w:themeColor="text1"/>
        </w:rPr>
        <w:t xml:space="preserve"> MANORE, 2014). </w:t>
      </w:r>
      <w:r w:rsidRPr="004A2AC8">
        <w:t>As Redes Sociais (RS), como Facebook, Instagram, Youtube, têm sido amplamente usada</w:t>
      </w:r>
      <w:r w:rsidR="00AF195F">
        <w:t>s</w:t>
      </w:r>
      <w:r w:rsidRPr="004A2AC8">
        <w:t xml:space="preserve"> para intervenções de saúde pública, com intuito de mudar o comportamento e tornar a população mais saudável </w:t>
      </w:r>
      <w:r w:rsidRPr="00F32587">
        <w:rPr>
          <w:color w:val="000000" w:themeColor="text1"/>
        </w:rPr>
        <w:t>(</w:t>
      </w:r>
      <w:hyperlink r:id="rId12" w:history="1">
        <w:r w:rsidRPr="00F32587">
          <w:rPr>
            <w:color w:val="000000" w:themeColor="text1"/>
          </w:rPr>
          <w:t>BALATSOUKAS</w:t>
        </w:r>
      </w:hyperlink>
      <w:r w:rsidR="00F32587" w:rsidRPr="00F32587">
        <w:rPr>
          <w:color w:val="000000" w:themeColor="text1"/>
        </w:rPr>
        <w:t xml:space="preserve"> </w:t>
      </w:r>
      <w:r w:rsidRPr="00F32587">
        <w:rPr>
          <w:i/>
          <w:iCs/>
          <w:color w:val="000000" w:themeColor="text1"/>
        </w:rPr>
        <w:t>et al</w:t>
      </w:r>
      <w:r w:rsidRPr="00F32587">
        <w:rPr>
          <w:color w:val="000000" w:themeColor="text1"/>
        </w:rPr>
        <w:t>.</w:t>
      </w:r>
      <w:r w:rsidR="00F32587" w:rsidRPr="00F32587">
        <w:rPr>
          <w:color w:val="000000" w:themeColor="text1"/>
        </w:rPr>
        <w:t>,</w:t>
      </w:r>
      <w:r w:rsidRPr="00F32587">
        <w:rPr>
          <w:color w:val="000000" w:themeColor="text1"/>
        </w:rPr>
        <w:t xml:space="preserve"> 2015). S</w:t>
      </w:r>
      <w:r w:rsidRPr="004A2AC8">
        <w:t xml:space="preserve">egundo Araújo </w:t>
      </w:r>
      <w:r w:rsidRPr="00F32587">
        <w:rPr>
          <w:i/>
          <w:iCs/>
          <w:color w:val="000000" w:themeColor="text1"/>
        </w:rPr>
        <w:t>et al</w:t>
      </w:r>
      <w:r w:rsidRPr="00F32587">
        <w:rPr>
          <w:color w:val="000000" w:themeColor="text1"/>
        </w:rPr>
        <w:t xml:space="preserve"> </w:t>
      </w:r>
      <w:r w:rsidRPr="004A2AC8">
        <w:t xml:space="preserve">(2010) a rede social está associada a uma sobrevida após diagnóstico de doenças crônicas não transmissíveis e influência na intervenção da obesidade e de hábitos, como tabagismo e alcoolismo. </w:t>
      </w:r>
    </w:p>
    <w:p w14:paraId="10E763D8" w14:textId="387753E9" w:rsidR="004A2AC8" w:rsidRPr="00AF195F" w:rsidRDefault="004A2AC8" w:rsidP="00CE30AE">
      <w:pPr>
        <w:spacing w:line="360" w:lineRule="auto"/>
        <w:ind w:firstLine="708"/>
        <w:rPr>
          <w:color w:val="FF0000"/>
        </w:rPr>
      </w:pPr>
      <w:r w:rsidRPr="004A2AC8">
        <w:t>Em média</w:t>
      </w:r>
      <w:r w:rsidR="00E013A6">
        <w:t>,</w:t>
      </w:r>
      <w:r w:rsidRPr="004A2AC8">
        <w:t xml:space="preserve"> 135 mil </w:t>
      </w:r>
      <w:r w:rsidR="00E013A6">
        <w:t>brasileiros utilizam a internet e</w:t>
      </w:r>
      <w:r w:rsidRPr="004A2AC8">
        <w:t xml:space="preserve"> em torno de 130</w:t>
      </w:r>
      <w:r w:rsidR="00E013A6">
        <w:t xml:space="preserve"> </w:t>
      </w:r>
      <w:r w:rsidRPr="004A2AC8">
        <w:t>mil utiliza</w:t>
      </w:r>
      <w:r w:rsidR="00E013A6">
        <w:t>m</w:t>
      </w:r>
      <w:r w:rsidRPr="004A2AC8">
        <w:t xml:space="preserve"> alguma RS, segundo o IBGE (2018). O uso das RS vem crescendo exponencialmente e</w:t>
      </w:r>
      <w:r w:rsidR="00E013A6">
        <w:t>,</w:t>
      </w:r>
      <w:r w:rsidRPr="004A2AC8">
        <w:t xml:space="preserve"> por ser uma ferramenta prática</w:t>
      </w:r>
      <w:r w:rsidR="000B7B40">
        <w:t xml:space="preserve"> e</w:t>
      </w:r>
      <w:r w:rsidRPr="004A2AC8">
        <w:t xml:space="preserve"> de baixo custo</w:t>
      </w:r>
      <w:r w:rsidR="00E013A6">
        <w:t>,</w:t>
      </w:r>
      <w:r w:rsidRPr="004A2AC8">
        <w:t xml:space="preserve"> t</w:t>
      </w:r>
      <w:r w:rsidR="00E013A6">
        <w:t>ê</w:t>
      </w:r>
      <w:r w:rsidRPr="004A2AC8">
        <w:t xml:space="preserve">m sido </w:t>
      </w:r>
      <w:r w:rsidR="00E013A6" w:rsidRPr="004A2AC8">
        <w:t>utilizadas</w:t>
      </w:r>
      <w:r w:rsidRPr="004A2AC8">
        <w:t xml:space="preserve"> para educação nutricional. </w:t>
      </w:r>
      <w:r w:rsidR="00F32587">
        <w:t xml:space="preserve">Ao pesquisar </w:t>
      </w:r>
      <w:r w:rsidRPr="004A2AC8">
        <w:t xml:space="preserve">o nome “nutrição” em sites populares de RS aparecerá uma quantidade esmagadora, demostrando um meio atrativo para promover conteúdos de </w:t>
      </w:r>
      <w:r w:rsidR="00F32587" w:rsidRPr="00F32587">
        <w:rPr>
          <w:color w:val="000000" w:themeColor="text1"/>
        </w:rPr>
        <w:t>(TOBEY; MANORE, 2014)</w:t>
      </w:r>
      <w:r w:rsidR="00F32587">
        <w:rPr>
          <w:color w:val="000000" w:themeColor="text1"/>
        </w:rPr>
        <w:t>.</w:t>
      </w:r>
      <w:r w:rsidRPr="004A2AC8">
        <w:t xml:space="preserve"> A mídia social tem mudado a velocidade de interação do público em geral em busca de questões de saúde </w:t>
      </w:r>
      <w:r w:rsidRPr="00F32587">
        <w:rPr>
          <w:color w:val="000000" w:themeColor="text1"/>
        </w:rPr>
        <w:t>(</w:t>
      </w:r>
      <w:hyperlink r:id="rId13" w:history="1">
        <w:r w:rsidRPr="00F32587">
          <w:rPr>
            <w:color w:val="000000" w:themeColor="text1"/>
          </w:rPr>
          <w:t>MOORHEAD</w:t>
        </w:r>
      </w:hyperlink>
      <w:r w:rsidRPr="00F32587">
        <w:rPr>
          <w:color w:val="000000" w:themeColor="text1"/>
        </w:rPr>
        <w:t xml:space="preserve"> </w:t>
      </w:r>
      <w:r w:rsidRPr="00F32587">
        <w:rPr>
          <w:i/>
          <w:iCs/>
          <w:color w:val="000000" w:themeColor="text1"/>
        </w:rPr>
        <w:t>et al</w:t>
      </w:r>
      <w:r w:rsidRPr="00F32587">
        <w:rPr>
          <w:color w:val="000000" w:themeColor="text1"/>
        </w:rPr>
        <w:t>.</w:t>
      </w:r>
      <w:r w:rsidR="00F32587" w:rsidRPr="00F32587">
        <w:rPr>
          <w:color w:val="000000" w:themeColor="text1"/>
        </w:rPr>
        <w:t>,</w:t>
      </w:r>
      <w:r w:rsidRPr="00F32587">
        <w:rPr>
          <w:color w:val="000000" w:themeColor="text1"/>
        </w:rPr>
        <w:t xml:space="preserve"> 2013). </w:t>
      </w:r>
    </w:p>
    <w:p w14:paraId="17EE18FB" w14:textId="21303E50" w:rsidR="004A2AC8" w:rsidRPr="00AF195F" w:rsidRDefault="004A2AC8" w:rsidP="00CE30AE">
      <w:pPr>
        <w:spacing w:line="360" w:lineRule="auto"/>
        <w:ind w:firstLine="708"/>
        <w:rPr>
          <w:color w:val="FF0000"/>
        </w:rPr>
      </w:pPr>
      <w:r w:rsidRPr="004A2AC8">
        <w:t>Contudo</w:t>
      </w:r>
      <w:r w:rsidR="006A51F0">
        <w:t>,</w:t>
      </w:r>
      <w:r w:rsidRPr="004A2AC8">
        <w:t xml:space="preserve"> há algumas limitações do uso das RS, como </w:t>
      </w:r>
      <w:r w:rsidR="006A51F0">
        <w:t xml:space="preserve">a </w:t>
      </w:r>
      <w:r w:rsidRPr="004A2AC8">
        <w:t xml:space="preserve">qualidade e </w:t>
      </w:r>
      <w:r w:rsidR="006A51F0">
        <w:t xml:space="preserve">a </w:t>
      </w:r>
      <w:r w:rsidRPr="004A2AC8">
        <w:t xml:space="preserve">confiabilidade com os leitores, </w:t>
      </w:r>
      <w:r w:rsidR="006A51F0">
        <w:t xml:space="preserve">a </w:t>
      </w:r>
      <w:r w:rsidRPr="004A2AC8">
        <w:t xml:space="preserve">dificuldade </w:t>
      </w:r>
      <w:r w:rsidR="006A51F0">
        <w:t xml:space="preserve">de </w:t>
      </w:r>
      <w:r w:rsidRPr="004A2AC8">
        <w:t xml:space="preserve">entender o conteúdo, </w:t>
      </w:r>
      <w:r w:rsidR="006A51F0">
        <w:t xml:space="preserve">a </w:t>
      </w:r>
      <w:r w:rsidRPr="004A2AC8">
        <w:t xml:space="preserve">sobrecarga de informação, </w:t>
      </w:r>
      <w:r w:rsidR="006A51F0">
        <w:t xml:space="preserve">o que pode </w:t>
      </w:r>
      <w:r w:rsidRPr="004A2AC8">
        <w:t xml:space="preserve">gerar consequências adversas a saúde </w:t>
      </w:r>
      <w:r w:rsidR="00F32587" w:rsidRPr="00F32587">
        <w:rPr>
          <w:color w:val="000000" w:themeColor="text1"/>
        </w:rPr>
        <w:t>(</w:t>
      </w:r>
      <w:hyperlink r:id="rId14" w:history="1">
        <w:r w:rsidR="00F32587" w:rsidRPr="00F32587">
          <w:rPr>
            <w:color w:val="000000" w:themeColor="text1"/>
          </w:rPr>
          <w:t>MOORHEAD</w:t>
        </w:r>
      </w:hyperlink>
      <w:r w:rsidR="00F32587" w:rsidRPr="00F32587">
        <w:rPr>
          <w:color w:val="000000" w:themeColor="text1"/>
        </w:rPr>
        <w:t xml:space="preserve"> </w:t>
      </w:r>
      <w:r w:rsidR="00F32587" w:rsidRPr="00F32587">
        <w:rPr>
          <w:i/>
          <w:iCs/>
          <w:color w:val="000000" w:themeColor="text1"/>
        </w:rPr>
        <w:t>et al</w:t>
      </w:r>
      <w:r w:rsidR="00F32587" w:rsidRPr="00F32587">
        <w:rPr>
          <w:color w:val="000000" w:themeColor="text1"/>
        </w:rPr>
        <w:t>., 2013).</w:t>
      </w:r>
      <w:r w:rsidR="00F32587">
        <w:rPr>
          <w:color w:val="000000" w:themeColor="text1"/>
        </w:rPr>
        <w:t xml:space="preserve"> </w:t>
      </w:r>
      <w:r w:rsidRPr="004A2AC8">
        <w:t xml:space="preserve">Segundo Wang </w:t>
      </w:r>
      <w:r w:rsidRPr="00F32587">
        <w:rPr>
          <w:i/>
          <w:iCs/>
          <w:color w:val="000000" w:themeColor="text1"/>
        </w:rPr>
        <w:t>et al</w:t>
      </w:r>
      <w:r w:rsidRPr="00F32587">
        <w:rPr>
          <w:color w:val="000000" w:themeColor="text1"/>
        </w:rPr>
        <w:t xml:space="preserve"> </w:t>
      </w:r>
      <w:r w:rsidRPr="004A2AC8">
        <w:t>(2019)</w:t>
      </w:r>
      <w:r w:rsidR="006A51F0">
        <w:t>,</w:t>
      </w:r>
      <w:r w:rsidRPr="004A2AC8">
        <w:t xml:space="preserve"> </w:t>
      </w:r>
      <w:r w:rsidR="006A51F0" w:rsidRPr="004A2AC8">
        <w:t>os termos “saúde” e “dieta” est</w:t>
      </w:r>
      <w:r w:rsidR="006A51F0">
        <w:t>ão</w:t>
      </w:r>
      <w:r w:rsidR="006A51F0" w:rsidRPr="004A2AC8">
        <w:t xml:space="preserve"> nos tópicos mais acessados de conteúdos de desinformação</w:t>
      </w:r>
      <w:r w:rsidR="006A51F0">
        <w:t>,</w:t>
      </w:r>
      <w:r w:rsidR="006A51F0" w:rsidRPr="004A2AC8">
        <w:t xml:space="preserve"> </w:t>
      </w:r>
      <w:r w:rsidRPr="004A2AC8">
        <w:t xml:space="preserve">explicada pela disseminação de informações inadequadas, podendo afetar de modo global </w:t>
      </w:r>
      <w:r w:rsidRPr="00F32587">
        <w:rPr>
          <w:color w:val="000000" w:themeColor="text1"/>
        </w:rPr>
        <w:t>(BESSI</w:t>
      </w:r>
      <w:r w:rsidR="00F32587" w:rsidRPr="00F32587">
        <w:rPr>
          <w:color w:val="000000" w:themeColor="text1"/>
        </w:rPr>
        <w:t xml:space="preserve"> </w:t>
      </w:r>
      <w:r w:rsidRPr="00F32587">
        <w:rPr>
          <w:i/>
          <w:iCs/>
          <w:color w:val="000000" w:themeColor="text1"/>
        </w:rPr>
        <w:t>et al</w:t>
      </w:r>
      <w:r w:rsidR="00F32587" w:rsidRPr="00F32587">
        <w:rPr>
          <w:color w:val="000000" w:themeColor="text1"/>
        </w:rPr>
        <w:t>.</w:t>
      </w:r>
      <w:r w:rsidRPr="00F32587">
        <w:rPr>
          <w:color w:val="000000" w:themeColor="text1"/>
        </w:rPr>
        <w:t xml:space="preserve">, 2015). </w:t>
      </w:r>
    </w:p>
    <w:p w14:paraId="244121EA" w14:textId="27677AAB" w:rsidR="004A2AC8" w:rsidRPr="004A2AC8" w:rsidRDefault="004A2AC8" w:rsidP="00CE30AE">
      <w:pPr>
        <w:spacing w:line="360" w:lineRule="auto"/>
        <w:ind w:firstLine="708"/>
      </w:pPr>
      <w:r w:rsidRPr="004A2AC8">
        <w:t>Sabe-se que os profissionais da saúde,</w:t>
      </w:r>
      <w:r w:rsidR="006A51F0">
        <w:t xml:space="preserve"> em especial o nutricionista, tê</w:t>
      </w:r>
      <w:r w:rsidRPr="004A2AC8">
        <w:t xml:space="preserve">m um papel fundamental na melhoria da qualidade de vida da população, garantindo a promoção, </w:t>
      </w:r>
      <w:r w:rsidRPr="004A2AC8">
        <w:lastRenderedPageBreak/>
        <w:t>prevenção, reab</w:t>
      </w:r>
      <w:r w:rsidR="006A51F0">
        <w:t>ilitação do estado nutricional. P</w:t>
      </w:r>
      <w:r w:rsidRPr="004A2AC8">
        <w:t>ercebe</w:t>
      </w:r>
      <w:r w:rsidR="006A51F0">
        <w:t>-se</w:t>
      </w:r>
      <w:r w:rsidRPr="004A2AC8">
        <w:t xml:space="preserve"> que as RS constituem uma estratégia fundamental para interações em comunidade e influência de mudanças comportamentais. Dessa forma</w:t>
      </w:r>
      <w:r w:rsidR="006A51F0">
        <w:t>,</w:t>
      </w:r>
      <w:r w:rsidRPr="004A2AC8">
        <w:t xml:space="preserve"> é indispensável o uso das RS como metodologia para educação nutricional </w:t>
      </w:r>
      <w:r w:rsidRPr="00F32587">
        <w:rPr>
          <w:color w:val="000000" w:themeColor="text1"/>
        </w:rPr>
        <w:t>(ARA</w:t>
      </w:r>
      <w:r w:rsidR="00F32587" w:rsidRPr="00F32587">
        <w:rPr>
          <w:color w:val="000000" w:themeColor="text1"/>
        </w:rPr>
        <w:t>Ú</w:t>
      </w:r>
      <w:r w:rsidRPr="00F32587">
        <w:rPr>
          <w:color w:val="000000" w:themeColor="text1"/>
        </w:rPr>
        <w:t>JO</w:t>
      </w:r>
      <w:r w:rsidR="00F32587" w:rsidRPr="00F32587">
        <w:rPr>
          <w:color w:val="000000" w:themeColor="text1"/>
        </w:rPr>
        <w:t>;</w:t>
      </w:r>
      <w:r w:rsidRPr="00F32587">
        <w:rPr>
          <w:color w:val="000000" w:themeColor="text1"/>
        </w:rPr>
        <w:t xml:space="preserve"> CICONELLI</w:t>
      </w:r>
      <w:r w:rsidR="00F32587" w:rsidRPr="00F32587">
        <w:rPr>
          <w:color w:val="000000" w:themeColor="text1"/>
        </w:rPr>
        <w:t>;</w:t>
      </w:r>
      <w:r w:rsidRPr="00F32587">
        <w:rPr>
          <w:color w:val="000000" w:themeColor="text1"/>
        </w:rPr>
        <w:t xml:space="preserve"> PEDROSO</w:t>
      </w:r>
      <w:r w:rsidR="00F32587" w:rsidRPr="00F32587">
        <w:rPr>
          <w:color w:val="000000" w:themeColor="text1"/>
        </w:rPr>
        <w:t>, 2010</w:t>
      </w:r>
      <w:r w:rsidRPr="00F32587">
        <w:rPr>
          <w:color w:val="000000" w:themeColor="text1"/>
        </w:rPr>
        <w:t>).</w:t>
      </w:r>
      <w:r w:rsidRPr="004A2AC8">
        <w:t xml:space="preserve"> Assim, o objetivo desse estudo é relatar, por meio de revisão de literatura, a importância das RS na educação nutricional em adultos. </w:t>
      </w:r>
    </w:p>
    <w:p w14:paraId="015A695A" w14:textId="77777777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cs="Times New Roman"/>
          <w:b/>
          <w:bCs/>
          <w:color w:val="00FF00"/>
        </w:rPr>
      </w:pPr>
      <w:r w:rsidRPr="000F57F7">
        <w:rPr>
          <w:rFonts w:cs="Times New Roman"/>
          <w:b/>
          <w:bCs/>
          <w:color w:val="00FF00"/>
        </w:rPr>
        <w:t>METODOLOGIA</w:t>
      </w:r>
    </w:p>
    <w:p w14:paraId="1067413F" w14:textId="16142F7B" w:rsidR="004A2AC8" w:rsidRPr="002A12BE" w:rsidRDefault="004A2AC8" w:rsidP="004A2AC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uma revisão bibliográfica, na qual foi realizada um levantamento bibliográfico nas bases de dados </w:t>
      </w:r>
      <w:proofErr w:type="spellStart"/>
      <w:r>
        <w:rPr>
          <w:rFonts w:ascii="Times New Roman" w:hAnsi="Times New Roman" w:cs="Times New Roman"/>
        </w:rPr>
        <w:t>PubMed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Scielo</w:t>
      </w:r>
      <w:proofErr w:type="spellEnd"/>
      <w:r w:rsidR="006A51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utilizando os Descritores (</w:t>
      </w:r>
      <w:proofErr w:type="spellStart"/>
      <w:r>
        <w:rPr>
          <w:rFonts w:ascii="Times New Roman" w:hAnsi="Times New Roman" w:cs="Times New Roman"/>
        </w:rPr>
        <w:t>DECs</w:t>
      </w:r>
      <w:proofErr w:type="spellEnd"/>
      <w:r>
        <w:rPr>
          <w:rFonts w:ascii="Times New Roman" w:hAnsi="Times New Roman" w:cs="Times New Roman"/>
        </w:rPr>
        <w:t>) “Redes Sociais”, “Educação Nutricional”, “Redes Sociais e Educação Nutricional”, “Social Media”, “</w:t>
      </w:r>
      <w:proofErr w:type="spellStart"/>
      <w:r>
        <w:rPr>
          <w:rFonts w:ascii="Times New Roman" w:hAnsi="Times New Roman" w:cs="Times New Roman"/>
        </w:rPr>
        <w:t>Nutrition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Education</w:t>
      </w:r>
      <w:proofErr w:type="spellEnd"/>
      <w:r>
        <w:rPr>
          <w:rFonts w:ascii="Times New Roman" w:hAnsi="Times New Roman" w:cs="Times New Roman"/>
        </w:rPr>
        <w:t>” e “</w:t>
      </w:r>
      <w:r w:rsidRPr="004A2AC8">
        <w:rPr>
          <w:rFonts w:ascii="Times New Roman" w:hAnsi="Times New Roman" w:cs="Times New Roman"/>
        </w:rPr>
        <w:t xml:space="preserve">Social Media </w:t>
      </w:r>
      <w:proofErr w:type="spellStart"/>
      <w:r w:rsidRPr="004A2AC8">
        <w:rPr>
          <w:rFonts w:ascii="Times New Roman" w:hAnsi="Times New Roman" w:cs="Times New Roman"/>
        </w:rPr>
        <w:t>and</w:t>
      </w:r>
      <w:proofErr w:type="spellEnd"/>
      <w:r w:rsidRPr="004A2AC8">
        <w:rPr>
          <w:rFonts w:ascii="Times New Roman" w:hAnsi="Times New Roman" w:cs="Times New Roman"/>
        </w:rPr>
        <w:t xml:space="preserve"> </w:t>
      </w:r>
      <w:proofErr w:type="spellStart"/>
      <w:r w:rsidRPr="004A2AC8">
        <w:rPr>
          <w:rFonts w:ascii="Times New Roman" w:hAnsi="Times New Roman" w:cs="Times New Roman"/>
        </w:rPr>
        <w:t>Nutrition</w:t>
      </w:r>
      <w:proofErr w:type="spellEnd"/>
      <w:r w:rsidRPr="004A2AC8">
        <w:rPr>
          <w:rFonts w:ascii="Times New Roman" w:hAnsi="Times New Roman" w:cs="Times New Roman"/>
        </w:rPr>
        <w:t xml:space="preserve"> </w:t>
      </w:r>
      <w:proofErr w:type="spellStart"/>
      <w:r w:rsidRPr="004A2AC8">
        <w:rPr>
          <w:rFonts w:ascii="Times New Roman" w:hAnsi="Times New Roman" w:cs="Times New Roman"/>
        </w:rPr>
        <w:t>Education</w:t>
      </w:r>
      <w:proofErr w:type="spellEnd"/>
      <w:r w:rsidRPr="004A2AC8">
        <w:rPr>
          <w:rFonts w:ascii="Times New Roman" w:hAnsi="Times New Roman" w:cs="Times New Roman"/>
        </w:rPr>
        <w:t>”.</w:t>
      </w:r>
      <w:r w:rsidR="006A51F0">
        <w:rPr>
          <w:rFonts w:ascii="Times New Roman" w:hAnsi="Times New Roman" w:cs="Times New Roman"/>
        </w:rPr>
        <w:t xml:space="preserve"> Foram</w:t>
      </w:r>
      <w:r>
        <w:rPr>
          <w:rFonts w:ascii="Times New Roman" w:hAnsi="Times New Roman" w:cs="Times New Roman"/>
        </w:rPr>
        <w:t xml:space="preserve"> </w:t>
      </w:r>
      <w:r w:rsidR="006A51F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ncontrados 1</w:t>
      </w:r>
      <w:r w:rsidR="003F18E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artigos, </w:t>
      </w:r>
      <w:r w:rsidR="006A51F0">
        <w:rPr>
          <w:rFonts w:ascii="Times New Roman" w:hAnsi="Times New Roman" w:cs="Times New Roman"/>
        </w:rPr>
        <w:t>dos quais</w:t>
      </w:r>
      <w:r>
        <w:rPr>
          <w:rFonts w:ascii="Times New Roman" w:hAnsi="Times New Roman" w:cs="Times New Roman"/>
        </w:rPr>
        <w:t xml:space="preserve"> </w:t>
      </w:r>
      <w:r w:rsidR="003F18E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foram incluídos. </w:t>
      </w:r>
      <w:r w:rsidR="006A51F0">
        <w:rPr>
          <w:rFonts w:ascii="Times New Roman" w:hAnsi="Times New Roman" w:cs="Times New Roman"/>
        </w:rPr>
        <w:t>Foram incluídos estudo randomizado controlado ou transversal, com adultos, com utilização de RS, nas línguas portuguesa e inglesa, com corte temporal de 2010 até 2020, e e</w:t>
      </w:r>
      <w:r>
        <w:rPr>
          <w:rFonts w:ascii="Times New Roman" w:hAnsi="Times New Roman" w:cs="Times New Roman"/>
        </w:rPr>
        <w:t>xcluídos artigos de revisão, que não fossem com adultos</w:t>
      </w:r>
      <w:r w:rsidR="006A51F0">
        <w:rPr>
          <w:rFonts w:ascii="Times New Roman" w:hAnsi="Times New Roman" w:cs="Times New Roman"/>
        </w:rPr>
        <w:t xml:space="preserve"> ou</w:t>
      </w:r>
      <w:r>
        <w:rPr>
          <w:rFonts w:ascii="Times New Roman" w:hAnsi="Times New Roman" w:cs="Times New Roman"/>
        </w:rPr>
        <w:t xml:space="preserve"> que abordavam uso de um aplicativo. </w:t>
      </w:r>
      <w:r w:rsidR="006A51F0">
        <w:rPr>
          <w:rFonts w:ascii="Times New Roman" w:hAnsi="Times New Roman" w:cs="Times New Roman"/>
        </w:rPr>
        <w:t>A busca</w:t>
      </w:r>
      <w:r>
        <w:rPr>
          <w:rFonts w:ascii="Times New Roman" w:hAnsi="Times New Roman" w:cs="Times New Roman"/>
        </w:rPr>
        <w:t xml:space="preserve"> foi realizad</w:t>
      </w:r>
      <w:r w:rsidR="006A51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no período de outubro de 2020. </w:t>
      </w:r>
    </w:p>
    <w:p w14:paraId="74E8EF4A" w14:textId="77777777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cs="Times New Roman"/>
          <w:b/>
          <w:bCs/>
          <w:color w:val="00FF00"/>
        </w:rPr>
      </w:pPr>
      <w:r w:rsidRPr="000F57F7">
        <w:rPr>
          <w:rFonts w:cs="Times New Roman"/>
          <w:b/>
          <w:bCs/>
          <w:color w:val="00FF00"/>
        </w:rPr>
        <w:t>RESULTADOS E DISCUSSÃO</w:t>
      </w:r>
    </w:p>
    <w:p w14:paraId="5589A141" w14:textId="78A449A2" w:rsidR="007A1C5C" w:rsidRDefault="007A1C5C" w:rsidP="00CE30AE">
      <w:pPr>
        <w:spacing w:line="360" w:lineRule="auto"/>
        <w:ind w:firstLine="708"/>
        <w:rPr>
          <w:rFonts w:cs="Times New Roman"/>
          <w:shd w:val="clear" w:color="auto" w:fill="FFFFFF"/>
        </w:rPr>
      </w:pPr>
      <w:r w:rsidRPr="00646A45">
        <w:rPr>
          <w:rFonts w:cs="Times New Roman"/>
        </w:rPr>
        <w:t xml:space="preserve">Em um estudo </w:t>
      </w:r>
      <w:r w:rsidR="00641EDD" w:rsidRPr="00646A45">
        <w:rPr>
          <w:rFonts w:cs="Times New Roman"/>
        </w:rPr>
        <w:t xml:space="preserve">randomizado </w:t>
      </w:r>
      <w:r w:rsidRPr="00646A45">
        <w:rPr>
          <w:rFonts w:cs="Times New Roman"/>
        </w:rPr>
        <w:t xml:space="preserve">de </w:t>
      </w:r>
      <w:proofErr w:type="spellStart"/>
      <w:r w:rsidRPr="00646A45">
        <w:rPr>
          <w:rFonts w:cs="Times New Roman"/>
        </w:rPr>
        <w:t>Godino</w:t>
      </w:r>
      <w:proofErr w:type="spellEnd"/>
      <w:r w:rsidRPr="00646A45">
        <w:rPr>
          <w:rFonts w:cs="Times New Roman"/>
        </w:rPr>
        <w:t xml:space="preserve"> </w:t>
      </w:r>
      <w:r w:rsidRPr="00660F9F">
        <w:rPr>
          <w:rFonts w:cs="Times New Roman"/>
          <w:i/>
          <w:iCs/>
          <w:color w:val="000000" w:themeColor="text1"/>
        </w:rPr>
        <w:t>et al</w:t>
      </w:r>
      <w:r w:rsidRPr="006A51F0">
        <w:rPr>
          <w:rFonts w:cs="Times New Roman"/>
          <w:color w:val="FF0000"/>
        </w:rPr>
        <w:t xml:space="preserve"> </w:t>
      </w:r>
      <w:r>
        <w:rPr>
          <w:rFonts w:cs="Times New Roman"/>
        </w:rPr>
        <w:t>(2016),</w:t>
      </w:r>
      <w:r w:rsidRPr="00646A45">
        <w:rPr>
          <w:rFonts w:cs="Times New Roman"/>
        </w:rPr>
        <w:t xml:space="preserve"> a perda de peso </w:t>
      </w:r>
      <w:r w:rsidR="00641EDD">
        <w:rPr>
          <w:rFonts w:cs="Times New Roman"/>
        </w:rPr>
        <w:t>foi avaliada em</w:t>
      </w:r>
      <w:r w:rsidRPr="00646A45">
        <w:rPr>
          <w:rFonts w:cs="Times New Roman"/>
        </w:rPr>
        <w:t xml:space="preserve"> adultos jovens universitários</w:t>
      </w:r>
      <w:r w:rsidR="00641EDD">
        <w:rPr>
          <w:rFonts w:cs="Times New Roman"/>
        </w:rPr>
        <w:t>, com estado nutricional</w:t>
      </w:r>
      <w:r w:rsidRPr="00646A45">
        <w:rPr>
          <w:rFonts w:cs="Times New Roman"/>
        </w:rPr>
        <w:t xml:space="preserve"> classificado com </w:t>
      </w:r>
      <w:r w:rsidR="00641EDD">
        <w:rPr>
          <w:rFonts w:cs="Times New Roman"/>
        </w:rPr>
        <w:t>Índice de Massa Corporal (</w:t>
      </w:r>
      <w:r w:rsidRPr="00646A45">
        <w:rPr>
          <w:rFonts w:cs="Times New Roman"/>
        </w:rPr>
        <w:t>IMC</w:t>
      </w:r>
      <w:r w:rsidR="00641EDD">
        <w:rPr>
          <w:rFonts w:cs="Times New Roman"/>
        </w:rPr>
        <w:t>)</w:t>
      </w:r>
      <w:r w:rsidRPr="00646A45">
        <w:rPr>
          <w:rFonts w:cs="Times New Roman"/>
        </w:rPr>
        <w:t xml:space="preserve"> ≥25kg/m²</w:t>
      </w:r>
      <w:r w:rsidR="00641EDD">
        <w:rPr>
          <w:rFonts w:cs="Times New Roman"/>
        </w:rPr>
        <w:t>,</w:t>
      </w:r>
      <w:r w:rsidRPr="00646A45">
        <w:rPr>
          <w:rFonts w:cs="Times New Roman"/>
        </w:rPr>
        <w:t xml:space="preserve"> por meio da mídia social durante </w:t>
      </w:r>
      <w:r>
        <w:rPr>
          <w:rFonts w:cs="Times New Roman"/>
        </w:rPr>
        <w:t>um</w:t>
      </w:r>
      <w:r w:rsidRPr="00646A45">
        <w:rPr>
          <w:rFonts w:cs="Times New Roman"/>
        </w:rPr>
        <w:t xml:space="preserve"> período de 2 anos. </w:t>
      </w:r>
      <w:r w:rsidR="00641EDD">
        <w:rPr>
          <w:rFonts w:cs="Times New Roman"/>
        </w:rPr>
        <w:t>U</w:t>
      </w:r>
      <w:r w:rsidRPr="00646A45">
        <w:rPr>
          <w:rFonts w:cs="Times New Roman"/>
        </w:rPr>
        <w:t>m grupo recebia intervenções através de aplicativos, e-mails, mensagens e sites de social mídi</w:t>
      </w:r>
      <w:r>
        <w:rPr>
          <w:rFonts w:cs="Times New Roman"/>
        </w:rPr>
        <w:t>a</w:t>
      </w:r>
      <w:r w:rsidRPr="00646A45">
        <w:rPr>
          <w:rFonts w:cs="Times New Roman"/>
        </w:rPr>
        <w:t>, como Facebook,</w:t>
      </w:r>
      <w:r>
        <w:rPr>
          <w:rFonts w:cs="Times New Roman"/>
        </w:rPr>
        <w:t xml:space="preserve"> constantemente,</w:t>
      </w:r>
      <w:r w:rsidRPr="00646A45">
        <w:rPr>
          <w:rFonts w:cs="Times New Roman"/>
        </w:rPr>
        <w:t xml:space="preserve"> sendo instruído a interagir</w:t>
      </w:r>
      <w:r w:rsidR="00641EDD">
        <w:rPr>
          <w:rFonts w:cs="Times New Roman"/>
        </w:rPr>
        <w:t>,</w:t>
      </w:r>
      <w:r w:rsidRPr="00646A45">
        <w:rPr>
          <w:rFonts w:cs="Times New Roman"/>
        </w:rPr>
        <w:t xml:space="preserve"> no mínimo</w:t>
      </w:r>
      <w:r w:rsidR="00641EDD">
        <w:rPr>
          <w:rFonts w:cs="Times New Roman"/>
        </w:rPr>
        <w:t>,</w:t>
      </w:r>
      <w:r w:rsidRPr="00646A45">
        <w:rPr>
          <w:rFonts w:cs="Times New Roman"/>
        </w:rPr>
        <w:t xml:space="preserve"> cinco vezes por semana. Já o grupo controle teve acesso</w:t>
      </w:r>
      <w:r>
        <w:rPr>
          <w:rFonts w:cs="Times New Roman"/>
        </w:rPr>
        <w:t xml:space="preserve"> a</w:t>
      </w:r>
      <w:r w:rsidRPr="00646A45">
        <w:rPr>
          <w:rFonts w:cs="Times New Roman"/>
        </w:rPr>
        <w:t xml:space="preserve"> mensagens para intervenção por sites diferentes do grupo teste e recebia informativos trimestrais por e-mail. Assim</w:t>
      </w:r>
      <w:r w:rsidR="00641EDD">
        <w:rPr>
          <w:rFonts w:cs="Times New Roman"/>
        </w:rPr>
        <w:t>,</w:t>
      </w:r>
      <w:r w:rsidRPr="00646A45">
        <w:rPr>
          <w:rFonts w:cs="Times New Roman"/>
        </w:rPr>
        <w:t xml:space="preserve"> o estudo concluiu que a intervenção</w:t>
      </w:r>
      <w:r>
        <w:rPr>
          <w:rFonts w:cs="Times New Roman"/>
        </w:rPr>
        <w:t xml:space="preserve"> por mídia social</w:t>
      </w:r>
      <w:r w:rsidRPr="00646A45">
        <w:rPr>
          <w:rFonts w:cs="Times New Roman"/>
        </w:rPr>
        <w:t xml:space="preserve"> n</w:t>
      </w:r>
      <w:r w:rsidRPr="00646A45">
        <w:rPr>
          <w:rFonts w:cs="Times New Roman"/>
          <w:shd w:val="clear" w:color="auto" w:fill="FFFFFF"/>
        </w:rPr>
        <w:t>ão foi associada a reduções significativas de peso após dois anos</w:t>
      </w:r>
      <w:r>
        <w:rPr>
          <w:rFonts w:cs="Times New Roman"/>
          <w:shd w:val="clear" w:color="auto" w:fill="FFFFFF"/>
        </w:rPr>
        <w:t xml:space="preserve"> e</w:t>
      </w:r>
      <w:r w:rsidR="00641EDD">
        <w:rPr>
          <w:rFonts w:cs="Times New Roman"/>
          <w:shd w:val="clear" w:color="auto" w:fill="FFFFFF"/>
        </w:rPr>
        <w:t>,</w:t>
      </w:r>
      <w:r>
        <w:rPr>
          <w:rFonts w:cs="Times New Roman"/>
          <w:shd w:val="clear" w:color="auto" w:fill="FFFFFF"/>
        </w:rPr>
        <w:t xml:space="preserve"> ao longo do tempo</w:t>
      </w:r>
      <w:r w:rsidR="00641EDD">
        <w:rPr>
          <w:rFonts w:cs="Times New Roman"/>
          <w:shd w:val="clear" w:color="auto" w:fill="FFFFFF"/>
        </w:rPr>
        <w:t>,</w:t>
      </w:r>
      <w:r>
        <w:rPr>
          <w:rFonts w:cs="Times New Roman"/>
          <w:shd w:val="clear" w:color="auto" w:fill="FFFFFF"/>
        </w:rPr>
        <w:t xml:space="preserve"> houve menor engajamento com os canais utilizados.</w:t>
      </w:r>
      <w:r w:rsidRPr="00646A45">
        <w:rPr>
          <w:rFonts w:cs="Times New Roman"/>
          <w:shd w:val="clear" w:color="auto" w:fill="FFFFFF"/>
        </w:rPr>
        <w:t xml:space="preserve"> Porém, a intervenção demostrou reduções modestas de peso e IMC </w:t>
      </w:r>
      <w:r>
        <w:rPr>
          <w:rFonts w:cs="Times New Roman"/>
          <w:shd w:val="clear" w:color="auto" w:fill="FFFFFF"/>
        </w:rPr>
        <w:t xml:space="preserve">principalmente no primeiro </w:t>
      </w:r>
      <w:r w:rsidRPr="00646A45">
        <w:rPr>
          <w:rFonts w:cs="Times New Roman"/>
          <w:shd w:val="clear" w:color="auto" w:fill="FFFFFF"/>
        </w:rPr>
        <w:t>ano</w:t>
      </w:r>
      <w:r>
        <w:rPr>
          <w:rFonts w:cs="Times New Roman"/>
          <w:shd w:val="clear" w:color="auto" w:fill="FFFFFF"/>
        </w:rPr>
        <w:t xml:space="preserve"> de pesquisa</w:t>
      </w:r>
      <w:r w:rsidRPr="00646A45">
        <w:rPr>
          <w:rFonts w:cs="Times New Roman"/>
          <w:shd w:val="clear" w:color="auto" w:fill="FFFFFF"/>
        </w:rPr>
        <w:t>.</w:t>
      </w:r>
    </w:p>
    <w:p w14:paraId="1BFC1C53" w14:textId="00C93A33" w:rsidR="007A1C5C" w:rsidRDefault="007A1C5C" w:rsidP="00CE30AE">
      <w:pPr>
        <w:spacing w:line="360" w:lineRule="auto"/>
        <w:ind w:firstLine="708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Em concordância, outro estudo </w:t>
      </w:r>
      <w:r w:rsidR="00641EDD">
        <w:rPr>
          <w:rFonts w:cs="Times New Roman"/>
          <w:shd w:val="clear" w:color="auto" w:fill="FFFFFF"/>
        </w:rPr>
        <w:t>randomizado</w:t>
      </w:r>
      <w:r w:rsidR="007E7721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com 441 indivíduos entre 18 a 35</w:t>
      </w:r>
      <w:r w:rsidR="00641EDD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anos, com IMC entre 20-34,9kg/m², visando prevenir o ganho de peso por meio de conteúdos expostos via </w:t>
      </w:r>
      <w:r w:rsidR="00641EDD">
        <w:rPr>
          <w:rFonts w:cs="Times New Roman"/>
          <w:shd w:val="clear" w:color="auto" w:fill="FFFFFF"/>
        </w:rPr>
        <w:t>RS</w:t>
      </w:r>
      <w:r>
        <w:rPr>
          <w:rFonts w:cs="Times New Roman"/>
          <w:shd w:val="clear" w:color="auto" w:fill="FFFFFF"/>
        </w:rPr>
        <w:t>, sites de apoio e um curso r</w:t>
      </w:r>
      <w:r w:rsidR="00641EDD">
        <w:rPr>
          <w:rFonts w:cs="Times New Roman"/>
          <w:shd w:val="clear" w:color="auto" w:fill="FFFFFF"/>
        </w:rPr>
        <w:t xml:space="preserve">emoto em um período de 24 meses, </w:t>
      </w:r>
      <w:proofErr w:type="spellStart"/>
      <w:r w:rsidR="007E7721">
        <w:rPr>
          <w:rFonts w:cs="Times New Roman"/>
          <w:shd w:val="clear" w:color="auto" w:fill="FFFFFF"/>
        </w:rPr>
        <w:t>Laska</w:t>
      </w:r>
      <w:proofErr w:type="spellEnd"/>
      <w:r w:rsidR="007E7721">
        <w:rPr>
          <w:rFonts w:cs="Times New Roman"/>
          <w:shd w:val="clear" w:color="auto" w:fill="FFFFFF"/>
        </w:rPr>
        <w:t xml:space="preserve"> </w:t>
      </w:r>
      <w:r w:rsidR="007E7721" w:rsidRPr="00660F9F">
        <w:rPr>
          <w:rFonts w:cs="Times New Roman"/>
          <w:i/>
          <w:iCs/>
          <w:color w:val="000000" w:themeColor="text1"/>
          <w:shd w:val="clear" w:color="auto" w:fill="FFFFFF"/>
        </w:rPr>
        <w:t>et al</w:t>
      </w:r>
      <w:r w:rsidR="007E7721" w:rsidRPr="00660F9F">
        <w:rPr>
          <w:rFonts w:cs="Times New Roman"/>
          <w:color w:val="000000" w:themeColor="text1"/>
          <w:shd w:val="clear" w:color="auto" w:fill="FFFFFF"/>
        </w:rPr>
        <w:t xml:space="preserve"> </w:t>
      </w:r>
      <w:r w:rsidR="007E7721">
        <w:rPr>
          <w:rFonts w:cs="Times New Roman"/>
          <w:shd w:val="clear" w:color="auto" w:fill="FFFFFF"/>
        </w:rPr>
        <w:lastRenderedPageBreak/>
        <w:t xml:space="preserve">(2016) </w:t>
      </w:r>
      <w:r w:rsidR="00641EDD">
        <w:rPr>
          <w:rFonts w:cs="Times New Roman"/>
          <w:shd w:val="clear" w:color="auto" w:fill="FFFFFF"/>
        </w:rPr>
        <w:t>a</w:t>
      </w:r>
      <w:r w:rsidR="007E7721">
        <w:rPr>
          <w:rFonts w:cs="Times New Roman"/>
          <w:shd w:val="clear" w:color="auto" w:fill="FFFFFF"/>
        </w:rPr>
        <w:t>valiaram</w:t>
      </w:r>
      <w:r w:rsidR="00641EDD">
        <w:rPr>
          <w:rFonts w:cs="Times New Roman"/>
          <w:shd w:val="clear" w:color="auto" w:fill="FFFFFF"/>
        </w:rPr>
        <w:t xml:space="preserve"> a</w:t>
      </w:r>
      <w:r>
        <w:rPr>
          <w:rFonts w:cs="Times New Roman"/>
          <w:shd w:val="clear" w:color="auto" w:fill="FFFFFF"/>
        </w:rPr>
        <w:t xml:space="preserve"> dieta, </w:t>
      </w:r>
      <w:r w:rsidR="00641EDD">
        <w:rPr>
          <w:rFonts w:cs="Times New Roman"/>
          <w:shd w:val="clear" w:color="auto" w:fill="FFFFFF"/>
        </w:rPr>
        <w:t xml:space="preserve">a </w:t>
      </w:r>
      <w:r>
        <w:rPr>
          <w:rFonts w:cs="Times New Roman"/>
          <w:shd w:val="clear" w:color="auto" w:fill="FFFFFF"/>
        </w:rPr>
        <w:t xml:space="preserve">atividade física e </w:t>
      </w:r>
      <w:r w:rsidR="00641EDD">
        <w:rPr>
          <w:rFonts w:cs="Times New Roman"/>
          <w:shd w:val="clear" w:color="auto" w:fill="FFFFFF"/>
        </w:rPr>
        <w:t xml:space="preserve">o </w:t>
      </w:r>
      <w:r>
        <w:rPr>
          <w:rFonts w:cs="Times New Roman"/>
          <w:shd w:val="clear" w:color="auto" w:fill="FFFFFF"/>
        </w:rPr>
        <w:t>comportamento de sono, sendo divido em dois grupos, um teste e um controle. A intervenção foi baseada em teorias relacionada</w:t>
      </w:r>
      <w:r w:rsidR="007E7721">
        <w:rPr>
          <w:rFonts w:cs="Times New Roman"/>
          <w:shd w:val="clear" w:color="auto" w:fill="FFFFFF"/>
        </w:rPr>
        <w:t>s</w:t>
      </w:r>
      <w:r>
        <w:rPr>
          <w:rFonts w:cs="Times New Roman"/>
          <w:shd w:val="clear" w:color="auto" w:fill="FFFFFF"/>
        </w:rPr>
        <w:t xml:space="preserve"> a comportamento e cognitiva social.  Ao final</w:t>
      </w:r>
      <w:r w:rsidR="007E7721">
        <w:rPr>
          <w:rFonts w:cs="Times New Roman"/>
          <w:shd w:val="clear" w:color="auto" w:fill="FFFFFF"/>
        </w:rPr>
        <w:t>,</w:t>
      </w:r>
      <w:r>
        <w:rPr>
          <w:rFonts w:cs="Times New Roman"/>
          <w:shd w:val="clear" w:color="auto" w:fill="FFFFFF"/>
        </w:rPr>
        <w:t xml:space="preserve"> constat</w:t>
      </w:r>
      <w:r w:rsidR="007E7721">
        <w:rPr>
          <w:rFonts w:cs="Times New Roman"/>
          <w:shd w:val="clear" w:color="auto" w:fill="FFFFFF"/>
        </w:rPr>
        <w:t>aram</w:t>
      </w:r>
      <w:r>
        <w:rPr>
          <w:rFonts w:cs="Times New Roman"/>
          <w:shd w:val="clear" w:color="auto" w:fill="FFFFFF"/>
        </w:rPr>
        <w:t xml:space="preserve"> que o grupo teste teve redução do consumo de </w:t>
      </w:r>
      <w:r w:rsidRPr="007E7721">
        <w:rPr>
          <w:rFonts w:cs="Times New Roman"/>
          <w:i/>
          <w:shd w:val="clear" w:color="auto" w:fill="FFFFFF"/>
        </w:rPr>
        <w:t>fast food</w:t>
      </w:r>
      <w:r>
        <w:rPr>
          <w:rFonts w:cs="Times New Roman"/>
          <w:shd w:val="clear" w:color="auto" w:fill="FFFFFF"/>
        </w:rPr>
        <w:t xml:space="preserve">. </w:t>
      </w:r>
      <w:r w:rsidRPr="007E7721">
        <w:rPr>
          <w:rFonts w:cs="Times New Roman"/>
          <w:caps/>
          <w:shd w:val="clear" w:color="auto" w:fill="FFFFFF"/>
        </w:rPr>
        <w:t>a</w:t>
      </w:r>
      <w:r>
        <w:rPr>
          <w:rFonts w:cs="Times New Roman"/>
          <w:shd w:val="clear" w:color="auto" w:fill="FFFFFF"/>
        </w:rPr>
        <w:t xml:space="preserve"> partir de 12 meses de estudo</w:t>
      </w:r>
      <w:r w:rsidR="007E7721">
        <w:rPr>
          <w:rFonts w:cs="Times New Roman"/>
          <w:shd w:val="clear" w:color="auto" w:fill="FFFFFF"/>
        </w:rPr>
        <w:t>,</w:t>
      </w:r>
      <w:r>
        <w:rPr>
          <w:rFonts w:cs="Times New Roman"/>
          <w:shd w:val="clear" w:color="auto" w:fill="FFFFFF"/>
        </w:rPr>
        <w:t xml:space="preserve"> p</w:t>
      </w:r>
      <w:r w:rsidR="007E7721">
        <w:rPr>
          <w:rFonts w:cs="Times New Roman"/>
          <w:shd w:val="clear" w:color="auto" w:fill="FFFFFF"/>
        </w:rPr>
        <w:t>oucas diferenças foram observada</w:t>
      </w:r>
      <w:r>
        <w:rPr>
          <w:rFonts w:cs="Times New Roman"/>
          <w:shd w:val="clear" w:color="auto" w:fill="FFFFFF"/>
        </w:rPr>
        <w:t xml:space="preserve">s. </w:t>
      </w:r>
    </w:p>
    <w:p w14:paraId="31D74A3C" w14:textId="1DF4251E" w:rsidR="007A1C5C" w:rsidRDefault="007A1C5C" w:rsidP="00CE30AE">
      <w:pPr>
        <w:spacing w:line="360" w:lineRule="auto"/>
        <w:ind w:firstLine="708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Ao perceber a importância dos influenciadores digitais no condicionamento físico, </w:t>
      </w:r>
      <w:proofErr w:type="spellStart"/>
      <w:r>
        <w:rPr>
          <w:rFonts w:cs="Times New Roman"/>
          <w:shd w:val="clear" w:color="auto" w:fill="FFFFFF"/>
        </w:rPr>
        <w:t>Duplaga</w:t>
      </w:r>
      <w:proofErr w:type="spellEnd"/>
      <w:r>
        <w:rPr>
          <w:rFonts w:cs="Times New Roman"/>
          <w:shd w:val="clear" w:color="auto" w:fill="FFFFFF"/>
        </w:rPr>
        <w:t xml:space="preserve"> (2020) decidiu investigar, em estudo transversal, tal efeito exercido em mulheres adultas (</w:t>
      </w:r>
      <w:r w:rsidRPr="0096611D">
        <w:rPr>
          <w:rFonts w:cs="Times New Roman"/>
          <w:i/>
          <w:iCs/>
          <w:shd w:val="clear" w:color="auto" w:fill="FFFFFF"/>
        </w:rPr>
        <w:t>n=</w:t>
      </w:r>
      <w:r>
        <w:rPr>
          <w:rFonts w:cs="Times New Roman"/>
          <w:shd w:val="clear" w:color="auto" w:fill="FFFFFF"/>
        </w:rPr>
        <w:t>1030), com idade de 18 a 35 anos. Ao realizar um questionário</w:t>
      </w:r>
      <w:r w:rsidR="007E7721">
        <w:rPr>
          <w:rFonts w:cs="Times New Roman"/>
          <w:shd w:val="clear" w:color="auto" w:fill="FFFFFF"/>
        </w:rPr>
        <w:t>,</w:t>
      </w:r>
      <w:r>
        <w:rPr>
          <w:rFonts w:cs="Times New Roman"/>
          <w:shd w:val="clear" w:color="auto" w:fill="FFFFFF"/>
        </w:rPr>
        <w:t xml:space="preserve"> averiguou tempo de internet, acesso a conteúdo de influenciadores fitness, estado de saúde, comportamentos de saúde e características sociodemográficas. Constatou que 30% acessava pelo menos uma vez por semana o conteúdo de influenciadores </w:t>
      </w:r>
      <w:r w:rsidRPr="007E7721">
        <w:rPr>
          <w:rFonts w:cs="Times New Roman"/>
          <w:i/>
          <w:shd w:val="clear" w:color="auto" w:fill="FFFFFF"/>
        </w:rPr>
        <w:t>fitness</w:t>
      </w:r>
      <w:r>
        <w:rPr>
          <w:rFonts w:cs="Times New Roman"/>
          <w:shd w:val="clear" w:color="auto" w:fill="FFFFFF"/>
        </w:rPr>
        <w:t xml:space="preserve">, mais presente em mulheres das áreas popularizadas e com renda considerável, </w:t>
      </w:r>
      <w:r w:rsidR="007E7721">
        <w:rPr>
          <w:rFonts w:cs="Times New Roman"/>
          <w:shd w:val="clear" w:color="auto" w:fill="FFFFFF"/>
        </w:rPr>
        <w:t>qu</w:t>
      </w:r>
      <w:r>
        <w:rPr>
          <w:rFonts w:cs="Times New Roman"/>
          <w:shd w:val="clear" w:color="auto" w:fill="FFFFFF"/>
        </w:rPr>
        <w:t xml:space="preserve">e relatou um maior consumo de frutas e hortaliças comparada as que não acompanhavam. </w:t>
      </w:r>
    </w:p>
    <w:p w14:paraId="0720ADA6" w14:textId="5AC721DE" w:rsidR="00BF0BBB" w:rsidRPr="00BF0BBB" w:rsidRDefault="00825229" w:rsidP="00D365F2">
      <w:pPr>
        <w:spacing w:line="360" w:lineRule="auto"/>
        <w:ind w:firstLine="708"/>
        <w:rPr>
          <w:rFonts w:cs="Times New Roman"/>
          <w:shd w:val="clear" w:color="auto" w:fill="FFFFFF"/>
        </w:rPr>
      </w:pPr>
      <w:hyperlink r:id="rId15" w:history="1">
        <w:proofErr w:type="spellStart"/>
        <w:r w:rsidR="00BF0BBB" w:rsidRPr="00660F9F">
          <w:rPr>
            <w:rStyle w:val="Hyperlink"/>
            <w:rFonts w:cs="Times New Roman"/>
            <w:color w:val="000000" w:themeColor="text1"/>
            <w:u w:val="none"/>
            <w:shd w:val="clear" w:color="auto" w:fill="FFFFFF"/>
          </w:rPr>
          <w:t>Genugten</w:t>
        </w:r>
        <w:proofErr w:type="spellEnd"/>
      </w:hyperlink>
      <w:r w:rsidR="00BF0BBB" w:rsidRPr="00660F9F">
        <w:rPr>
          <w:rFonts w:cs="Times New Roman"/>
          <w:color w:val="000000" w:themeColor="text1"/>
        </w:rPr>
        <w:t xml:space="preserve"> </w:t>
      </w:r>
      <w:r w:rsidR="00BF0BBB" w:rsidRPr="00660F9F">
        <w:rPr>
          <w:rFonts w:cs="Times New Roman"/>
          <w:i/>
          <w:iCs/>
          <w:color w:val="000000" w:themeColor="text1"/>
        </w:rPr>
        <w:t>et al</w:t>
      </w:r>
      <w:r w:rsidR="00BF0BBB" w:rsidRPr="00660F9F">
        <w:rPr>
          <w:rFonts w:cs="Times New Roman"/>
          <w:color w:val="000000" w:themeColor="text1"/>
        </w:rPr>
        <w:t xml:space="preserve"> (2012)</w:t>
      </w:r>
      <w:r w:rsidR="00BF0BBB" w:rsidRPr="00660F9F">
        <w:rPr>
          <w:rFonts w:cs="Times New Roman"/>
          <w:color w:val="000000" w:themeColor="text1"/>
          <w:shd w:val="clear" w:color="auto" w:fill="FFFFFF"/>
        </w:rPr>
        <w:t xml:space="preserve"> e </w:t>
      </w:r>
      <w:hyperlink r:id="rId16" w:history="1">
        <w:proofErr w:type="spellStart"/>
        <w:r w:rsidR="00BF0BBB" w:rsidRPr="00660F9F">
          <w:rPr>
            <w:rStyle w:val="Hyperlink"/>
            <w:rFonts w:cs="Times New Roman"/>
            <w:color w:val="000000" w:themeColor="text1"/>
            <w:u w:val="none"/>
            <w:shd w:val="clear" w:color="auto" w:fill="FFFFFF"/>
          </w:rPr>
          <w:t>Brindal</w:t>
        </w:r>
        <w:proofErr w:type="spellEnd"/>
      </w:hyperlink>
      <w:r w:rsidR="007E7721" w:rsidRPr="00660F9F">
        <w:rPr>
          <w:rFonts w:cs="Times New Roman"/>
          <w:color w:val="000000" w:themeColor="text1"/>
          <w:shd w:val="clear" w:color="auto" w:fill="FFFFFF"/>
        </w:rPr>
        <w:t> </w:t>
      </w:r>
      <w:r w:rsidR="00BF0BBB" w:rsidRPr="00660F9F">
        <w:rPr>
          <w:rFonts w:cs="Times New Roman"/>
          <w:i/>
          <w:iCs/>
          <w:color w:val="000000" w:themeColor="text1"/>
          <w:shd w:val="clear" w:color="auto" w:fill="FFFFFF"/>
        </w:rPr>
        <w:t xml:space="preserve">et al </w:t>
      </w:r>
      <w:r w:rsidR="00BF0BBB" w:rsidRPr="00BF0BBB">
        <w:rPr>
          <w:rFonts w:cs="Times New Roman"/>
          <w:shd w:val="clear" w:color="auto" w:fill="FFFFFF"/>
        </w:rPr>
        <w:t xml:space="preserve">(2012) fizeram estudos controle randomizados para avaliar a perda de peso em adultos com intervenções baseadas na internet. O primeiro resultou em mudanças dos hábitos alimentares e manutenção de peso, com redução dos acessos aos conteúdos ao longo do estudo. </w:t>
      </w:r>
      <w:r w:rsidR="003F18EC">
        <w:rPr>
          <w:rFonts w:cs="Times New Roman"/>
          <w:shd w:val="clear" w:color="auto" w:fill="FFFFFF"/>
        </w:rPr>
        <w:t>Contudo,</w:t>
      </w:r>
      <w:r w:rsidR="00BF0BBB" w:rsidRPr="00BF0BBB">
        <w:rPr>
          <w:rFonts w:cs="Times New Roman"/>
          <w:shd w:val="clear" w:color="auto" w:fill="FFFFFF"/>
        </w:rPr>
        <w:t xml:space="preserve"> o segundo</w:t>
      </w:r>
      <w:r w:rsidR="007E7721">
        <w:rPr>
          <w:rFonts w:cs="Times New Roman"/>
          <w:shd w:val="clear" w:color="auto" w:fill="FFFFFF"/>
        </w:rPr>
        <w:t>,</w:t>
      </w:r>
      <w:r w:rsidR="00BF0BBB" w:rsidRPr="00BF0BBB">
        <w:rPr>
          <w:rFonts w:cs="Times New Roman"/>
          <w:shd w:val="clear" w:color="auto" w:fill="FFFFFF"/>
        </w:rPr>
        <w:t xml:space="preserve"> </w:t>
      </w:r>
      <w:r w:rsidR="003F18EC">
        <w:rPr>
          <w:rFonts w:cs="Times New Roman"/>
          <w:shd w:val="clear" w:color="auto" w:fill="FFFFFF"/>
        </w:rPr>
        <w:t>mesmo com</w:t>
      </w:r>
      <w:r w:rsidR="00BF0BBB" w:rsidRPr="00BF0BBB">
        <w:rPr>
          <w:rFonts w:cs="Times New Roman"/>
          <w:shd w:val="clear" w:color="auto" w:fill="FFFFFF"/>
        </w:rPr>
        <w:t xml:space="preserve"> a inclusão de recursos de </w:t>
      </w:r>
      <w:r w:rsidR="007E7721">
        <w:rPr>
          <w:rFonts w:cs="Times New Roman"/>
          <w:shd w:val="clear" w:color="auto" w:fill="FFFFFF"/>
        </w:rPr>
        <w:t>RS</w:t>
      </w:r>
      <w:r w:rsidR="00BF0BBB" w:rsidRPr="00BF0BBB">
        <w:rPr>
          <w:rFonts w:cs="Times New Roman"/>
          <w:shd w:val="clear" w:color="auto" w:fill="FFFFFF"/>
        </w:rPr>
        <w:t xml:space="preserve"> e recomendações </w:t>
      </w:r>
      <w:r w:rsidR="003F18EC">
        <w:rPr>
          <w:rFonts w:cs="Times New Roman"/>
          <w:shd w:val="clear" w:color="auto" w:fill="FFFFFF"/>
        </w:rPr>
        <w:t>dietéticas</w:t>
      </w:r>
      <w:r w:rsidR="00BF0BBB" w:rsidRPr="00BF0BBB">
        <w:rPr>
          <w:rFonts w:cs="Times New Roman"/>
          <w:shd w:val="clear" w:color="auto" w:fill="FFFFFF"/>
        </w:rPr>
        <w:t xml:space="preserve"> na </w:t>
      </w:r>
      <w:r w:rsidR="00BF0BBB" w:rsidRPr="007E7721">
        <w:rPr>
          <w:rFonts w:cs="Times New Roman"/>
          <w:i/>
          <w:shd w:val="clear" w:color="auto" w:fill="FFFFFF"/>
        </w:rPr>
        <w:t>web</w:t>
      </w:r>
      <w:r w:rsidR="007E7721">
        <w:rPr>
          <w:rFonts w:cs="Times New Roman"/>
          <w:shd w:val="clear" w:color="auto" w:fill="FFFFFF"/>
        </w:rPr>
        <w:t>,</w:t>
      </w:r>
      <w:r w:rsidR="00BF0BBB" w:rsidRPr="00BF0BBB">
        <w:rPr>
          <w:rFonts w:cs="Times New Roman"/>
          <w:shd w:val="clear" w:color="auto" w:fill="FFFFFF"/>
        </w:rPr>
        <w:t xml:space="preserve"> não </w:t>
      </w:r>
      <w:r w:rsidR="003F18EC">
        <w:rPr>
          <w:rFonts w:cs="Times New Roman"/>
          <w:shd w:val="clear" w:color="auto" w:fill="FFFFFF"/>
        </w:rPr>
        <w:t>mostrou</w:t>
      </w:r>
      <w:r w:rsidR="00BF0BBB" w:rsidRPr="00BF0BBB">
        <w:rPr>
          <w:rFonts w:cs="Times New Roman"/>
          <w:shd w:val="clear" w:color="auto" w:fill="FFFFFF"/>
        </w:rPr>
        <w:t xml:space="preserve"> efeitos aditivos para perda </w:t>
      </w:r>
      <w:r w:rsidR="003F18EC">
        <w:rPr>
          <w:rFonts w:cs="Times New Roman"/>
          <w:shd w:val="clear" w:color="auto" w:fill="FFFFFF"/>
        </w:rPr>
        <w:t xml:space="preserve">ou manutenção de peso, sendo os que tiveram mais acesso obteve maiores resultados. </w:t>
      </w:r>
    </w:p>
    <w:p w14:paraId="17246743" w14:textId="77777777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cs="Times New Roman"/>
          <w:b/>
          <w:bCs/>
          <w:color w:val="00FF00"/>
        </w:rPr>
      </w:pPr>
      <w:r w:rsidRPr="000F57F7">
        <w:rPr>
          <w:rFonts w:cs="Times New Roman"/>
          <w:b/>
          <w:bCs/>
          <w:color w:val="00FF00"/>
        </w:rPr>
        <w:t>CONSIDERAÇÕES FINAIS/CONCLUSÃO</w:t>
      </w:r>
    </w:p>
    <w:p w14:paraId="2299EE70" w14:textId="782773F3" w:rsidR="00F75342" w:rsidRDefault="00F75342" w:rsidP="00F75342">
      <w:pPr>
        <w:spacing w:line="360" w:lineRule="auto"/>
        <w:ind w:firstLine="708"/>
        <w:rPr>
          <w:rFonts w:cs="Times New Roman"/>
        </w:rPr>
      </w:pPr>
      <w:r>
        <w:t xml:space="preserve">A educação nutricional é essencial na vida da população e é necessária para prevenção e promoção de saúde, devendo ser estimulada. Assim </w:t>
      </w:r>
      <w:r w:rsidR="00D365F2">
        <w:rPr>
          <w:rFonts w:cs="Times New Roman"/>
        </w:rPr>
        <w:t xml:space="preserve">as Redes Sociais </w:t>
      </w:r>
      <w:r w:rsidR="006A51F0">
        <w:rPr>
          <w:rFonts w:cs="Times New Roman"/>
        </w:rPr>
        <w:t>são</w:t>
      </w:r>
      <w:r w:rsidR="00D365F2">
        <w:rPr>
          <w:rFonts w:cs="Times New Roman"/>
        </w:rPr>
        <w:t xml:space="preserve"> ferramenta</w:t>
      </w:r>
      <w:r w:rsidR="006A51F0">
        <w:rPr>
          <w:rFonts w:cs="Times New Roman"/>
        </w:rPr>
        <w:t>s</w:t>
      </w:r>
      <w:r w:rsidR="00D365F2">
        <w:rPr>
          <w:rFonts w:cs="Times New Roman"/>
        </w:rPr>
        <w:t xml:space="preserve"> que pode</w:t>
      </w:r>
      <w:r w:rsidR="006A51F0">
        <w:rPr>
          <w:rFonts w:cs="Times New Roman"/>
        </w:rPr>
        <w:t>m</w:t>
      </w:r>
      <w:r w:rsidR="00D365F2">
        <w:rPr>
          <w:rFonts w:cs="Times New Roman"/>
        </w:rPr>
        <w:t xml:space="preserve"> auxiliar </w:t>
      </w:r>
      <w:r w:rsidR="006A51F0">
        <w:rPr>
          <w:rFonts w:cs="Times New Roman"/>
        </w:rPr>
        <w:t>a</w:t>
      </w:r>
      <w:r w:rsidR="00D365F2">
        <w:rPr>
          <w:rFonts w:cs="Times New Roman"/>
        </w:rPr>
        <w:t>o nutricionista n</w:t>
      </w:r>
      <w:r w:rsidR="006A51F0">
        <w:rPr>
          <w:rFonts w:cs="Times New Roman"/>
        </w:rPr>
        <w:t xml:space="preserve">a educação nutricional, devido </w:t>
      </w:r>
      <w:r w:rsidR="00641EDD">
        <w:rPr>
          <w:rFonts w:cs="Times New Roman"/>
        </w:rPr>
        <w:t>à</w:t>
      </w:r>
      <w:r w:rsidR="00D365F2">
        <w:rPr>
          <w:rFonts w:cs="Times New Roman"/>
        </w:rPr>
        <w:t xml:space="preserve"> grande influência e acesso da população. </w:t>
      </w:r>
    </w:p>
    <w:p w14:paraId="2981EEAE" w14:textId="14675C2D" w:rsidR="00D365F2" w:rsidRPr="00F75342" w:rsidRDefault="00D365F2" w:rsidP="00F75342">
      <w:pPr>
        <w:spacing w:line="360" w:lineRule="auto"/>
        <w:ind w:firstLine="708"/>
        <w:rPr>
          <w:szCs w:val="28"/>
        </w:rPr>
      </w:pPr>
      <w:r>
        <w:rPr>
          <w:rFonts w:cs="Times New Roman"/>
        </w:rPr>
        <w:t>Entreta</w:t>
      </w:r>
      <w:r w:rsidR="00641EDD">
        <w:rPr>
          <w:rFonts w:cs="Times New Roman"/>
        </w:rPr>
        <w:t>nto, observou que, em programas em</w:t>
      </w:r>
      <w:r>
        <w:rPr>
          <w:rFonts w:cs="Times New Roman"/>
        </w:rPr>
        <w:t xml:space="preserve"> longo prazo</w:t>
      </w:r>
      <w:r w:rsidR="00641EDD">
        <w:rPr>
          <w:rFonts w:cs="Times New Roman"/>
        </w:rPr>
        <w:t>,</w:t>
      </w:r>
      <w:r>
        <w:rPr>
          <w:rFonts w:cs="Times New Roman"/>
        </w:rPr>
        <w:t xml:space="preserve"> os indivíduos perdem o interesse e diminuem o acesso</w:t>
      </w:r>
      <w:r w:rsidR="00F75342">
        <w:rPr>
          <w:rFonts w:cs="Times New Roman"/>
        </w:rPr>
        <w:t>, tendo níveis baixos de participação</w:t>
      </w:r>
      <w:r>
        <w:rPr>
          <w:rFonts w:cs="Times New Roman"/>
        </w:rPr>
        <w:t>. Em contraponto, percebe que quanto mais o indivíduo tem acesso à perfis de saúde e nutrição, ma</w:t>
      </w:r>
      <w:r w:rsidR="00641EDD">
        <w:rPr>
          <w:rFonts w:cs="Times New Roman"/>
        </w:rPr>
        <w:t>i</w:t>
      </w:r>
      <w:r>
        <w:rPr>
          <w:rFonts w:cs="Times New Roman"/>
        </w:rPr>
        <w:t>s ocorre</w:t>
      </w:r>
      <w:r w:rsidR="00641EDD">
        <w:rPr>
          <w:rFonts w:cs="Times New Roman"/>
        </w:rPr>
        <w:t>m</w:t>
      </w:r>
      <w:r>
        <w:rPr>
          <w:rFonts w:cs="Times New Roman"/>
        </w:rPr>
        <w:t xml:space="preserve"> mudanças nos hábitos alimentares. </w:t>
      </w:r>
    </w:p>
    <w:p w14:paraId="6A9A2D3C" w14:textId="284AF06B" w:rsidR="009D129B" w:rsidRPr="00A1173C" w:rsidRDefault="00D365F2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Porém, são necessários mais estudos, a fim de avaliar a importância da educação nutricional nas redes sociais</w:t>
      </w:r>
      <w:r w:rsidR="00ED03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41EDD">
        <w:rPr>
          <w:rFonts w:ascii="Times New Roman" w:hAnsi="Times New Roman" w:cs="Times New Roman"/>
        </w:rPr>
        <w:t>destacand</w:t>
      </w:r>
      <w:r w:rsidR="00ED03D2">
        <w:rPr>
          <w:rFonts w:ascii="Times New Roman" w:hAnsi="Times New Roman" w:cs="Times New Roman"/>
        </w:rPr>
        <w:t>o</w:t>
      </w:r>
      <w:r w:rsidR="00641EDD">
        <w:rPr>
          <w:rFonts w:ascii="Times New Roman" w:hAnsi="Times New Roman" w:cs="Times New Roman"/>
        </w:rPr>
        <w:t>-se</w:t>
      </w:r>
      <w:r>
        <w:rPr>
          <w:rFonts w:ascii="Times New Roman" w:hAnsi="Times New Roman" w:cs="Times New Roman"/>
        </w:rPr>
        <w:t xml:space="preserve"> estudos brasileiros </w:t>
      </w:r>
      <w:r w:rsidR="00ED03D2">
        <w:rPr>
          <w:rFonts w:ascii="Times New Roman" w:hAnsi="Times New Roman" w:cs="Times New Roman"/>
        </w:rPr>
        <w:t xml:space="preserve">para validação de acordo com a vivência e a cultura da população inserida. </w:t>
      </w:r>
      <w:r>
        <w:rPr>
          <w:rFonts w:ascii="Times New Roman" w:hAnsi="Times New Roman" w:cs="Times New Roman"/>
        </w:rPr>
        <w:t xml:space="preserve"> </w:t>
      </w:r>
    </w:p>
    <w:p w14:paraId="37C643F8" w14:textId="77777777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cs="Times New Roman"/>
          <w:b/>
          <w:bCs/>
          <w:color w:val="00FF00"/>
        </w:rPr>
      </w:pPr>
      <w:r w:rsidRPr="000F57F7">
        <w:rPr>
          <w:rFonts w:cs="Times New Roman"/>
          <w:b/>
          <w:bCs/>
          <w:color w:val="00FF00"/>
        </w:rPr>
        <w:t>REFERÊNCIAS</w:t>
      </w:r>
    </w:p>
    <w:p w14:paraId="0F345BFA" w14:textId="1C006BF3" w:rsidR="007A1C5C" w:rsidRPr="00FE5945" w:rsidRDefault="007A1C5C" w:rsidP="007A1C5C">
      <w:pPr>
        <w:spacing w:line="240" w:lineRule="auto"/>
        <w:rPr>
          <w:color w:val="000000" w:themeColor="text1"/>
          <w:sz w:val="20"/>
          <w:szCs w:val="20"/>
        </w:rPr>
      </w:pPr>
      <w:r w:rsidRPr="00FE5945">
        <w:rPr>
          <w:color w:val="000000" w:themeColor="text1"/>
          <w:sz w:val="20"/>
          <w:szCs w:val="20"/>
        </w:rPr>
        <w:t>ARAUJO, M., C</w:t>
      </w:r>
      <w:r w:rsidR="00B22683" w:rsidRPr="00FE5945">
        <w:rPr>
          <w:color w:val="000000" w:themeColor="text1"/>
          <w:sz w:val="20"/>
          <w:szCs w:val="20"/>
        </w:rPr>
        <w:t>ICONELLI, M. R., PEDROSO, C. M.</w:t>
      </w:r>
      <w:r w:rsidRPr="00FE5945">
        <w:rPr>
          <w:color w:val="000000" w:themeColor="text1"/>
          <w:sz w:val="20"/>
          <w:szCs w:val="20"/>
        </w:rPr>
        <w:t xml:space="preserve"> Redes Sociais: uma proposta para o estudo do comportamento alimentar no planejamento e execução de programas educativos. </w:t>
      </w:r>
      <w:r w:rsidRPr="00FE5945">
        <w:rPr>
          <w:b/>
          <w:bCs/>
          <w:color w:val="000000" w:themeColor="text1"/>
          <w:sz w:val="20"/>
          <w:szCs w:val="20"/>
        </w:rPr>
        <w:t>Arquivos Catarinenses de Medicina.</w:t>
      </w:r>
      <w:r w:rsidRPr="00FE5945">
        <w:rPr>
          <w:color w:val="000000" w:themeColor="text1"/>
          <w:sz w:val="20"/>
          <w:szCs w:val="20"/>
        </w:rPr>
        <w:t xml:space="preserve"> v.39, n.4, 2010. Disponível em: &lt;http://www.acm.org.br/revista/pdf/artigos/838.pdf &gt;. Acesso em: 05 out 2020. </w:t>
      </w:r>
    </w:p>
    <w:p w14:paraId="55978624" w14:textId="77777777" w:rsidR="007A1C5C" w:rsidRPr="00FE5945" w:rsidRDefault="007A1C5C" w:rsidP="007A1C5C">
      <w:pPr>
        <w:spacing w:line="240" w:lineRule="auto"/>
        <w:rPr>
          <w:color w:val="000000" w:themeColor="text1"/>
          <w:sz w:val="20"/>
          <w:szCs w:val="20"/>
          <w:shd w:val="clear" w:color="auto" w:fill="FFFFFF"/>
        </w:rPr>
      </w:pPr>
    </w:p>
    <w:p w14:paraId="66B93240" w14:textId="14387970" w:rsidR="007A1C5C" w:rsidRPr="00FE5945" w:rsidRDefault="007A1C5C" w:rsidP="007A1C5C">
      <w:pPr>
        <w:spacing w:line="240" w:lineRule="auto"/>
        <w:rPr>
          <w:rFonts w:cstheme="minorBidi"/>
          <w:color w:val="000000" w:themeColor="text1"/>
          <w:sz w:val="16"/>
          <w:szCs w:val="18"/>
          <w:shd w:val="clear" w:color="auto" w:fill="FFFFFF"/>
          <w:lang w:val="en-US"/>
        </w:rPr>
      </w:pPr>
      <w:r w:rsidRPr="00FE5945">
        <w:rPr>
          <w:color w:val="000000" w:themeColor="text1"/>
          <w:sz w:val="20"/>
          <w:szCs w:val="20"/>
          <w:shd w:val="clear" w:color="auto" w:fill="FFFFFF"/>
        </w:rPr>
        <w:t xml:space="preserve">BESSI, A. </w:t>
      </w:r>
      <w:r w:rsidRPr="00FE5945">
        <w:rPr>
          <w:i/>
          <w:iCs/>
          <w:color w:val="000000" w:themeColor="text1"/>
          <w:sz w:val="20"/>
          <w:szCs w:val="20"/>
          <w:shd w:val="clear" w:color="auto" w:fill="FFFFFF"/>
        </w:rPr>
        <w:t>et al</w:t>
      </w:r>
      <w:r w:rsidRPr="00FE5945">
        <w:rPr>
          <w:color w:val="000000" w:themeColor="text1"/>
          <w:sz w:val="20"/>
          <w:szCs w:val="20"/>
          <w:shd w:val="clear" w:color="auto" w:fill="FFFFFF"/>
        </w:rPr>
        <w:t>. Tendência das narrativas na era da desinformação. </w:t>
      </w:r>
      <w:proofErr w:type="spellStart"/>
      <w:r w:rsidRPr="00FE5945">
        <w:rPr>
          <w:b/>
          <w:bCs/>
          <w:color w:val="000000" w:themeColor="text1"/>
          <w:sz w:val="20"/>
          <w:szCs w:val="20"/>
          <w:shd w:val="clear" w:color="auto" w:fill="FFFFFF"/>
        </w:rPr>
        <w:t>PloS</w:t>
      </w:r>
      <w:proofErr w:type="spellEnd"/>
      <w:r w:rsidRPr="00FE5945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FE5945">
        <w:rPr>
          <w:b/>
          <w:bCs/>
          <w:color w:val="000000" w:themeColor="text1"/>
          <w:sz w:val="20"/>
          <w:szCs w:val="20"/>
          <w:shd w:val="clear" w:color="auto" w:fill="FFFFFF"/>
        </w:rPr>
        <w:t>one</w:t>
      </w:r>
      <w:proofErr w:type="spellEnd"/>
      <w:r w:rsidRPr="00FE5945">
        <w:rPr>
          <w:color w:val="000000" w:themeColor="text1"/>
          <w:sz w:val="20"/>
          <w:szCs w:val="20"/>
          <w:shd w:val="clear" w:color="auto" w:fill="FFFFFF"/>
        </w:rPr>
        <w:t>, v.</w:t>
      </w:r>
      <w:r w:rsidRPr="00FE5945">
        <w:rPr>
          <w:i/>
          <w:iCs/>
          <w:color w:val="000000" w:themeColor="text1"/>
          <w:sz w:val="20"/>
          <w:szCs w:val="20"/>
          <w:shd w:val="clear" w:color="auto" w:fill="FFFFFF"/>
        </w:rPr>
        <w:t>10, n.</w:t>
      </w:r>
      <w:r w:rsidRPr="00FE5945">
        <w:rPr>
          <w:color w:val="000000" w:themeColor="text1"/>
          <w:sz w:val="20"/>
          <w:szCs w:val="20"/>
          <w:shd w:val="clear" w:color="auto" w:fill="FFFFFF"/>
        </w:rPr>
        <w:t>8, e.0134641. Disponível em: &lt;</w:t>
      </w:r>
      <w:hyperlink r:id="rId17" w:history="1">
        <w:r w:rsidRPr="00FE5945">
          <w:rPr>
            <w:rStyle w:val="Hyperlink"/>
            <w:color w:val="000000" w:themeColor="text1"/>
            <w:sz w:val="20"/>
            <w:szCs w:val="20"/>
            <w:u w:val="none"/>
            <w:shd w:val="clear" w:color="auto" w:fill="FFFFFF"/>
          </w:rPr>
          <w:t>https://doi.org/10.1371/journal.pone.0134641</w:t>
        </w:r>
      </w:hyperlink>
      <w:r w:rsidRPr="00FE5945">
        <w:rPr>
          <w:color w:val="000000" w:themeColor="text1"/>
          <w:sz w:val="20"/>
          <w:szCs w:val="20"/>
          <w:shd w:val="clear" w:color="auto" w:fill="FFFFFF"/>
        </w:rPr>
        <w:t xml:space="preserve">&gt;. </w:t>
      </w:r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Acesso </w:t>
      </w:r>
      <w:proofErr w:type="spellStart"/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em</w:t>
      </w:r>
      <w:proofErr w:type="spellEnd"/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: 06 out 2020. </w:t>
      </w:r>
    </w:p>
    <w:p w14:paraId="35A23A3D" w14:textId="0ED53FF4" w:rsidR="007A1C5C" w:rsidRPr="00FE5945" w:rsidRDefault="007A1C5C" w:rsidP="007A1C5C">
      <w:pPr>
        <w:spacing w:line="240" w:lineRule="auto"/>
        <w:rPr>
          <w:color w:val="000000" w:themeColor="text1"/>
          <w:shd w:val="clear" w:color="auto" w:fill="FFFFFF"/>
          <w:lang w:val="en-US"/>
        </w:rPr>
      </w:pPr>
    </w:p>
    <w:p w14:paraId="26033B6D" w14:textId="5EDFA73B" w:rsidR="003F18EC" w:rsidRPr="00FE5945" w:rsidRDefault="003F18EC" w:rsidP="003F18EC">
      <w:pPr>
        <w:spacing w:line="240" w:lineRule="auto"/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BRINDAL, E. </w:t>
      </w:r>
      <w:r w:rsidRPr="00FE5945">
        <w:rPr>
          <w:i/>
          <w:color w:val="000000" w:themeColor="text1"/>
          <w:sz w:val="20"/>
          <w:szCs w:val="20"/>
          <w:shd w:val="clear" w:color="auto" w:fill="FFFFFF"/>
          <w:lang w:val="en-US"/>
        </w:rPr>
        <w:t>et al.</w:t>
      </w:r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Features that predict weight loss in overweight or obese participants in a web-based intervention: randomized trial. </w:t>
      </w:r>
      <w:r w:rsidRPr="00FE5945">
        <w:rPr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Journal of medical Internet research</w:t>
      </w:r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, v.14, n. 6, e173, 2012. </w:t>
      </w:r>
      <w:proofErr w:type="spellStart"/>
      <w:r w:rsidR="00B22683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Dispon</w:t>
      </w:r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ivel</w:t>
      </w:r>
      <w:proofErr w:type="spellEnd"/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em</w:t>
      </w:r>
      <w:proofErr w:type="spellEnd"/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: &lt;</w:t>
      </w:r>
      <w:hyperlink r:id="rId18" w:history="1">
        <w:r w:rsidRPr="00FE5945">
          <w:rPr>
            <w:rStyle w:val="Hyperlink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https://doi.org/10.2196/jmir.2156</w:t>
        </w:r>
      </w:hyperlink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&gt;. Acesso </w:t>
      </w:r>
      <w:proofErr w:type="spellStart"/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em</w:t>
      </w:r>
      <w:proofErr w:type="spellEnd"/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: 07 out 2020. </w:t>
      </w:r>
    </w:p>
    <w:p w14:paraId="53CD8788" w14:textId="77777777" w:rsidR="003F18EC" w:rsidRPr="00FE5945" w:rsidRDefault="003F18EC" w:rsidP="007A1C5C">
      <w:pPr>
        <w:spacing w:line="240" w:lineRule="auto"/>
        <w:rPr>
          <w:color w:val="000000" w:themeColor="text1"/>
          <w:shd w:val="clear" w:color="auto" w:fill="FFFFFF"/>
          <w:lang w:val="en-US"/>
        </w:rPr>
      </w:pPr>
    </w:p>
    <w:p w14:paraId="69C9B670" w14:textId="451F6B55" w:rsidR="007A1C5C" w:rsidRPr="00FE5945" w:rsidRDefault="007A1C5C" w:rsidP="007A1C5C">
      <w:pPr>
        <w:spacing w:line="240" w:lineRule="auto"/>
        <w:rPr>
          <w:color w:val="000000" w:themeColor="text1"/>
          <w:sz w:val="20"/>
          <w:szCs w:val="20"/>
          <w:shd w:val="clear" w:color="auto" w:fill="FFFFFF"/>
        </w:rPr>
      </w:pPr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DUPLAGA, M.</w:t>
      </w:r>
      <w:r w:rsidRPr="00FE5945">
        <w:rPr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FE5945">
        <w:rPr>
          <w:color w:val="000000" w:themeColor="text1"/>
          <w:sz w:val="20"/>
          <w:szCs w:val="20"/>
          <w:lang w:val="en-US"/>
        </w:rPr>
        <w:t xml:space="preserve">The use of fitness conditioning websites by young adult women: a cross-sectional study. </w:t>
      </w:r>
      <w:hyperlink r:id="rId19" w:history="1">
        <w:proofErr w:type="spellStart"/>
        <w:r w:rsidRPr="00FE5945">
          <w:rPr>
            <w:rStyle w:val="Hyperlink"/>
            <w:rFonts w:cs="Times New Roman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Int</w:t>
        </w:r>
        <w:proofErr w:type="spellEnd"/>
        <w:r w:rsidRPr="00FE5945">
          <w:rPr>
            <w:rStyle w:val="Hyperlink"/>
            <w:rFonts w:cs="Times New Roman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J </w:t>
        </w:r>
        <w:proofErr w:type="spellStart"/>
        <w:r w:rsidRPr="00FE5945">
          <w:rPr>
            <w:rStyle w:val="Hyperlink"/>
            <w:rFonts w:cs="Times New Roman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Environ</w:t>
        </w:r>
        <w:proofErr w:type="spellEnd"/>
        <w:r w:rsidRPr="00FE5945">
          <w:rPr>
            <w:rStyle w:val="Hyperlink"/>
            <w:rFonts w:cs="Times New Roman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Res Saúde Pública</w:t>
        </w:r>
      </w:hyperlink>
      <w:r w:rsidRPr="00FE5945">
        <w:rPr>
          <w:rFonts w:cs="Times New Roman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Pr="00FE5945">
        <w:rPr>
          <w:color w:val="000000" w:themeColor="text1"/>
          <w:sz w:val="20"/>
          <w:szCs w:val="20"/>
          <w:shd w:val="clear" w:color="auto" w:fill="FFFFFF"/>
        </w:rPr>
        <w:t> v.17, e.17, p.6360, 2020.</w:t>
      </w:r>
    </w:p>
    <w:p w14:paraId="03AD2D4F" w14:textId="77777777" w:rsidR="00660F9F" w:rsidRPr="00FE5945" w:rsidRDefault="00660F9F" w:rsidP="00660F9F">
      <w:pPr>
        <w:pStyle w:val="Corpodetexto"/>
        <w:spacing w:line="240" w:lineRule="auto"/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09B8DE65" w14:textId="58E30E0E" w:rsidR="00660F9F" w:rsidRPr="00FE5945" w:rsidRDefault="00660F9F" w:rsidP="00660F9F">
      <w:pPr>
        <w:pStyle w:val="Corpodetexto"/>
        <w:spacing w:after="0" w:line="240" w:lineRule="auto"/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GENUGTEN, L. </w:t>
      </w:r>
      <w:r w:rsidRPr="00FE5945">
        <w:rPr>
          <w:rFonts w:cs="Times New Roman"/>
          <w:i/>
          <w:color w:val="000000" w:themeColor="text1"/>
          <w:sz w:val="20"/>
          <w:szCs w:val="20"/>
          <w:shd w:val="clear" w:color="auto" w:fill="FFFFFF"/>
          <w:lang w:val="en-US"/>
        </w:rPr>
        <w:t>et al.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Results of a computer-tailored online weight management intervention for overweight adults: randomized clinical trial. </w:t>
      </w:r>
      <w:r w:rsidRPr="00FE5945">
        <w:rPr>
          <w:rFonts w:cs="Times New Roman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Journal of medical Internet research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>, v.14, n.2, e.44. </w:t>
      </w:r>
      <w:proofErr w:type="spellStart"/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>Disponível</w:t>
      </w:r>
      <w:proofErr w:type="spellEnd"/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>em</w:t>
      </w:r>
      <w:proofErr w:type="spellEnd"/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>: &lt;</w:t>
      </w:r>
      <w:hyperlink r:id="rId20" w:history="1">
        <w:r w:rsidRPr="00FE5945">
          <w:rPr>
            <w:rStyle w:val="Hyperlink"/>
            <w:rFonts w:cs="Times New Roman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https://doi.org/10.2196/jmir.1901</w:t>
        </w:r>
      </w:hyperlink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&gt;. Acesso </w:t>
      </w:r>
      <w:proofErr w:type="spellStart"/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>em</w:t>
      </w:r>
      <w:proofErr w:type="spellEnd"/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: 07 out 2020. </w:t>
      </w:r>
    </w:p>
    <w:p w14:paraId="199F178A" w14:textId="77777777" w:rsidR="00660F9F" w:rsidRPr="00FE5945" w:rsidRDefault="00660F9F" w:rsidP="00660F9F">
      <w:pPr>
        <w:pStyle w:val="Corpodetexto"/>
        <w:spacing w:after="0" w:line="240" w:lineRule="auto"/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7A68C3D2" w14:textId="2BA0FA32" w:rsidR="007A1C5C" w:rsidRPr="00FE5945" w:rsidRDefault="007A1C5C" w:rsidP="00660F9F">
      <w:pPr>
        <w:spacing w:line="240" w:lineRule="auto"/>
        <w:rPr>
          <w:color w:val="000000" w:themeColor="text1"/>
          <w:sz w:val="20"/>
          <w:szCs w:val="20"/>
        </w:rPr>
      </w:pP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GOGINO, G.J. </w:t>
      </w:r>
      <w:r w:rsidRPr="00FE5945">
        <w:rPr>
          <w:rFonts w:cs="Times New Roman"/>
          <w:i/>
          <w:iCs/>
          <w:color w:val="000000" w:themeColor="text1"/>
          <w:sz w:val="20"/>
          <w:szCs w:val="20"/>
          <w:shd w:val="clear" w:color="auto" w:fill="FFFFFF"/>
        </w:rPr>
        <w:t>et al.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Using social and mobile tools for weight loss in overweight and obese young adults (SMART Project): a 2-year parallel group randomized controlled trial. </w:t>
      </w:r>
      <w:hyperlink r:id="rId21" w:tgtFrame="pmc_ext" w:history="1">
        <w:r w:rsidRPr="00FE5945">
          <w:rPr>
            <w:b/>
            <w:bCs/>
            <w:color w:val="000000" w:themeColor="text1"/>
            <w:sz w:val="20"/>
            <w:szCs w:val="20"/>
          </w:rPr>
          <w:t xml:space="preserve">Lancet Diabetes </w:t>
        </w:r>
        <w:proofErr w:type="spellStart"/>
        <w:r w:rsidRPr="00FE5945">
          <w:rPr>
            <w:b/>
            <w:bCs/>
            <w:color w:val="000000" w:themeColor="text1"/>
            <w:sz w:val="20"/>
            <w:szCs w:val="20"/>
          </w:rPr>
          <w:t>Endocrinol</w:t>
        </w:r>
        <w:proofErr w:type="spellEnd"/>
        <w:r w:rsidRPr="00FE5945">
          <w:rPr>
            <w:b/>
            <w:bCs/>
            <w:color w:val="000000" w:themeColor="text1"/>
            <w:sz w:val="20"/>
            <w:szCs w:val="20"/>
          </w:rPr>
          <w:t>.</w:t>
        </w:r>
        <w:r w:rsidRPr="00FE5945">
          <w:rPr>
            <w:color w:val="000000" w:themeColor="text1"/>
            <w:sz w:val="20"/>
            <w:szCs w:val="20"/>
          </w:rPr>
          <w:t>  v.4, e.9, p.747–755, 2016.</w:t>
        </w:r>
      </w:hyperlink>
      <w:r w:rsidRPr="00FE5945">
        <w:rPr>
          <w:color w:val="000000" w:themeColor="text1"/>
          <w:sz w:val="20"/>
          <w:szCs w:val="20"/>
        </w:rPr>
        <w:t xml:space="preserve"> Disponível em: &lt;</w:t>
      </w:r>
      <w:hyperlink r:id="rId22" w:tgtFrame="pmc_ext" w:history="1">
        <w:r w:rsidRPr="00FE5945">
          <w:rPr>
            <w:color w:val="000000" w:themeColor="text1"/>
            <w:sz w:val="20"/>
            <w:szCs w:val="20"/>
          </w:rPr>
          <w:t>10.1016 / S2213-8587 (16) 30105-X</w:t>
        </w:r>
      </w:hyperlink>
      <w:r w:rsidRPr="00FE5945">
        <w:rPr>
          <w:color w:val="000000" w:themeColor="text1"/>
          <w:sz w:val="20"/>
          <w:szCs w:val="20"/>
        </w:rPr>
        <w:t xml:space="preserve">&gt;. Acesso em: 05 out 2020. </w:t>
      </w:r>
    </w:p>
    <w:p w14:paraId="75136098" w14:textId="77777777" w:rsidR="007A1C5C" w:rsidRPr="00FE5945" w:rsidRDefault="007A1C5C" w:rsidP="007A1C5C">
      <w:pPr>
        <w:spacing w:line="240" w:lineRule="auto"/>
        <w:rPr>
          <w:color w:val="000000" w:themeColor="text1"/>
          <w:sz w:val="20"/>
          <w:szCs w:val="20"/>
        </w:rPr>
      </w:pPr>
    </w:p>
    <w:p w14:paraId="040A9537" w14:textId="1CF9B73C" w:rsidR="007A1C5C" w:rsidRPr="00FE5945" w:rsidRDefault="007A1C5C" w:rsidP="007A1C5C">
      <w:pPr>
        <w:spacing w:line="240" w:lineRule="auto"/>
        <w:rPr>
          <w:color w:val="000000" w:themeColor="text1"/>
          <w:sz w:val="20"/>
          <w:szCs w:val="20"/>
          <w:lang w:val="en-US"/>
        </w:rPr>
      </w:pPr>
      <w:r w:rsidRPr="00FE5945">
        <w:rPr>
          <w:color w:val="000000" w:themeColor="text1"/>
          <w:sz w:val="20"/>
          <w:szCs w:val="20"/>
        </w:rPr>
        <w:t xml:space="preserve">IBGE. </w:t>
      </w:r>
      <w:r w:rsidRPr="00FE5945">
        <w:rPr>
          <w:b/>
          <w:bCs/>
          <w:color w:val="000000" w:themeColor="text1"/>
          <w:sz w:val="20"/>
          <w:szCs w:val="20"/>
        </w:rPr>
        <w:t>Tabelas</w:t>
      </w:r>
      <w:r w:rsidRPr="00FE5945">
        <w:rPr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 - 2018 Acesso à Internet e à televisão e posse de telefone móvel celular para uso pessoal. </w:t>
      </w:r>
      <w:r w:rsidRPr="00FE5945">
        <w:rPr>
          <w:color w:val="000000" w:themeColor="text1"/>
          <w:sz w:val="20"/>
          <w:szCs w:val="20"/>
          <w:bdr w:val="none" w:sz="0" w:space="0" w:color="auto" w:frame="1"/>
        </w:rPr>
        <w:t>BRASIL, 2018. Disponível em: &lt;</w:t>
      </w:r>
      <w:r w:rsidRPr="00FE5945">
        <w:rPr>
          <w:color w:val="000000" w:themeColor="text1"/>
          <w:sz w:val="20"/>
          <w:szCs w:val="20"/>
        </w:rPr>
        <w:t xml:space="preserve"> </w:t>
      </w:r>
      <w:hyperlink r:id="rId23" w:history="1">
        <w:r w:rsidRPr="00FE5945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https://www.ibge.gov.br/estatisticas/sociais/populacao/17270-pnad-continua.html?edicao=27138&amp;t=resultados</w:t>
        </w:r>
      </w:hyperlink>
      <w:r w:rsidRPr="00FE5945">
        <w:rPr>
          <w:color w:val="000000" w:themeColor="text1"/>
          <w:sz w:val="20"/>
          <w:szCs w:val="20"/>
          <w:bdr w:val="none" w:sz="0" w:space="0" w:color="auto" w:frame="1"/>
        </w:rPr>
        <w:t xml:space="preserve">&gt;. </w:t>
      </w:r>
      <w:r w:rsidRPr="00FE5945">
        <w:rPr>
          <w:color w:val="000000" w:themeColor="text1"/>
          <w:sz w:val="20"/>
          <w:szCs w:val="20"/>
          <w:bdr w:val="none" w:sz="0" w:space="0" w:color="auto" w:frame="1"/>
          <w:lang w:val="en-US"/>
        </w:rPr>
        <w:t xml:space="preserve">Acesso </w:t>
      </w:r>
      <w:proofErr w:type="spellStart"/>
      <w:r w:rsidRPr="00FE5945">
        <w:rPr>
          <w:color w:val="000000" w:themeColor="text1"/>
          <w:sz w:val="20"/>
          <w:szCs w:val="20"/>
          <w:bdr w:val="none" w:sz="0" w:space="0" w:color="auto" w:frame="1"/>
          <w:lang w:val="en-US"/>
        </w:rPr>
        <w:t>em</w:t>
      </w:r>
      <w:proofErr w:type="spellEnd"/>
      <w:r w:rsidRPr="00FE5945">
        <w:rPr>
          <w:color w:val="000000" w:themeColor="text1"/>
          <w:sz w:val="20"/>
          <w:szCs w:val="20"/>
          <w:bdr w:val="none" w:sz="0" w:space="0" w:color="auto" w:frame="1"/>
          <w:lang w:val="en-US"/>
        </w:rPr>
        <w:t xml:space="preserve">: 06 out 2020. </w:t>
      </w:r>
    </w:p>
    <w:p w14:paraId="32F72B4D" w14:textId="77777777" w:rsidR="007A1C5C" w:rsidRPr="00FE5945" w:rsidRDefault="007A1C5C" w:rsidP="007A1C5C">
      <w:pPr>
        <w:spacing w:line="240" w:lineRule="auto"/>
        <w:rPr>
          <w:color w:val="000000" w:themeColor="text1"/>
          <w:sz w:val="20"/>
          <w:szCs w:val="20"/>
          <w:lang w:val="en-US"/>
        </w:rPr>
      </w:pPr>
    </w:p>
    <w:p w14:paraId="250AFEE7" w14:textId="1C7DB1BA" w:rsidR="007A1C5C" w:rsidRPr="00FE5945" w:rsidRDefault="007A1C5C" w:rsidP="007A1C5C">
      <w:pPr>
        <w:spacing w:line="240" w:lineRule="auto"/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>LASKA, M.</w:t>
      </w:r>
      <w:r w:rsidR="00B22683"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N. </w:t>
      </w:r>
      <w:r w:rsidRPr="00FE5945">
        <w:rPr>
          <w:rFonts w:cs="Times New Roman"/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et al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. Results of a 2-year randomized controlled obesity prevention trial: Effects on diet, activity and sleep behavior in an adolescent population of young adults at risk. </w:t>
      </w:r>
      <w:r w:rsidRPr="00FE5945">
        <w:rPr>
          <w:rFonts w:cs="Times New Roman"/>
          <w:b/>
          <w:bCs/>
          <w:color w:val="000000" w:themeColor="text1"/>
          <w:sz w:val="20"/>
          <w:szCs w:val="20"/>
          <w:shd w:val="clear" w:color="auto" w:fill="FFFFFF"/>
        </w:rPr>
        <w:t>Medicina preventiva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</w:rPr>
        <w:t>. v.</w:t>
      </w:r>
      <w:r w:rsidR="00B22683" w:rsidRPr="00FE5945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</w:rPr>
        <w:t>89, p.</w:t>
      </w:r>
      <w:r w:rsidR="00B22683" w:rsidRPr="00FE5945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230-236, 2016. Disponível em: &lt;https://doi.org/10.1016/j.ypmed.2016.06.001&gt;. </w:t>
      </w:r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Acesso </w:t>
      </w:r>
      <w:proofErr w:type="spellStart"/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>em</w:t>
      </w:r>
      <w:proofErr w:type="spellEnd"/>
      <w:r w:rsidRPr="00FE5945">
        <w:rPr>
          <w:rFonts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: 05 out 2020. </w:t>
      </w:r>
    </w:p>
    <w:p w14:paraId="223C9D42" w14:textId="77777777" w:rsidR="007A1C5C" w:rsidRPr="00FE5945" w:rsidRDefault="007A1C5C" w:rsidP="007A1C5C">
      <w:pPr>
        <w:spacing w:line="240" w:lineRule="auto"/>
        <w:rPr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31E1A5EE" w14:textId="39065201" w:rsidR="007A1C5C" w:rsidRPr="00FE5945" w:rsidRDefault="00B22683" w:rsidP="007A1C5C">
      <w:pPr>
        <w:spacing w:line="240" w:lineRule="auto"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MOORHEAD, S. A.</w:t>
      </w:r>
      <w:r w:rsidR="007A1C5C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et al. A new dimension of health care: systematic review of the uses, benefits, and limitations of social media for health communication. </w:t>
      </w:r>
      <w:r w:rsidR="007A1C5C" w:rsidRPr="00FE5945">
        <w:rPr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Journal of medical Internet research. </w:t>
      </w:r>
      <w:r w:rsidR="007A1C5C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v.15, n.4, e.85, 2013. </w:t>
      </w:r>
      <w:proofErr w:type="spellStart"/>
      <w:r w:rsidR="007A1C5C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Disponível</w:t>
      </w:r>
      <w:proofErr w:type="spellEnd"/>
      <w:r w:rsidR="007A1C5C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7A1C5C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em</w:t>
      </w:r>
      <w:proofErr w:type="spellEnd"/>
      <w:r w:rsidR="007A1C5C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: &lt;</w:t>
      </w:r>
      <w:hyperlink r:id="rId24" w:history="1">
        <w:r w:rsidR="007A1C5C" w:rsidRPr="00FE5945">
          <w:rPr>
            <w:rStyle w:val="Hyperlink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https://doi.org/10.2196/jmir.1933</w:t>
        </w:r>
      </w:hyperlink>
      <w:r w:rsidR="007A1C5C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&gt;. </w:t>
      </w:r>
      <w:r w:rsidR="007A1C5C" w:rsidRPr="00FE5945">
        <w:rPr>
          <w:color w:val="000000" w:themeColor="text1"/>
          <w:sz w:val="20"/>
          <w:szCs w:val="20"/>
          <w:shd w:val="clear" w:color="auto" w:fill="FFFFFF"/>
        </w:rPr>
        <w:t>Acesso em: 06 out 2020.</w:t>
      </w:r>
    </w:p>
    <w:p w14:paraId="1484AE0D" w14:textId="77777777" w:rsidR="007A1C5C" w:rsidRPr="00FE5945" w:rsidRDefault="007A1C5C" w:rsidP="007A1C5C">
      <w:pPr>
        <w:spacing w:line="240" w:lineRule="auto"/>
        <w:rPr>
          <w:color w:val="000000" w:themeColor="text1"/>
          <w:sz w:val="20"/>
          <w:szCs w:val="20"/>
          <w:shd w:val="clear" w:color="auto" w:fill="FFFFFF"/>
        </w:rPr>
      </w:pPr>
    </w:p>
    <w:p w14:paraId="594AE003" w14:textId="7B4B1EB0" w:rsidR="009D129B" w:rsidRPr="00FE5945" w:rsidRDefault="007A1C5C" w:rsidP="003F18EC">
      <w:pPr>
        <w:spacing w:line="240" w:lineRule="auto"/>
        <w:rPr>
          <w:color w:val="000000" w:themeColor="text1"/>
          <w:sz w:val="20"/>
          <w:szCs w:val="20"/>
          <w:lang w:val="en-US"/>
        </w:rPr>
      </w:pPr>
      <w:r w:rsidRPr="00FE5945">
        <w:rPr>
          <w:color w:val="000000" w:themeColor="text1"/>
          <w:sz w:val="20"/>
          <w:szCs w:val="20"/>
          <w:lang w:val="en-US"/>
        </w:rPr>
        <w:t>TOBEY, L.</w:t>
      </w:r>
      <w:r w:rsidR="00B22683" w:rsidRPr="00FE5945">
        <w:rPr>
          <w:color w:val="000000" w:themeColor="text1"/>
          <w:sz w:val="20"/>
          <w:szCs w:val="20"/>
          <w:lang w:val="en-US"/>
        </w:rPr>
        <w:t xml:space="preserve"> </w:t>
      </w:r>
      <w:r w:rsidRPr="00FE5945">
        <w:rPr>
          <w:color w:val="000000" w:themeColor="text1"/>
          <w:sz w:val="20"/>
          <w:szCs w:val="20"/>
          <w:lang w:val="en-US"/>
        </w:rPr>
        <w:t>N., MANORE, M.</w:t>
      </w:r>
      <w:r w:rsidR="00B22683" w:rsidRPr="00FE5945">
        <w:rPr>
          <w:color w:val="000000" w:themeColor="text1"/>
          <w:sz w:val="20"/>
          <w:szCs w:val="20"/>
          <w:lang w:val="en-US"/>
        </w:rPr>
        <w:t xml:space="preserve"> </w:t>
      </w:r>
      <w:r w:rsidRPr="00FE5945">
        <w:rPr>
          <w:color w:val="000000" w:themeColor="text1"/>
          <w:sz w:val="20"/>
          <w:szCs w:val="20"/>
          <w:lang w:val="en-US"/>
        </w:rPr>
        <w:t>M. (2014). </w:t>
      </w:r>
      <w:r w:rsidRPr="00FE5945">
        <w:rPr>
          <w:color w:val="000000" w:themeColor="text1"/>
          <w:sz w:val="20"/>
          <w:szCs w:val="20"/>
        </w:rPr>
        <w:t>Mídia social e educação nutricional: a experiência do herói alimentar</w:t>
      </w:r>
      <w:r w:rsidRPr="00FE5945">
        <w:rPr>
          <w:b/>
          <w:bCs/>
          <w:color w:val="000000" w:themeColor="text1"/>
          <w:sz w:val="20"/>
          <w:szCs w:val="20"/>
        </w:rPr>
        <w:t>. </w:t>
      </w:r>
      <w:r w:rsidRPr="00FE5945">
        <w:rPr>
          <w:b/>
          <w:bCs/>
          <w:color w:val="000000" w:themeColor="text1"/>
          <w:sz w:val="20"/>
          <w:szCs w:val="20"/>
          <w:lang w:val="en-US"/>
        </w:rPr>
        <w:t>Journal of Nutrition Education and Behavior,</w:t>
      </w:r>
      <w:r w:rsidRPr="00FE5945">
        <w:rPr>
          <w:color w:val="000000" w:themeColor="text1"/>
          <w:sz w:val="20"/>
          <w:szCs w:val="20"/>
          <w:lang w:val="en-US"/>
        </w:rPr>
        <w:t xml:space="preserve"> v.46 e.2, p.128–133. </w:t>
      </w:r>
      <w:proofErr w:type="spellStart"/>
      <w:r w:rsidRPr="00FE5945">
        <w:rPr>
          <w:color w:val="000000" w:themeColor="text1"/>
          <w:sz w:val="20"/>
          <w:szCs w:val="20"/>
          <w:lang w:val="en-US"/>
        </w:rPr>
        <w:t>Disponível</w:t>
      </w:r>
      <w:proofErr w:type="spellEnd"/>
      <w:r w:rsidRPr="00FE594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E5945">
        <w:rPr>
          <w:color w:val="000000" w:themeColor="text1"/>
          <w:sz w:val="20"/>
          <w:szCs w:val="20"/>
          <w:lang w:val="en-US"/>
        </w:rPr>
        <w:t>em</w:t>
      </w:r>
      <w:proofErr w:type="spellEnd"/>
      <w:r w:rsidRPr="00FE5945">
        <w:rPr>
          <w:color w:val="000000" w:themeColor="text1"/>
          <w:sz w:val="20"/>
          <w:szCs w:val="20"/>
          <w:lang w:val="en-US"/>
        </w:rPr>
        <w:t xml:space="preserve">: &lt;10.1016 / j.jneb.2013.09.013&gt;. Acesso </w:t>
      </w:r>
      <w:proofErr w:type="spellStart"/>
      <w:r w:rsidRPr="00FE5945">
        <w:rPr>
          <w:color w:val="000000" w:themeColor="text1"/>
          <w:sz w:val="20"/>
          <w:szCs w:val="20"/>
          <w:lang w:val="en-US"/>
        </w:rPr>
        <w:t>em</w:t>
      </w:r>
      <w:proofErr w:type="spellEnd"/>
      <w:r w:rsidRPr="00FE5945">
        <w:rPr>
          <w:color w:val="000000" w:themeColor="text1"/>
          <w:sz w:val="20"/>
          <w:szCs w:val="20"/>
          <w:lang w:val="en-US"/>
        </w:rPr>
        <w:t>: 06 out 2020. </w:t>
      </w:r>
    </w:p>
    <w:p w14:paraId="0622A00D" w14:textId="77777777" w:rsidR="003F18EC" w:rsidRPr="00FE5945" w:rsidRDefault="003F18EC" w:rsidP="003F18EC">
      <w:pPr>
        <w:spacing w:line="240" w:lineRule="auto"/>
        <w:rPr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32EC21F0" w14:textId="0D80E245" w:rsidR="003F18EC" w:rsidRPr="00FE5945" w:rsidRDefault="00B22683" w:rsidP="003F18EC">
      <w:pPr>
        <w:spacing w:line="240" w:lineRule="auto"/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WANG, Y.</w:t>
      </w:r>
      <w:r w:rsidR="003F18EC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3F18EC" w:rsidRPr="00FE5945">
        <w:rPr>
          <w:i/>
          <w:color w:val="000000" w:themeColor="text1"/>
          <w:sz w:val="20"/>
          <w:szCs w:val="20"/>
          <w:shd w:val="clear" w:color="auto" w:fill="FFFFFF"/>
          <w:lang w:val="en-US"/>
        </w:rPr>
        <w:t>et al</w:t>
      </w:r>
      <w:r w:rsidR="003F18EC" w:rsidRPr="00FE5945">
        <w:rPr>
          <w:color w:val="000000" w:themeColor="text1"/>
          <w:sz w:val="20"/>
          <w:szCs w:val="20"/>
          <w:shd w:val="clear" w:color="auto" w:fill="FFFFFF"/>
          <w:lang w:val="en-US"/>
        </w:rPr>
        <w:t>. Systematic Literature Review on the Spread of Health-related Misinformation on Social Media. </w:t>
      </w:r>
      <w:r w:rsidR="003F18EC" w:rsidRPr="00FE5945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Social </w:t>
      </w:r>
      <w:proofErr w:type="spellStart"/>
      <w:r w:rsidR="003F18EC" w:rsidRPr="00FE5945">
        <w:rPr>
          <w:b/>
          <w:bCs/>
          <w:color w:val="000000" w:themeColor="text1"/>
          <w:sz w:val="20"/>
          <w:szCs w:val="20"/>
          <w:shd w:val="clear" w:color="auto" w:fill="FFFFFF"/>
        </w:rPr>
        <w:t>science</w:t>
      </w:r>
      <w:proofErr w:type="spellEnd"/>
      <w:r w:rsidR="003F18EC" w:rsidRPr="00FE5945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&amp; medicine (1982)</w:t>
      </w:r>
      <w:r w:rsidR="003F18EC" w:rsidRPr="00FE5945">
        <w:rPr>
          <w:color w:val="000000" w:themeColor="text1"/>
          <w:sz w:val="20"/>
          <w:szCs w:val="20"/>
          <w:shd w:val="clear" w:color="auto" w:fill="FFFFFF"/>
        </w:rPr>
        <w:t>, v.</w:t>
      </w:r>
      <w:r w:rsidR="008B3915" w:rsidRPr="00FE594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3F18EC" w:rsidRPr="00FE5945">
        <w:rPr>
          <w:i/>
          <w:iCs/>
          <w:color w:val="000000" w:themeColor="text1"/>
          <w:sz w:val="20"/>
          <w:szCs w:val="20"/>
          <w:shd w:val="clear" w:color="auto" w:fill="FFFFFF"/>
        </w:rPr>
        <w:t>240</w:t>
      </w:r>
      <w:r w:rsidR="003F18EC" w:rsidRPr="00FE5945">
        <w:rPr>
          <w:color w:val="000000" w:themeColor="text1"/>
          <w:sz w:val="20"/>
          <w:szCs w:val="20"/>
          <w:shd w:val="clear" w:color="auto" w:fill="FFFFFF"/>
        </w:rPr>
        <w:t>, e.112552, 2019. Disponível em: &lt;</w:t>
      </w:r>
      <w:hyperlink r:id="rId25" w:history="1">
        <w:r w:rsidR="003F18EC" w:rsidRPr="00FE5945">
          <w:rPr>
            <w:rStyle w:val="Hyperlink"/>
            <w:color w:val="000000" w:themeColor="text1"/>
            <w:sz w:val="20"/>
            <w:szCs w:val="20"/>
            <w:u w:val="none"/>
            <w:shd w:val="clear" w:color="auto" w:fill="FFFFFF"/>
          </w:rPr>
          <w:t>https://doi.org/10.1016/j.socscimed.2019.112552</w:t>
        </w:r>
      </w:hyperlink>
      <w:r w:rsidR="003F18EC" w:rsidRPr="00FE5945">
        <w:rPr>
          <w:color w:val="000000" w:themeColor="text1"/>
          <w:sz w:val="20"/>
          <w:szCs w:val="20"/>
          <w:shd w:val="clear" w:color="auto" w:fill="FFFFFF"/>
        </w:rPr>
        <w:t>&gt;. Acesso em: 06 out 2020.</w:t>
      </w:r>
    </w:p>
    <w:p w14:paraId="27DEC051" w14:textId="77777777" w:rsidR="003F18EC" w:rsidRPr="003F18EC" w:rsidRDefault="003F18EC" w:rsidP="003F18EC">
      <w:pPr>
        <w:spacing w:line="240" w:lineRule="auto"/>
        <w:rPr>
          <w:sz w:val="20"/>
          <w:szCs w:val="20"/>
        </w:rPr>
      </w:pPr>
    </w:p>
    <w:p w14:paraId="64C142EA" w14:textId="77777777" w:rsidR="005E7D8E" w:rsidRPr="003F18EC" w:rsidRDefault="005E7D8E">
      <w:pPr>
        <w:rPr>
          <w:sz w:val="20"/>
          <w:szCs w:val="20"/>
        </w:rPr>
      </w:pPr>
    </w:p>
    <w:sectPr w:rsidR="005E7D8E" w:rsidRPr="003F18EC" w:rsidSect="00E370D8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7C30D" w14:textId="77777777" w:rsidR="00825229" w:rsidRDefault="00825229">
      <w:r>
        <w:separator/>
      </w:r>
    </w:p>
  </w:endnote>
  <w:endnote w:type="continuationSeparator" w:id="0">
    <w:p w14:paraId="1D265987" w14:textId="77777777" w:rsidR="00825229" w:rsidRDefault="0082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7A07" w14:textId="77777777" w:rsidR="003F18EC" w:rsidRDefault="003F18E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3727189A" wp14:editId="71E78E8E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5B54C9C8" wp14:editId="5ECDE295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C528" w14:textId="77777777" w:rsidR="003F18EC" w:rsidRDefault="003F18E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E9E67CE" wp14:editId="7E013A6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0296E56" wp14:editId="207A9DA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B56F2" w14:textId="77777777" w:rsidR="00825229" w:rsidRDefault="00825229">
      <w:r>
        <w:separator/>
      </w:r>
    </w:p>
  </w:footnote>
  <w:footnote w:type="continuationSeparator" w:id="0">
    <w:p w14:paraId="3D68FF98" w14:textId="77777777" w:rsidR="00825229" w:rsidRDefault="0082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E723" w14:textId="77777777" w:rsidR="003F18EC" w:rsidRDefault="003F18EC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1B70DC54" wp14:editId="53C13BFC">
          <wp:simplePos x="0" y="0"/>
          <wp:positionH relativeFrom="column">
            <wp:posOffset>-3810</wp:posOffset>
          </wp:positionH>
          <wp:positionV relativeFrom="paragraph">
            <wp:posOffset>49530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0F1DE" w14:textId="77777777" w:rsidR="003F18EC" w:rsidRPr="0061289B" w:rsidRDefault="003F18EC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48DBCEC7" w14:textId="77777777" w:rsidR="003F18EC" w:rsidRPr="0061289B" w:rsidRDefault="003F18EC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33988F52" w14:textId="77777777" w:rsidR="003F18EC" w:rsidRDefault="003F18EC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7EBF0D42" w14:textId="77777777" w:rsidR="003F18EC" w:rsidRDefault="003F18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E6E8" w14:textId="77777777" w:rsidR="003F18EC" w:rsidRDefault="003F18EC" w:rsidP="003F18EC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1B7A61AC" wp14:editId="4101BA68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A590716" wp14:editId="4471D8FE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0413F" w14:textId="77777777" w:rsidR="003F18EC" w:rsidRPr="0061289B" w:rsidRDefault="003F18EC" w:rsidP="003F18EC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08740E8B" w14:textId="77777777" w:rsidR="003F18EC" w:rsidRPr="0061289B" w:rsidRDefault="003F18EC" w:rsidP="003F18EC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675E9953" w14:textId="77777777" w:rsidR="003F18EC" w:rsidRDefault="003F18EC" w:rsidP="003F18EC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24325"/>
    <w:rsid w:val="000374C7"/>
    <w:rsid w:val="000A6685"/>
    <w:rsid w:val="000B7B40"/>
    <w:rsid w:val="000E423B"/>
    <w:rsid w:val="000F57F7"/>
    <w:rsid w:val="0010186B"/>
    <w:rsid w:val="001857B5"/>
    <w:rsid w:val="001D5AF0"/>
    <w:rsid w:val="002C73D2"/>
    <w:rsid w:val="003F18EC"/>
    <w:rsid w:val="00445801"/>
    <w:rsid w:val="004A2AC8"/>
    <w:rsid w:val="00504745"/>
    <w:rsid w:val="005C606F"/>
    <w:rsid w:val="005D36A8"/>
    <w:rsid w:val="005E7D8E"/>
    <w:rsid w:val="005F28FC"/>
    <w:rsid w:val="00641EDD"/>
    <w:rsid w:val="00660F9F"/>
    <w:rsid w:val="006A51F0"/>
    <w:rsid w:val="006B27D9"/>
    <w:rsid w:val="00755CFF"/>
    <w:rsid w:val="00755D16"/>
    <w:rsid w:val="007A1C5C"/>
    <w:rsid w:val="007E7721"/>
    <w:rsid w:val="00825229"/>
    <w:rsid w:val="008B3915"/>
    <w:rsid w:val="009D129B"/>
    <w:rsid w:val="00A90C29"/>
    <w:rsid w:val="00AF195F"/>
    <w:rsid w:val="00B07842"/>
    <w:rsid w:val="00B22683"/>
    <w:rsid w:val="00B42B32"/>
    <w:rsid w:val="00B933E4"/>
    <w:rsid w:val="00BB4A57"/>
    <w:rsid w:val="00BC1C81"/>
    <w:rsid w:val="00BF0BBB"/>
    <w:rsid w:val="00C04CF6"/>
    <w:rsid w:val="00C753DC"/>
    <w:rsid w:val="00CE30AE"/>
    <w:rsid w:val="00D215A5"/>
    <w:rsid w:val="00D365F2"/>
    <w:rsid w:val="00DD1753"/>
    <w:rsid w:val="00E013A6"/>
    <w:rsid w:val="00E03AF8"/>
    <w:rsid w:val="00E370D8"/>
    <w:rsid w:val="00E8232C"/>
    <w:rsid w:val="00EC6332"/>
    <w:rsid w:val="00ED03D2"/>
    <w:rsid w:val="00F32587"/>
    <w:rsid w:val="00F75342"/>
    <w:rsid w:val="00FA5C9E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25CA2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AC8"/>
    <w:pPr>
      <w:widowControl w:val="0"/>
      <w:suppressAutoHyphens/>
      <w:spacing w:after="0" w:line="480" w:lineRule="auto"/>
      <w:jc w:val="both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A2AC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18E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823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32C"/>
    <w:pPr>
      <w:spacing w:line="240" w:lineRule="auto"/>
    </w:pPr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32C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23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232C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32C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32C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highlight">
    <w:name w:val="highlight"/>
    <w:basedOn w:val="Fontepargpadro"/>
    <w:rsid w:val="00755D16"/>
  </w:style>
  <w:style w:type="character" w:styleId="MenoPendente">
    <w:name w:val="Unresolved Mention"/>
    <w:basedOn w:val="Fontepargpadro"/>
    <w:uiPriority w:val="99"/>
    <w:semiHidden/>
    <w:unhideWhenUsed/>
    <w:rsid w:val="0010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rialopes@hotmail.com" TargetMode="External"/><Relationship Id="rId13" Type="http://schemas.openxmlformats.org/officeDocument/2006/relationships/hyperlink" Target="https://www.ncbi.nlm.nih.gov/pubmed/?term=Moorhead%20SA%5BAuthor%5D&amp;cauthor=true&amp;cauthor_uid=23615206" TargetMode="External"/><Relationship Id="rId18" Type="http://schemas.openxmlformats.org/officeDocument/2006/relationships/hyperlink" Target="https://doi.org/10.2196/jmir.2156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entrez/eutils/elink.fcgi?dbfrom=pubmed&amp;retmode=ref&amp;cmd=prlinks&amp;id=27426247" TargetMode="External"/><Relationship Id="rId7" Type="http://schemas.openxmlformats.org/officeDocument/2006/relationships/hyperlink" Target="mailto:laraclara_avelino@hotmail.com" TargetMode="External"/><Relationship Id="rId12" Type="http://schemas.openxmlformats.org/officeDocument/2006/relationships/hyperlink" Target="https://www.ncbi.nlm.nih.gov/pubmed/?term=Balatsoukas%20P%5BAuthor%5D&amp;cauthor=true&amp;cauthor_uid=26068087" TargetMode="External"/><Relationship Id="rId17" Type="http://schemas.openxmlformats.org/officeDocument/2006/relationships/hyperlink" Target="https://doi.org/10.1371/journal.pone.0134641" TargetMode="External"/><Relationship Id="rId25" Type="http://schemas.openxmlformats.org/officeDocument/2006/relationships/hyperlink" Target="https://doi.org/10.1016/j.socscimed.2019.1125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ubmed/?term=Brindal%20E%5BAuthor%5D&amp;cauthor=true&amp;cauthor_uid=23234759" TargetMode="External"/><Relationship Id="rId20" Type="http://schemas.openxmlformats.org/officeDocument/2006/relationships/hyperlink" Target="https://doi.org/10.2196/jmir.1901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emanuele.vasconcelos@aluno.fametro.com.br" TargetMode="External"/><Relationship Id="rId11" Type="http://schemas.openxmlformats.org/officeDocument/2006/relationships/hyperlink" Target="mailto:alane.bezerra@professor.unifametro.edu.br" TargetMode="External"/><Relationship Id="rId24" Type="http://schemas.openxmlformats.org/officeDocument/2006/relationships/hyperlink" Target="https://doi.org/10.2196/jmir.1933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ncbi.nlm.nih.gov/pubmed/?term=van%20Genugten%20L%5BAuthor%5D&amp;cauthor=true&amp;cauthor_uid=22417813" TargetMode="External"/><Relationship Id="rId23" Type="http://schemas.openxmlformats.org/officeDocument/2006/relationships/hyperlink" Target="https://www.ibge.gov.br/estatisticas/sociais/populacao/17270-pnad-continua.html?edicao=27138&amp;t=resultados" TargetMode="External"/><Relationship Id="rId28" Type="http://schemas.openxmlformats.org/officeDocument/2006/relationships/header" Target="header2.xml"/><Relationship Id="rId10" Type="http://schemas.openxmlformats.org/officeDocument/2006/relationships/hyperlink" Target="mailto:camila.pereira@professor.unifametro.edu.br" TargetMode="External"/><Relationship Id="rId19" Type="http://schemas.openxmlformats.org/officeDocument/2006/relationships/hyperlink" Target="https://www.ncbi.nlm.nih.gov/pmc/articles/PMC7503997/" TargetMode="External"/><Relationship Id="rId31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mailto:mikaelly.leite@aluno.unifametro.edu.br" TargetMode="External"/><Relationship Id="rId14" Type="http://schemas.openxmlformats.org/officeDocument/2006/relationships/hyperlink" Target="https://www.ncbi.nlm.nih.gov/pubmed/?term=Moorhead%20SA%5BAuthor%5D&amp;cauthor=true&amp;cauthor_uid=23615206" TargetMode="External"/><Relationship Id="rId22" Type="http://schemas.openxmlformats.org/officeDocument/2006/relationships/hyperlink" Target="https://dx.doi.org/10.1016%2FS2213-8587(16)30105-X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2F10DF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A3AF6"/>
    <w:rsid w:val="002F10DF"/>
    <w:rsid w:val="00317F70"/>
    <w:rsid w:val="00447374"/>
    <w:rsid w:val="0062682B"/>
    <w:rsid w:val="007A46EA"/>
    <w:rsid w:val="007F3EE3"/>
    <w:rsid w:val="00BF0C62"/>
    <w:rsid w:val="00DF0725"/>
    <w:rsid w:val="00E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KAIQUE</cp:lastModifiedBy>
  <cp:revision>2</cp:revision>
  <dcterms:created xsi:type="dcterms:W3CDTF">2020-10-10T23:09:00Z</dcterms:created>
  <dcterms:modified xsi:type="dcterms:W3CDTF">2020-10-10T23:09:00Z</dcterms:modified>
</cp:coreProperties>
</file>