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24" w:rsidRPr="005204E1" w:rsidRDefault="00CB7220" w:rsidP="005204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4E1">
        <w:rPr>
          <w:rFonts w:ascii="Times New Roman" w:hAnsi="Times New Roman" w:cs="Times New Roman"/>
          <w:b/>
          <w:sz w:val="24"/>
          <w:szCs w:val="24"/>
        </w:rPr>
        <w:t xml:space="preserve">ANÁLISE DA TROMBOSE VENOSA PROFUNDA COMO </w:t>
      </w:r>
      <w:r w:rsidR="007D4900" w:rsidRPr="005204E1">
        <w:rPr>
          <w:rFonts w:ascii="Times New Roman" w:hAnsi="Times New Roman" w:cs="Times New Roman"/>
          <w:b/>
          <w:sz w:val="24"/>
          <w:szCs w:val="24"/>
        </w:rPr>
        <w:t>REAÇÃO ADVERSA</w:t>
      </w:r>
      <w:r w:rsidRPr="005204E1">
        <w:rPr>
          <w:rFonts w:ascii="Times New Roman" w:hAnsi="Times New Roman" w:cs="Times New Roman"/>
          <w:b/>
          <w:sz w:val="24"/>
          <w:szCs w:val="24"/>
        </w:rPr>
        <w:t xml:space="preserve"> AO USO DE ANTICONCEPCIONAIS</w:t>
      </w:r>
      <w:r w:rsidR="00A34BE1" w:rsidRPr="005204E1">
        <w:rPr>
          <w:rFonts w:ascii="Times New Roman" w:hAnsi="Times New Roman" w:cs="Times New Roman"/>
          <w:b/>
          <w:sz w:val="24"/>
          <w:szCs w:val="24"/>
        </w:rPr>
        <w:t xml:space="preserve"> ORAIS</w:t>
      </w:r>
      <w:r w:rsidRPr="005204E1">
        <w:rPr>
          <w:rFonts w:ascii="Times New Roman" w:hAnsi="Times New Roman" w:cs="Times New Roman"/>
          <w:b/>
          <w:sz w:val="24"/>
          <w:szCs w:val="24"/>
        </w:rPr>
        <w:t>: UMA REVISÃO</w:t>
      </w:r>
      <w:r w:rsidR="00B57A95" w:rsidRPr="005204E1">
        <w:rPr>
          <w:rFonts w:ascii="Times New Roman" w:hAnsi="Times New Roman" w:cs="Times New Roman"/>
          <w:b/>
          <w:sz w:val="24"/>
          <w:szCs w:val="24"/>
        </w:rPr>
        <w:t xml:space="preserve"> SISTEMÁTICA</w:t>
      </w:r>
      <w:r w:rsidRPr="005204E1">
        <w:rPr>
          <w:rFonts w:ascii="Times New Roman" w:hAnsi="Times New Roman" w:cs="Times New Roman"/>
          <w:b/>
          <w:sz w:val="24"/>
          <w:szCs w:val="24"/>
        </w:rPr>
        <w:t xml:space="preserve"> DE LITERATURA</w:t>
      </w:r>
    </w:p>
    <w:p w:rsidR="00CB7220" w:rsidRPr="005204E1" w:rsidRDefault="00CB7220" w:rsidP="00520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E1">
        <w:rPr>
          <w:rFonts w:ascii="Times New Roman" w:hAnsi="Times New Roman" w:cs="Times New Roman"/>
          <w:sz w:val="24"/>
          <w:szCs w:val="24"/>
        </w:rPr>
        <w:t>Milena Barbosa Feitosa de Sousa Leão</w:t>
      </w:r>
      <w:r w:rsidRPr="005204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204E1">
        <w:rPr>
          <w:rFonts w:ascii="Times New Roman" w:hAnsi="Times New Roman" w:cs="Times New Roman"/>
          <w:sz w:val="24"/>
          <w:szCs w:val="24"/>
        </w:rPr>
        <w:t>; Amannda Maria Neiva dos Santos</w:t>
      </w:r>
      <w:r w:rsidRPr="005204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204E1">
        <w:rPr>
          <w:rFonts w:ascii="Times New Roman" w:hAnsi="Times New Roman" w:cs="Times New Roman"/>
          <w:sz w:val="24"/>
          <w:szCs w:val="24"/>
        </w:rPr>
        <w:t xml:space="preserve">; </w:t>
      </w:r>
      <w:r w:rsidR="004F07E3">
        <w:rPr>
          <w:rFonts w:ascii="Times New Roman" w:hAnsi="Times New Roman" w:cs="Times New Roman"/>
          <w:sz w:val="24"/>
          <w:szCs w:val="24"/>
        </w:rPr>
        <w:t xml:space="preserve">Francisco Pedro </w:t>
      </w:r>
      <w:bookmarkStart w:id="0" w:name="_GoBack"/>
      <w:bookmarkEnd w:id="0"/>
      <w:r w:rsidR="00FC25A4" w:rsidRPr="005204E1">
        <w:rPr>
          <w:rFonts w:ascii="Times New Roman" w:hAnsi="Times New Roman" w:cs="Times New Roman"/>
          <w:sz w:val="24"/>
          <w:szCs w:val="24"/>
        </w:rPr>
        <w:t>Silva</w:t>
      </w:r>
      <w:r w:rsidR="004F07E3">
        <w:rPr>
          <w:rFonts w:ascii="Times New Roman" w:hAnsi="Times New Roman" w:cs="Times New Roman"/>
          <w:sz w:val="24"/>
          <w:szCs w:val="24"/>
        </w:rPr>
        <w:t xml:space="preserve"> da</w:t>
      </w:r>
      <w:r w:rsidR="00FC25A4" w:rsidRPr="005204E1">
        <w:rPr>
          <w:rFonts w:ascii="Times New Roman" w:hAnsi="Times New Roman" w:cs="Times New Roman"/>
          <w:sz w:val="24"/>
          <w:szCs w:val="24"/>
        </w:rPr>
        <w:t xml:space="preserve"> Costa</w:t>
      </w:r>
      <w:r w:rsidR="00FC25A4" w:rsidRPr="005204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C25A4" w:rsidRPr="005204E1">
        <w:rPr>
          <w:rFonts w:ascii="Times New Roman" w:hAnsi="Times New Roman" w:cs="Times New Roman"/>
          <w:sz w:val="24"/>
          <w:szCs w:val="24"/>
        </w:rPr>
        <w:t xml:space="preserve">; </w:t>
      </w:r>
      <w:r w:rsidR="00A34BE1" w:rsidRPr="005204E1">
        <w:rPr>
          <w:rFonts w:ascii="Times New Roman" w:hAnsi="Times New Roman" w:cs="Times New Roman"/>
          <w:sz w:val="24"/>
          <w:szCs w:val="24"/>
        </w:rPr>
        <w:t xml:space="preserve">Gabriel </w:t>
      </w:r>
      <w:r w:rsidR="009431A3" w:rsidRPr="005204E1">
        <w:rPr>
          <w:rFonts w:ascii="Times New Roman" w:hAnsi="Times New Roman" w:cs="Times New Roman"/>
          <w:sz w:val="24"/>
          <w:szCs w:val="24"/>
        </w:rPr>
        <w:t xml:space="preserve">Medeiros Oliveira </w:t>
      </w:r>
      <w:r w:rsidR="00A34BE1" w:rsidRPr="005204E1">
        <w:rPr>
          <w:rFonts w:ascii="Times New Roman" w:hAnsi="Times New Roman" w:cs="Times New Roman"/>
          <w:sz w:val="24"/>
          <w:szCs w:val="24"/>
        </w:rPr>
        <w:t>Pires</w:t>
      </w:r>
      <w:r w:rsidR="00A34BE1" w:rsidRPr="005204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34BE1" w:rsidRPr="005204E1">
        <w:rPr>
          <w:rFonts w:ascii="Times New Roman" w:hAnsi="Times New Roman" w:cs="Times New Roman"/>
          <w:sz w:val="24"/>
          <w:szCs w:val="24"/>
        </w:rPr>
        <w:t xml:space="preserve">; </w:t>
      </w:r>
      <w:r w:rsidRPr="005204E1">
        <w:rPr>
          <w:rFonts w:ascii="Times New Roman" w:hAnsi="Times New Roman" w:cs="Times New Roman"/>
          <w:sz w:val="24"/>
          <w:szCs w:val="24"/>
        </w:rPr>
        <w:t>Élder Bontempo</w:t>
      </w:r>
      <w:r w:rsidR="00AA6371" w:rsidRPr="005204E1">
        <w:rPr>
          <w:rFonts w:ascii="Times New Roman" w:hAnsi="Times New Roman" w:cs="Times New Roman"/>
          <w:sz w:val="24"/>
          <w:szCs w:val="24"/>
        </w:rPr>
        <w:t xml:space="preserve"> Teixeira</w:t>
      </w:r>
      <w:r w:rsidR="00613D1C" w:rsidRPr="005204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04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220" w:rsidRPr="005204E1" w:rsidRDefault="00033A6A" w:rsidP="00520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E1">
        <w:rPr>
          <w:rFonts w:ascii="Times New Roman" w:hAnsi="Times New Roman" w:cs="Times New Roman"/>
          <w:sz w:val="24"/>
          <w:szCs w:val="24"/>
        </w:rPr>
        <w:t>1- Aluno</w:t>
      </w:r>
      <w:r w:rsidR="00CB7220" w:rsidRPr="005204E1">
        <w:rPr>
          <w:rFonts w:ascii="Times New Roman" w:hAnsi="Times New Roman" w:cs="Times New Roman"/>
          <w:sz w:val="24"/>
          <w:szCs w:val="24"/>
        </w:rPr>
        <w:t xml:space="preserve"> do curso de graduação em Medicina da Faculdade de Ciências Humanas, Exatas e da Saúde do Piauí (FAHESP) / Instituto de Ensino Superior do Vale do Parnaíba (IESVAP). </w:t>
      </w:r>
    </w:p>
    <w:p w:rsidR="00CB7220" w:rsidRPr="005204E1" w:rsidRDefault="00CB7220" w:rsidP="005204E1">
      <w:pPr>
        <w:pStyle w:val="Default"/>
        <w:jc w:val="both"/>
      </w:pPr>
      <w:r w:rsidRPr="005204E1">
        <w:t xml:space="preserve">2- Professor do curso de graduação em Medicina da Faculdade de Ciências Humanas, Exatas e da Saúde do Piauí (FAHESP) / Instituto de Ensino Superior do Vale do Parnaíba (IESVAP). </w:t>
      </w:r>
      <w:r w:rsidR="00466D9B" w:rsidRPr="005204E1">
        <w:t>Graduado em Medicina pelo Centro Universitário Tocantinense Presidente Antônio Carlos, UNITPAC, Brasil.</w:t>
      </w:r>
    </w:p>
    <w:p w:rsidR="00CB7220" w:rsidRPr="005204E1" w:rsidRDefault="00CB7220" w:rsidP="005204E1">
      <w:pPr>
        <w:pStyle w:val="Default"/>
        <w:jc w:val="both"/>
      </w:pPr>
      <w:r w:rsidRPr="005204E1">
        <w:t xml:space="preserve">Faculdade de Ciências Humanas, Exatas e da Saúde do Piauí (FAHESP). </w:t>
      </w:r>
    </w:p>
    <w:p w:rsidR="00CB7220" w:rsidRPr="005204E1" w:rsidRDefault="00CB7220" w:rsidP="005204E1">
      <w:pPr>
        <w:pStyle w:val="Default"/>
        <w:jc w:val="both"/>
      </w:pPr>
      <w:r w:rsidRPr="005204E1">
        <w:t xml:space="preserve">Instituto de Ensino Superior do Vale do Parnaíba (IESVAP). </w:t>
      </w:r>
    </w:p>
    <w:p w:rsidR="00A61C40" w:rsidRPr="005204E1" w:rsidRDefault="00A61C40" w:rsidP="005204E1">
      <w:pPr>
        <w:pStyle w:val="Default"/>
        <w:jc w:val="both"/>
      </w:pPr>
      <w:r w:rsidRPr="005204E1">
        <w:t xml:space="preserve">Trabalho Transdisciplinar e outros. </w:t>
      </w:r>
    </w:p>
    <w:p w:rsidR="00CB7220" w:rsidRPr="005204E1" w:rsidRDefault="00281BDB" w:rsidP="00520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B7220" w:rsidRPr="005204E1">
          <w:rPr>
            <w:rStyle w:val="Hyperlink"/>
            <w:rFonts w:ascii="Times New Roman" w:hAnsi="Times New Roman" w:cs="Times New Roman"/>
            <w:sz w:val="24"/>
            <w:szCs w:val="24"/>
          </w:rPr>
          <w:t>milenableao@gmail.com</w:t>
        </w:r>
      </w:hyperlink>
    </w:p>
    <w:p w:rsidR="00CB7220" w:rsidRPr="005204E1" w:rsidRDefault="00CB7220" w:rsidP="005204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E1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DC3440" w:rsidRPr="005204E1">
        <w:rPr>
          <w:rFonts w:ascii="Times New Roman" w:hAnsi="Times New Roman" w:cs="Times New Roman"/>
          <w:b/>
          <w:sz w:val="24"/>
          <w:szCs w:val="24"/>
        </w:rPr>
        <w:t xml:space="preserve"> anticoncepcionais orais, contraceptivos orais combinados, trombose venosa pr</w:t>
      </w:r>
      <w:r w:rsidR="00B57A95" w:rsidRPr="005204E1">
        <w:rPr>
          <w:rFonts w:ascii="Times New Roman" w:hAnsi="Times New Roman" w:cs="Times New Roman"/>
          <w:b/>
          <w:sz w:val="24"/>
          <w:szCs w:val="24"/>
        </w:rPr>
        <w:t>ofunda</w:t>
      </w:r>
      <w:r w:rsidR="00A61C40" w:rsidRPr="005204E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7885" w:rsidRPr="005204E1" w:rsidRDefault="00CB7220" w:rsidP="005204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E1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5F3F6F" w:rsidRPr="005204E1">
        <w:rPr>
          <w:rFonts w:ascii="Times New Roman" w:hAnsi="Times New Roman" w:cs="Times New Roman"/>
          <w:sz w:val="24"/>
          <w:szCs w:val="24"/>
        </w:rPr>
        <w:t xml:space="preserve">Os contraceptivos </w:t>
      </w:r>
      <w:r w:rsidR="00991046" w:rsidRPr="005204E1">
        <w:rPr>
          <w:rFonts w:ascii="Times New Roman" w:hAnsi="Times New Roman" w:cs="Times New Roman"/>
          <w:sz w:val="24"/>
          <w:szCs w:val="24"/>
        </w:rPr>
        <w:t>orais combinados (COC)</w:t>
      </w:r>
      <w:r w:rsidR="005F3F6F" w:rsidRPr="005204E1">
        <w:rPr>
          <w:rFonts w:ascii="Times New Roman" w:hAnsi="Times New Roman" w:cs="Times New Roman"/>
          <w:sz w:val="24"/>
          <w:szCs w:val="24"/>
        </w:rPr>
        <w:t xml:space="preserve"> são o método reversível mais utilizado pela p</w:t>
      </w:r>
      <w:r w:rsidR="00B96895" w:rsidRPr="005204E1">
        <w:rPr>
          <w:rFonts w:ascii="Times New Roman" w:hAnsi="Times New Roman" w:cs="Times New Roman"/>
          <w:sz w:val="24"/>
          <w:szCs w:val="24"/>
        </w:rPr>
        <w:t>opulação feminina brasileira</w:t>
      </w:r>
      <w:r w:rsidR="003E1918" w:rsidRPr="005204E1">
        <w:rPr>
          <w:rFonts w:ascii="Times New Roman" w:hAnsi="Times New Roman" w:cs="Times New Roman"/>
          <w:sz w:val="24"/>
          <w:szCs w:val="24"/>
        </w:rPr>
        <w:t xml:space="preserve">, cerca de 25%, </w:t>
      </w:r>
      <w:r w:rsidR="005F3F6F" w:rsidRPr="005204E1">
        <w:rPr>
          <w:rFonts w:ascii="Times New Roman" w:hAnsi="Times New Roman" w:cs="Times New Roman"/>
          <w:sz w:val="24"/>
          <w:szCs w:val="24"/>
        </w:rPr>
        <w:t xml:space="preserve">para planejamento familiar e consiste da associação entre um estrogênio </w:t>
      </w:r>
      <w:r w:rsidR="00DC3440" w:rsidRPr="005204E1">
        <w:rPr>
          <w:rFonts w:ascii="Times New Roman" w:hAnsi="Times New Roman" w:cs="Times New Roman"/>
          <w:sz w:val="24"/>
          <w:szCs w:val="24"/>
        </w:rPr>
        <w:t>e um progestágeno</w:t>
      </w:r>
      <w:r w:rsidR="005F3F6F" w:rsidRPr="005204E1">
        <w:rPr>
          <w:rFonts w:ascii="Times New Roman" w:hAnsi="Times New Roman" w:cs="Times New Roman"/>
          <w:sz w:val="24"/>
          <w:szCs w:val="24"/>
        </w:rPr>
        <w:t>; ou em apresentações de progestagênio isolado sem o componente estrogênico. Agem com a finalidade de bloquear a ovulação, ao inibir a secreção dos hormônios folículo-estimulante (FSH) e luteinizante (LH); espessam o muco cervical dificultando a passagem dos espermatozóides; tornam o endométr</w:t>
      </w:r>
      <w:r w:rsidR="003B3F4F" w:rsidRPr="005204E1">
        <w:rPr>
          <w:rFonts w:ascii="Times New Roman" w:hAnsi="Times New Roman" w:cs="Times New Roman"/>
          <w:sz w:val="24"/>
          <w:szCs w:val="24"/>
        </w:rPr>
        <w:t>io não receptivo à implantação; e</w:t>
      </w:r>
      <w:r w:rsidR="005F3F6F" w:rsidRPr="005204E1">
        <w:rPr>
          <w:rFonts w:ascii="Times New Roman" w:hAnsi="Times New Roman" w:cs="Times New Roman"/>
          <w:sz w:val="24"/>
          <w:szCs w:val="24"/>
        </w:rPr>
        <w:t xml:space="preserve"> alteram a secreção e pe</w:t>
      </w:r>
      <w:r w:rsidR="003B3F4F" w:rsidRPr="005204E1">
        <w:rPr>
          <w:rFonts w:ascii="Times New Roman" w:hAnsi="Times New Roman" w:cs="Times New Roman"/>
          <w:sz w:val="24"/>
          <w:szCs w:val="24"/>
        </w:rPr>
        <w:t>ristalse das trompas de falópio</w:t>
      </w:r>
      <w:r w:rsidR="00BC461B" w:rsidRPr="005204E1">
        <w:rPr>
          <w:rFonts w:ascii="Times New Roman" w:hAnsi="Times New Roman" w:cs="Times New Roman"/>
          <w:sz w:val="24"/>
          <w:szCs w:val="24"/>
        </w:rPr>
        <w:t xml:space="preserve">. Ademais, os vasos sanguíneos são potenciais alvos dos efeitos desses hormônios, uma vez que existem receptores de estrogênio e progesterona em todas as suas camadas constituintes. </w:t>
      </w:r>
      <w:sdt>
        <w:sdtPr>
          <w:rPr>
            <w:rFonts w:ascii="Times New Roman" w:hAnsi="Times New Roman" w:cs="Times New Roman"/>
            <w:sz w:val="24"/>
            <w:szCs w:val="24"/>
          </w:rPr>
          <w:id w:val="-622307664"/>
          <w:citation/>
        </w:sdtPr>
        <w:sdtEndPr>
          <w:rPr>
            <w:color w:val="000000"/>
          </w:rPr>
        </w:sdtEndPr>
        <w:sdtContent>
          <w:r w:rsidR="003B3F4F" w:rsidRPr="005204E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3B3F4F" w:rsidRPr="005204E1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 CITATION BRI10 \l 1046 </w:instrText>
          </w:r>
          <w:r w:rsidR="003B3F4F" w:rsidRPr="005204E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3B3F4F" w:rsidRPr="005204E1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(BRITO, NOBRE, &amp; VIEIRA, 2010)</w:t>
          </w:r>
          <w:r w:rsidR="003B3F4F" w:rsidRPr="005204E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="00D0598A" w:rsidRPr="005204E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D0598A" w:rsidRPr="005204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1046" w:rsidRPr="005204E1">
        <w:rPr>
          <w:rFonts w:ascii="Times New Roman" w:hAnsi="Times New Roman" w:cs="Times New Roman"/>
          <w:sz w:val="24"/>
          <w:szCs w:val="24"/>
        </w:rPr>
        <w:t>A trombose venosa profunda (TVP), caracterizada pela formação de trombos em veias profundas, levando à obstrução parcial ou completa do lúmen do vaso,</w:t>
      </w:r>
      <w:r w:rsidR="00241873" w:rsidRPr="005204E1">
        <w:rPr>
          <w:rFonts w:ascii="Times New Roman" w:hAnsi="Times New Roman" w:cs="Times New Roman"/>
          <w:sz w:val="24"/>
          <w:szCs w:val="24"/>
        </w:rPr>
        <w:t xml:space="preserve"> apresenta-</w:t>
      </w:r>
      <w:r w:rsidR="001B0C66" w:rsidRPr="005204E1">
        <w:rPr>
          <w:rFonts w:ascii="Times New Roman" w:hAnsi="Times New Roman" w:cs="Times New Roman"/>
          <w:sz w:val="24"/>
          <w:szCs w:val="24"/>
        </w:rPr>
        <w:t>se igual em ambos os sexos quando não estratificada por idade. Quando avaliado somente a faixa etária de 20 a 40 anos, prevalece maior incidência nas mulheres, exatamente pela maior exposição aos fatores de risco como anti</w:t>
      </w:r>
      <w:r w:rsidR="00241873" w:rsidRPr="005204E1">
        <w:rPr>
          <w:rFonts w:ascii="Times New Roman" w:hAnsi="Times New Roman" w:cs="Times New Roman"/>
          <w:sz w:val="24"/>
          <w:szCs w:val="24"/>
        </w:rPr>
        <w:t>concepcional e gestação. Estima-</w:t>
      </w:r>
      <w:r w:rsidR="001B0C66" w:rsidRPr="005204E1">
        <w:rPr>
          <w:rFonts w:ascii="Times New Roman" w:hAnsi="Times New Roman" w:cs="Times New Roman"/>
          <w:sz w:val="24"/>
          <w:szCs w:val="24"/>
        </w:rPr>
        <w:t>se que cerca de 300 mil pessoas a cada ano no</w:t>
      </w:r>
      <w:r w:rsidR="00B96895" w:rsidRPr="005204E1">
        <w:rPr>
          <w:rFonts w:ascii="Times New Roman" w:hAnsi="Times New Roman" w:cs="Times New Roman"/>
          <w:sz w:val="24"/>
          <w:szCs w:val="24"/>
        </w:rPr>
        <w:t>s</w:t>
      </w:r>
      <w:r w:rsidR="001B0C66" w:rsidRPr="005204E1">
        <w:rPr>
          <w:rFonts w:ascii="Times New Roman" w:hAnsi="Times New Roman" w:cs="Times New Roman"/>
          <w:sz w:val="24"/>
          <w:szCs w:val="24"/>
        </w:rPr>
        <w:t xml:space="preserve"> Estados Unidos da América (EUA) e na Europa mais 500 mil apresentam </w:t>
      </w:r>
      <w:r w:rsidR="00241873" w:rsidRPr="005204E1">
        <w:rPr>
          <w:rFonts w:ascii="Times New Roman" w:hAnsi="Times New Roman" w:cs="Times New Roman"/>
          <w:sz w:val="24"/>
          <w:szCs w:val="24"/>
        </w:rPr>
        <w:t>trombose venosa profunda (T</w:t>
      </w:r>
      <w:r w:rsidR="001B0C66" w:rsidRPr="005204E1">
        <w:rPr>
          <w:rFonts w:ascii="Times New Roman" w:hAnsi="Times New Roman" w:cs="Times New Roman"/>
          <w:sz w:val="24"/>
          <w:szCs w:val="24"/>
        </w:rPr>
        <w:t>VP</w:t>
      </w:r>
      <w:r w:rsidR="00241873" w:rsidRPr="005204E1">
        <w:rPr>
          <w:rFonts w:ascii="Times New Roman" w:hAnsi="Times New Roman" w:cs="Times New Roman"/>
          <w:sz w:val="24"/>
          <w:szCs w:val="24"/>
        </w:rPr>
        <w:t>)</w:t>
      </w:r>
      <w:r w:rsidR="001B0C66" w:rsidRPr="005204E1">
        <w:rPr>
          <w:rFonts w:ascii="Times New Roman" w:hAnsi="Times New Roman" w:cs="Times New Roman"/>
          <w:sz w:val="24"/>
          <w:szCs w:val="24"/>
        </w:rPr>
        <w:t xml:space="preserve"> e t</w:t>
      </w:r>
      <w:r w:rsidR="00B96895" w:rsidRPr="005204E1">
        <w:rPr>
          <w:rFonts w:ascii="Times New Roman" w:hAnsi="Times New Roman" w:cs="Times New Roman"/>
          <w:sz w:val="24"/>
          <w:szCs w:val="24"/>
        </w:rPr>
        <w:t>romboembolismo pulmonar (TEP). Os fatores de risco incluem questões hereditária</w:t>
      </w:r>
      <w:r w:rsidR="001B0C66" w:rsidRPr="005204E1">
        <w:rPr>
          <w:rFonts w:ascii="Times New Roman" w:hAnsi="Times New Roman" w:cs="Times New Roman"/>
          <w:sz w:val="24"/>
          <w:szCs w:val="24"/>
        </w:rPr>
        <w:t>s e ambientais, tabagismo, idade, sexo, cirurgia</w:t>
      </w:r>
      <w:r w:rsidR="00241873" w:rsidRPr="005204E1">
        <w:rPr>
          <w:rFonts w:ascii="Times New Roman" w:hAnsi="Times New Roman" w:cs="Times New Roman"/>
          <w:sz w:val="24"/>
          <w:szCs w:val="24"/>
        </w:rPr>
        <w:t>s ortopédicas, gravidez e pós-</w:t>
      </w:r>
      <w:r w:rsidR="00B96895" w:rsidRPr="005204E1">
        <w:rPr>
          <w:rFonts w:ascii="Times New Roman" w:hAnsi="Times New Roman" w:cs="Times New Roman"/>
          <w:sz w:val="24"/>
          <w:szCs w:val="24"/>
        </w:rPr>
        <w:t>parto, anticoncepcionais</w:t>
      </w:r>
      <w:r w:rsidR="001B0C66" w:rsidRPr="005204E1">
        <w:rPr>
          <w:rFonts w:ascii="Times New Roman" w:hAnsi="Times New Roman" w:cs="Times New Roman"/>
          <w:sz w:val="24"/>
          <w:szCs w:val="24"/>
        </w:rPr>
        <w:t xml:space="preserve"> e reposição hormonal</w:t>
      </w:r>
      <w:r w:rsidR="00241873" w:rsidRPr="005204E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81855826"/>
          <w:citation/>
        </w:sdtPr>
        <w:sdtEndPr/>
        <w:sdtContent>
          <w:r w:rsidR="00241873" w:rsidRPr="005204E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41873" w:rsidRPr="005204E1">
            <w:rPr>
              <w:rFonts w:ascii="Times New Roman" w:hAnsi="Times New Roman" w:cs="Times New Roman"/>
              <w:sz w:val="24"/>
              <w:szCs w:val="24"/>
            </w:rPr>
            <w:instrText xml:space="preserve"> CITATION SOU18 \l 1046 </w:instrText>
          </w:r>
          <w:r w:rsidR="00241873" w:rsidRPr="005204E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41873" w:rsidRPr="005204E1">
            <w:rPr>
              <w:rFonts w:ascii="Times New Roman" w:hAnsi="Times New Roman" w:cs="Times New Roman"/>
              <w:noProof/>
              <w:sz w:val="24"/>
              <w:szCs w:val="24"/>
            </w:rPr>
            <w:t>(SOUSA &amp; ÁLVARES, 2018)</w:t>
          </w:r>
          <w:r w:rsidR="00241873" w:rsidRPr="005204E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0598A" w:rsidRPr="005204E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41873" w:rsidRPr="005204E1">
        <w:rPr>
          <w:rFonts w:ascii="Times New Roman" w:hAnsi="Times New Roman" w:cs="Times New Roman"/>
          <w:sz w:val="24"/>
          <w:szCs w:val="24"/>
        </w:rPr>
        <w:t xml:space="preserve">. </w:t>
      </w:r>
      <w:r w:rsidR="00991046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991046" w:rsidRPr="005204E1">
        <w:rPr>
          <w:rFonts w:ascii="Times New Roman" w:hAnsi="Times New Roman" w:cs="Times New Roman"/>
          <w:sz w:val="24"/>
          <w:szCs w:val="24"/>
        </w:rPr>
        <w:t xml:space="preserve">processo de acometimento desenvolve-se a partir de três fatores: estase venosa, lesão da parede vascular e hipercoagulabilidade, processo esse conhecido como Tríade de Virchow </w:t>
      </w:r>
      <w:sdt>
        <w:sdtPr>
          <w:rPr>
            <w:rFonts w:ascii="Times New Roman" w:hAnsi="Times New Roman" w:cs="Times New Roman"/>
            <w:sz w:val="24"/>
            <w:szCs w:val="24"/>
          </w:rPr>
          <w:id w:val="751705146"/>
          <w:citation/>
        </w:sdtPr>
        <w:sdtEndPr/>
        <w:sdtContent>
          <w:r w:rsidR="00991046" w:rsidRPr="005204E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91046" w:rsidRPr="005204E1">
            <w:rPr>
              <w:rFonts w:ascii="Times New Roman" w:hAnsi="Times New Roman" w:cs="Times New Roman"/>
              <w:sz w:val="24"/>
              <w:szCs w:val="24"/>
            </w:rPr>
            <w:instrText xml:space="preserve"> CITATION SOU18 \l 1046 </w:instrText>
          </w:r>
          <w:r w:rsidR="00991046" w:rsidRPr="005204E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91046" w:rsidRPr="005204E1">
            <w:rPr>
              <w:rFonts w:ascii="Times New Roman" w:hAnsi="Times New Roman" w:cs="Times New Roman"/>
              <w:noProof/>
              <w:sz w:val="24"/>
              <w:szCs w:val="24"/>
            </w:rPr>
            <w:t>(SOUSA &amp; ÁLVARES, 2018)</w:t>
          </w:r>
          <w:r w:rsidR="00991046" w:rsidRPr="005204E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0598A" w:rsidRPr="005204E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91046" w:rsidRPr="005204E1">
        <w:rPr>
          <w:rFonts w:ascii="Times New Roman" w:hAnsi="Times New Roman" w:cs="Times New Roman"/>
          <w:sz w:val="24"/>
          <w:szCs w:val="24"/>
        </w:rPr>
        <w:t xml:space="preserve">. </w:t>
      </w:r>
      <w:r w:rsidR="00AA6371" w:rsidRPr="005204E1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AA6371" w:rsidRPr="005204E1">
        <w:rPr>
          <w:rFonts w:ascii="Times New Roman" w:hAnsi="Times New Roman" w:cs="Times New Roman"/>
          <w:sz w:val="24"/>
          <w:szCs w:val="24"/>
        </w:rPr>
        <w:t xml:space="preserve">O estudo tem </w:t>
      </w:r>
      <w:r w:rsidR="00977DA7" w:rsidRPr="005204E1">
        <w:rPr>
          <w:rFonts w:ascii="Times New Roman" w:hAnsi="Times New Roman" w:cs="Times New Roman"/>
          <w:sz w:val="24"/>
          <w:szCs w:val="24"/>
        </w:rPr>
        <w:t>por</w:t>
      </w:r>
      <w:r w:rsidR="00AA6371" w:rsidRPr="005204E1">
        <w:rPr>
          <w:rFonts w:ascii="Times New Roman" w:hAnsi="Times New Roman" w:cs="Times New Roman"/>
          <w:sz w:val="24"/>
          <w:szCs w:val="24"/>
        </w:rPr>
        <w:t xml:space="preserve"> objetivo elucidar </w:t>
      </w:r>
      <w:r w:rsidR="00B96895" w:rsidRPr="005204E1">
        <w:rPr>
          <w:rFonts w:ascii="Times New Roman" w:hAnsi="Times New Roman" w:cs="Times New Roman"/>
          <w:sz w:val="24"/>
          <w:szCs w:val="24"/>
        </w:rPr>
        <w:t xml:space="preserve">como o uso </w:t>
      </w:r>
      <w:r w:rsidR="00251727" w:rsidRPr="005204E1">
        <w:rPr>
          <w:rFonts w:ascii="Times New Roman" w:hAnsi="Times New Roman" w:cs="Times New Roman"/>
          <w:sz w:val="24"/>
          <w:szCs w:val="24"/>
        </w:rPr>
        <w:t>contínuo</w:t>
      </w:r>
      <w:r w:rsidR="00AA6371" w:rsidRPr="005204E1">
        <w:rPr>
          <w:rFonts w:ascii="Times New Roman" w:hAnsi="Times New Roman" w:cs="Times New Roman"/>
          <w:sz w:val="24"/>
          <w:szCs w:val="24"/>
        </w:rPr>
        <w:t xml:space="preserve"> de </w:t>
      </w:r>
      <w:r w:rsidR="00B96895" w:rsidRPr="005204E1">
        <w:rPr>
          <w:rFonts w:ascii="Times New Roman" w:hAnsi="Times New Roman" w:cs="Times New Roman"/>
          <w:sz w:val="24"/>
          <w:szCs w:val="24"/>
        </w:rPr>
        <w:t>anticoncepcionais orais pode levar ao</w:t>
      </w:r>
      <w:r w:rsidR="00AA6371" w:rsidRPr="005204E1">
        <w:rPr>
          <w:rFonts w:ascii="Times New Roman" w:hAnsi="Times New Roman" w:cs="Times New Roman"/>
          <w:sz w:val="24"/>
          <w:szCs w:val="24"/>
        </w:rPr>
        <w:t xml:space="preserve"> desenvolvimento de trombose venosa</w:t>
      </w:r>
      <w:r w:rsidR="00977DA7" w:rsidRPr="005204E1">
        <w:rPr>
          <w:rFonts w:ascii="Times New Roman" w:hAnsi="Times New Roman" w:cs="Times New Roman"/>
          <w:sz w:val="24"/>
          <w:szCs w:val="24"/>
        </w:rPr>
        <w:t xml:space="preserve"> profunda</w:t>
      </w:r>
      <w:r w:rsidR="00AA6371" w:rsidRPr="005204E1">
        <w:rPr>
          <w:rFonts w:ascii="Times New Roman" w:hAnsi="Times New Roman" w:cs="Times New Roman"/>
          <w:sz w:val="24"/>
          <w:szCs w:val="24"/>
        </w:rPr>
        <w:t xml:space="preserve">. </w:t>
      </w:r>
      <w:r w:rsidR="00AA6371" w:rsidRPr="005204E1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AA6371" w:rsidRPr="005204E1">
        <w:rPr>
          <w:rFonts w:ascii="Times New Roman" w:hAnsi="Times New Roman" w:cs="Times New Roman"/>
          <w:sz w:val="24"/>
          <w:szCs w:val="24"/>
        </w:rPr>
        <w:t>O estudo configura-se como sendo uma revisão sistemática de literatura, de caráter descritivo, tendo como base bibliografia artigos disponíveis em português e inglês nas plataformas “PUBMED” e “SCIELO”, durante o período de 2011 a 2019, cujos descritores foram “anticoncepcionais” e “trombose venosa”.</w:t>
      </w:r>
      <w:r w:rsidR="00241873" w:rsidRPr="005204E1">
        <w:rPr>
          <w:rFonts w:ascii="Times New Roman" w:hAnsi="Times New Roman" w:cs="Times New Roman"/>
          <w:b/>
          <w:sz w:val="24"/>
          <w:szCs w:val="24"/>
        </w:rPr>
        <w:t xml:space="preserve"> Análise crítica: </w:t>
      </w:r>
      <w:r w:rsidR="00991046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>O etinilestradiol (EE), um derivado de 17β-estradiol (E2), sendo esse o principal estrógeno endógeno</w:t>
      </w:r>
      <w:r w:rsidR="003C7885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C7885" w:rsidRPr="005204E1">
        <w:rPr>
          <w:rFonts w:ascii="Times New Roman" w:hAnsi="Times New Roman" w:cs="Times New Roman"/>
          <w:sz w:val="24"/>
          <w:szCs w:val="24"/>
        </w:rPr>
        <w:t xml:space="preserve"> </w:t>
      </w:r>
      <w:r w:rsidR="00991046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>induz alterações significativas no sistema de coagulação, culminando no aumento da geração de trombina.</w:t>
      </w:r>
      <w:r w:rsidR="003E1918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Além disso,</w:t>
      </w:r>
      <w:r w:rsidR="000A59EC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1046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>ocorre aumento dos fatores de coagulação (fibrinogênio, VII, VIII, IX, X, XII e XIII) e redução dos inibidores naturais da coagulação (proteína S e antitrombina), produzindo um efeito pró-coagulante leve.</w:t>
      </w:r>
      <w:r w:rsidR="00241873" w:rsidRPr="005204E1">
        <w:rPr>
          <w:rFonts w:ascii="Times New Roman" w:hAnsi="Times New Roman" w:cs="Times New Roman"/>
          <w:sz w:val="24"/>
          <w:szCs w:val="24"/>
        </w:rPr>
        <w:t xml:space="preserve"> </w:t>
      </w:r>
      <w:r w:rsidR="003C7885" w:rsidRPr="005204E1">
        <w:rPr>
          <w:rFonts w:ascii="Times New Roman" w:hAnsi="Times New Roman" w:cs="Times New Roman"/>
          <w:sz w:val="24"/>
          <w:szCs w:val="24"/>
        </w:rPr>
        <w:t>O progestógeno é o que diferencia cada fórmula, e age no espessamento do muco cervical, tornando-o mais impenetrável para o espermatozoide, além de atuar na hipotrofia do endométrio dificultando o processo de nidação</w:t>
      </w:r>
      <w:r w:rsidR="00DC3440" w:rsidRPr="005204E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56993183"/>
          <w:citation/>
        </w:sdtPr>
        <w:sdtEndPr/>
        <w:sdtContent>
          <w:r w:rsidR="00DC3440" w:rsidRPr="005204E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C3440" w:rsidRPr="005204E1">
            <w:rPr>
              <w:rFonts w:ascii="Times New Roman" w:hAnsi="Times New Roman" w:cs="Times New Roman"/>
              <w:sz w:val="24"/>
              <w:szCs w:val="24"/>
            </w:rPr>
            <w:instrText xml:space="preserve"> CITATION BRA18 \l 1046 </w:instrText>
          </w:r>
          <w:r w:rsidR="00DC3440" w:rsidRPr="005204E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C3440" w:rsidRPr="005204E1">
            <w:rPr>
              <w:rFonts w:ascii="Times New Roman" w:hAnsi="Times New Roman" w:cs="Times New Roman"/>
              <w:noProof/>
              <w:sz w:val="24"/>
              <w:szCs w:val="24"/>
            </w:rPr>
            <w:t>(BRANDT, OLIVEIRA, &amp; BURCI, 2018)</w:t>
          </w:r>
          <w:r w:rsidR="00DC3440" w:rsidRPr="005204E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0598A" w:rsidRPr="005204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C7885" w:rsidRPr="005204E1">
        <w:rPr>
          <w:rFonts w:ascii="Times New Roman" w:hAnsi="Times New Roman" w:cs="Times New Roman"/>
          <w:sz w:val="24"/>
          <w:szCs w:val="24"/>
        </w:rPr>
        <w:t>. Sendo assim, o</w:t>
      </w:r>
      <w:r w:rsidR="003C7885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COCs são classificados em formulações com alta dosagem de EE &lt;50mcg (primeira geração); de EE 20-30mcg associado Levonorgestrel (segunda geração); de EE 15-20mcg associado </w:t>
      </w:r>
      <w:r w:rsidR="003C7885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com Desogestrel ou Gestodeno (terceira geração); de EE 20-30mcg associado </w:t>
      </w:r>
      <w:r w:rsidR="001833BE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3C7885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Dropirenona (quarta geração); e as formulações de EE 35mcg associado com progestagênio antiandrogênico (acetato de ciproterona ou droperinona) </w:t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id w:val="2111391741"/>
          <w:citation/>
        </w:sdtPr>
        <w:sdtEndPr/>
        <w:sdtContent>
          <w:r w:rsidR="003C7885" w:rsidRPr="005204E1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begin"/>
          </w:r>
          <w:r w:rsidR="003E1918" w:rsidRPr="005204E1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instrText xml:space="preserve">CITATION Núc18 \l 1046 </w:instrText>
          </w:r>
          <w:r w:rsidR="003C7885" w:rsidRPr="005204E1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separate"/>
          </w:r>
          <w:r w:rsidR="003E1918" w:rsidRPr="005204E1">
            <w:rPr>
              <w:rFonts w:ascii="Times New Roman" w:hAnsi="Times New Roman" w:cs="Times New Roman"/>
              <w:noProof/>
              <w:sz w:val="24"/>
              <w:szCs w:val="24"/>
              <w:shd w:val="clear" w:color="auto" w:fill="FFFFFF"/>
            </w:rPr>
            <w:t>(APS, 2018)</w:t>
          </w:r>
          <w:r w:rsidR="003C7885" w:rsidRPr="005204E1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D0598A" w:rsidRPr="005204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="003C7885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991046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>O risco de TVP é dependente da dosagem de EE. A alta dosagem de EE (</w:t>
      </w:r>
      <w:r w:rsidR="00991046" w:rsidRPr="005204E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&gt;</w:t>
      </w:r>
      <w:r w:rsidR="00991046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 mcg) está associada a um aumento de duas vezes no risco de TVP quando comparada à baixa dosagem desse hormônio (&lt;50 mcg). </w:t>
      </w:r>
      <w:r w:rsidR="00506585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>COC</w:t>
      </w:r>
      <w:r w:rsidR="001833BE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C3440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progestágenos</w:t>
      </w:r>
      <w:r w:rsidR="00977DA7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terceira geração estão associados ao desenvolvimento de resistência adquirida à proteína C ativada mais pronunciada e a uma tendência de produzir níveis mais altos de fatores de coagulação e níveis mais baixos de anticoagulantes </w:t>
      </w:r>
      <w:r w:rsidR="00991046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naturais, quando comparados a </w:t>
      </w:r>
      <w:r w:rsidR="00DC3440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>contendo progestágeno</w:t>
      </w:r>
      <w:r w:rsidR="00977DA7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segunda geração</w:t>
      </w:r>
      <w:r w:rsidR="00991046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833BE" w:rsidRPr="005204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Conclusão:</w:t>
      </w:r>
      <w:r w:rsidR="001833BE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33BE" w:rsidRPr="005204E1">
        <w:rPr>
          <w:rFonts w:ascii="Times New Roman" w:hAnsi="Times New Roman" w:cs="Times New Roman"/>
          <w:sz w:val="24"/>
          <w:szCs w:val="24"/>
        </w:rPr>
        <w:t xml:space="preserve">Sendo assim, pôde-se observar </w:t>
      </w:r>
      <w:r w:rsidR="00753141" w:rsidRPr="005204E1">
        <w:rPr>
          <w:rFonts w:ascii="Times New Roman" w:hAnsi="Times New Roman" w:cs="Times New Roman"/>
          <w:sz w:val="24"/>
          <w:szCs w:val="24"/>
        </w:rPr>
        <w:t xml:space="preserve">a correlação entre o uso contínuo de COCs e o desenvolvimento da TVP, patologia essa cuja etiologia dá-se especialmente pelas alterações nas dosagens dos fatores </w:t>
      </w:r>
      <w:r w:rsidR="00753141" w:rsidRPr="005204E1">
        <w:rPr>
          <w:rFonts w:ascii="Times New Roman" w:hAnsi="Times New Roman" w:cs="Times New Roman"/>
          <w:sz w:val="24"/>
          <w:szCs w:val="24"/>
          <w:shd w:val="clear" w:color="auto" w:fill="FFFFFF"/>
        </w:rPr>
        <w:t>fibrinogênio, VII, VIII, IX, X, XII e XIII</w:t>
      </w:r>
      <w:r w:rsidR="00753141" w:rsidRPr="005204E1">
        <w:rPr>
          <w:rFonts w:ascii="Times New Roman" w:hAnsi="Times New Roman" w:cs="Times New Roman"/>
          <w:sz w:val="24"/>
          <w:szCs w:val="24"/>
        </w:rPr>
        <w:t xml:space="preserve"> de coagulação desencadeadas pelo estrógeno </w:t>
      </w:r>
      <w:r w:rsidR="00DC3440" w:rsidRPr="005204E1">
        <w:rPr>
          <w:rFonts w:ascii="Times New Roman" w:hAnsi="Times New Roman" w:cs="Times New Roman"/>
          <w:sz w:val="24"/>
          <w:szCs w:val="24"/>
        </w:rPr>
        <w:t>e proges</w:t>
      </w:r>
      <w:r w:rsidR="00753141" w:rsidRPr="005204E1">
        <w:rPr>
          <w:rFonts w:ascii="Times New Roman" w:hAnsi="Times New Roman" w:cs="Times New Roman"/>
          <w:sz w:val="24"/>
          <w:szCs w:val="24"/>
        </w:rPr>
        <w:t xml:space="preserve">tágeno. </w:t>
      </w:r>
    </w:p>
    <w:p w:rsidR="00DC3440" w:rsidRPr="005204E1" w:rsidRDefault="00DC3440" w:rsidP="005204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4E1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444965259"/>
        <w:docPartObj>
          <w:docPartGallery w:val="Bibliographies"/>
          <w:docPartUnique/>
        </w:docPartObj>
      </w:sdtPr>
      <w:sdtEndPr/>
      <w:sdtContent>
        <w:p w:rsidR="005204E1" w:rsidRPr="005204E1" w:rsidRDefault="005204E1" w:rsidP="005204E1">
          <w:pPr>
            <w:pStyle w:val="Ttulo1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5204E1" w:rsidRPr="005204E1" w:rsidRDefault="005204E1" w:rsidP="00997914">
              <w:pPr>
                <w:pStyle w:val="Bibliografia"/>
                <w:numPr>
                  <w:ilvl w:val="0"/>
                  <w:numId w:val="3"/>
                </w:numPr>
                <w:spacing w:line="240" w:lineRule="auto"/>
                <w:ind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5204E1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204E1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5204E1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204E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APS. (28 de novembro de 2018). </w:t>
              </w:r>
              <w:r w:rsidRPr="005204E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Qual a diferença entre as formulações de anticoncepcional hormonal combinado oral comparando dosagem de estrogênio e progestagênio e os efeitos colaterais associados?</w:t>
              </w:r>
              <w:r w:rsidRPr="005204E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Acesso em 23 de outubro de 2019, disponível em BVS Atenção Primária em Saúde: https://aps.bvs.br/aps/qual-a-diferenca-entre-o-numero-de-pilula-por-cartela-de-anticoncepcional-hormonal-combinado-oral/</w:t>
              </w:r>
            </w:p>
            <w:p w:rsidR="005204E1" w:rsidRPr="005204E1" w:rsidRDefault="005204E1" w:rsidP="00997914">
              <w:pPr>
                <w:pStyle w:val="Bibliografia"/>
                <w:numPr>
                  <w:ilvl w:val="0"/>
                  <w:numId w:val="3"/>
                </w:numPr>
                <w:spacing w:line="240" w:lineRule="auto"/>
                <w:ind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5204E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BRANDT, G., OLIVEIRA, A., &amp; BURCI, L. (2018). Anticoncepcionais Hormonais na Atualidade: um novo paradigma para o planejamento familiar. </w:t>
              </w:r>
              <w:r w:rsidRPr="005204E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Revista Gestão &amp; Saúde</w:t>
              </w:r>
              <w:r w:rsidRPr="005204E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54-62.</w:t>
              </w:r>
            </w:p>
            <w:p w:rsidR="005204E1" w:rsidRPr="00A120DD" w:rsidRDefault="005204E1" w:rsidP="00997914">
              <w:pPr>
                <w:pStyle w:val="Bibliografia"/>
                <w:numPr>
                  <w:ilvl w:val="0"/>
                  <w:numId w:val="3"/>
                </w:numPr>
                <w:spacing w:line="240" w:lineRule="auto"/>
                <w:ind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5204E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BRITO, M., NOBRE, F., &amp; VIEIRA, C. (2010). Contracepção Hormonal e Sistema Cardiovascula</w:t>
              </w:r>
              <w:r w:rsidRPr="00A120D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r. </w:t>
              </w:r>
              <w:r w:rsidRPr="00A120D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Sociedade Brasileira de Cardiologia</w:t>
              </w:r>
              <w:r w:rsidRPr="00A120D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5204E1" w:rsidRPr="00A120DD" w:rsidRDefault="005204E1" w:rsidP="00997914">
              <w:pPr>
                <w:pStyle w:val="Bibliografia"/>
                <w:numPr>
                  <w:ilvl w:val="0"/>
                  <w:numId w:val="3"/>
                </w:numPr>
                <w:spacing w:line="240" w:lineRule="auto"/>
                <w:ind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120D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SOUSA, I., &amp; ÁLVARES, A. (2018). A trombose venosa profunda como reação adversa. </w:t>
              </w:r>
              <w:r w:rsidRPr="00A120DD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Revista Cientista Sena Aires</w:t>
              </w:r>
              <w:r w:rsidRPr="00A120D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54-65.</w:t>
              </w:r>
            </w:p>
            <w:p w:rsidR="005204E1" w:rsidRPr="00A120DD" w:rsidRDefault="005204E1" w:rsidP="00997914">
              <w:pPr>
                <w:pStyle w:val="Bibliografia"/>
                <w:numPr>
                  <w:ilvl w:val="0"/>
                  <w:numId w:val="3"/>
                </w:numPr>
                <w:spacing w:line="240" w:lineRule="auto"/>
                <w:ind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A120DD">
                <w:rPr>
                  <w:rFonts w:ascii="Times New Roman" w:hAnsi="Times New Roman" w:cs="Times New Roman"/>
                  <w:sz w:val="24"/>
                  <w:szCs w:val="24"/>
                </w:rPr>
                <w:t xml:space="preserve">SBACV, Projeto Diretrizes. </w:t>
              </w:r>
              <w:r w:rsidRPr="00A120DD">
                <w:rPr>
                  <w:rFonts w:ascii="Times New Roman" w:hAnsi="Times New Roman" w:cs="Times New Roman"/>
                  <w:i/>
                  <w:sz w:val="24"/>
                  <w:szCs w:val="24"/>
                </w:rPr>
                <w:t>Trombose Venosa Profunda: diagnóstico e tratamento.</w:t>
              </w:r>
              <w:r w:rsidRPr="00A120DD">
                <w:rPr>
                  <w:rFonts w:ascii="Times New Roman" w:hAnsi="Times New Roman" w:cs="Times New Roman"/>
                  <w:sz w:val="24"/>
                  <w:szCs w:val="24"/>
                </w:rPr>
                <w:t xml:space="preserve"> Obtido via </w:t>
              </w:r>
              <w:hyperlink r:id="rId10" w:history="1">
                <w:r w:rsidRPr="00A120DD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https://www.sbacv.org.br/lib/media/pdf/diretrizes/trombose-venosa-profunda.pdf</w:t>
                </w:r>
              </w:hyperlink>
              <w:r w:rsidRPr="00A120DD">
                <w:rPr>
                  <w:rFonts w:ascii="Times New Roman" w:hAnsi="Times New Roman" w:cs="Times New Roman"/>
                  <w:sz w:val="24"/>
                  <w:szCs w:val="24"/>
                </w:rPr>
                <w:t xml:space="preserve">. Acesso em 26 de outubro de 2019. </w:t>
              </w:r>
            </w:p>
            <w:p w:rsidR="00DC3440" w:rsidRPr="005204E1" w:rsidRDefault="005204E1" w:rsidP="005204E1">
              <w:pPr>
                <w:spacing w:line="24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5204E1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DC3440" w:rsidRPr="005204E1" w:rsidSect="00A61C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DB" w:rsidRDefault="00281BDB" w:rsidP="00991046">
      <w:pPr>
        <w:spacing w:after="0" w:line="240" w:lineRule="auto"/>
      </w:pPr>
      <w:r>
        <w:separator/>
      </w:r>
    </w:p>
  </w:endnote>
  <w:endnote w:type="continuationSeparator" w:id="0">
    <w:p w:rsidR="00281BDB" w:rsidRDefault="00281BDB" w:rsidP="0099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DB" w:rsidRDefault="00281BDB" w:rsidP="00991046">
      <w:pPr>
        <w:spacing w:after="0" w:line="240" w:lineRule="auto"/>
      </w:pPr>
      <w:r>
        <w:separator/>
      </w:r>
    </w:p>
  </w:footnote>
  <w:footnote w:type="continuationSeparator" w:id="0">
    <w:p w:rsidR="00281BDB" w:rsidRDefault="00281BDB" w:rsidP="0099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584"/>
    <w:multiLevelType w:val="hybridMultilevel"/>
    <w:tmpl w:val="F1DC30CE"/>
    <w:lvl w:ilvl="0" w:tplc="3CC49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59F8"/>
    <w:multiLevelType w:val="hybridMultilevel"/>
    <w:tmpl w:val="756C2D6C"/>
    <w:lvl w:ilvl="0" w:tplc="58FC4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F1FE3"/>
    <w:multiLevelType w:val="hybridMultilevel"/>
    <w:tmpl w:val="AFA02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18"/>
    <w:rsid w:val="00033A6A"/>
    <w:rsid w:val="00093EBF"/>
    <w:rsid w:val="000A59EC"/>
    <w:rsid w:val="00105064"/>
    <w:rsid w:val="001833BE"/>
    <w:rsid w:val="001A4218"/>
    <w:rsid w:val="001B0C66"/>
    <w:rsid w:val="001E2F22"/>
    <w:rsid w:val="00207F76"/>
    <w:rsid w:val="00241873"/>
    <w:rsid w:val="00251727"/>
    <w:rsid w:val="00281BDB"/>
    <w:rsid w:val="00396125"/>
    <w:rsid w:val="003A3597"/>
    <w:rsid w:val="003B3F4F"/>
    <w:rsid w:val="003C7885"/>
    <w:rsid w:val="003E1918"/>
    <w:rsid w:val="00466D9B"/>
    <w:rsid w:val="00486117"/>
    <w:rsid w:val="004A4301"/>
    <w:rsid w:val="004F07E3"/>
    <w:rsid w:val="00506585"/>
    <w:rsid w:val="005204E1"/>
    <w:rsid w:val="005E08E1"/>
    <w:rsid w:val="005F3F6F"/>
    <w:rsid w:val="00613D1C"/>
    <w:rsid w:val="00713A7A"/>
    <w:rsid w:val="00753141"/>
    <w:rsid w:val="007910AF"/>
    <w:rsid w:val="007B5783"/>
    <w:rsid w:val="007D4900"/>
    <w:rsid w:val="008C1BF0"/>
    <w:rsid w:val="0091059F"/>
    <w:rsid w:val="00911FCD"/>
    <w:rsid w:val="00915B2E"/>
    <w:rsid w:val="009431A3"/>
    <w:rsid w:val="00953572"/>
    <w:rsid w:val="00977DA7"/>
    <w:rsid w:val="00991046"/>
    <w:rsid w:val="00997914"/>
    <w:rsid w:val="009D4585"/>
    <w:rsid w:val="009D713D"/>
    <w:rsid w:val="009E7124"/>
    <w:rsid w:val="00A068F2"/>
    <w:rsid w:val="00A10CBF"/>
    <w:rsid w:val="00A120DD"/>
    <w:rsid w:val="00A34BE1"/>
    <w:rsid w:val="00A61C40"/>
    <w:rsid w:val="00AA6371"/>
    <w:rsid w:val="00AB242B"/>
    <w:rsid w:val="00B14118"/>
    <w:rsid w:val="00B57A95"/>
    <w:rsid w:val="00B96895"/>
    <w:rsid w:val="00BC461B"/>
    <w:rsid w:val="00C15C27"/>
    <w:rsid w:val="00CB7220"/>
    <w:rsid w:val="00CF0F9D"/>
    <w:rsid w:val="00CF52C1"/>
    <w:rsid w:val="00D0598A"/>
    <w:rsid w:val="00D06F7D"/>
    <w:rsid w:val="00D311C1"/>
    <w:rsid w:val="00DC3440"/>
    <w:rsid w:val="00F264F9"/>
    <w:rsid w:val="00F941E3"/>
    <w:rsid w:val="00F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0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7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722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220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977DA7"/>
  </w:style>
  <w:style w:type="paragraph" w:styleId="Cabealho">
    <w:name w:val="header"/>
    <w:basedOn w:val="Normal"/>
    <w:link w:val="CabealhoChar"/>
    <w:uiPriority w:val="99"/>
    <w:unhideWhenUsed/>
    <w:rsid w:val="00991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046"/>
  </w:style>
  <w:style w:type="paragraph" w:styleId="Rodap">
    <w:name w:val="footer"/>
    <w:basedOn w:val="Normal"/>
    <w:link w:val="RodapChar"/>
    <w:uiPriority w:val="99"/>
    <w:unhideWhenUsed/>
    <w:rsid w:val="00991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046"/>
  </w:style>
  <w:style w:type="character" w:customStyle="1" w:styleId="Ttulo1Char">
    <w:name w:val="Título 1 Char"/>
    <w:basedOn w:val="Fontepargpadro"/>
    <w:link w:val="Ttulo1"/>
    <w:uiPriority w:val="9"/>
    <w:rsid w:val="00520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0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7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722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220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977DA7"/>
  </w:style>
  <w:style w:type="paragraph" w:styleId="Cabealho">
    <w:name w:val="header"/>
    <w:basedOn w:val="Normal"/>
    <w:link w:val="CabealhoChar"/>
    <w:uiPriority w:val="99"/>
    <w:unhideWhenUsed/>
    <w:rsid w:val="00991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046"/>
  </w:style>
  <w:style w:type="paragraph" w:styleId="Rodap">
    <w:name w:val="footer"/>
    <w:basedOn w:val="Normal"/>
    <w:link w:val="RodapChar"/>
    <w:uiPriority w:val="99"/>
    <w:unhideWhenUsed/>
    <w:rsid w:val="00991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046"/>
  </w:style>
  <w:style w:type="character" w:customStyle="1" w:styleId="Ttulo1Char">
    <w:name w:val="Título 1 Char"/>
    <w:basedOn w:val="Fontepargpadro"/>
    <w:link w:val="Ttulo1"/>
    <w:uiPriority w:val="9"/>
    <w:rsid w:val="00520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bacv.org.br/lib/media/pdf/diretrizes/trombose-venosa-profund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lenablea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SOU18</b:Tag>
    <b:SourceType>JournalArticle</b:SourceType>
    <b:Guid>{1815D4BA-9599-4AAA-B9CF-82ED6EC0D441}</b:Guid>
    <b:Title>A trombose venosa profunda como reação adversa</b:Title>
    <b:Year>2018</b:Year>
    <b:Author>
      <b:Author>
        <b:NameList>
          <b:Person>
            <b:Last>SOUSA</b:Last>
            <b:First>Ismael Carlos</b:First>
          </b:Person>
          <b:Person>
            <b:Last>ÁLVARES</b:Last>
            <b:First>Alice da Cunha</b:First>
          </b:Person>
        </b:NameList>
      </b:Author>
    </b:Author>
    <b:JournalName>Revista Cientista Sena Aires</b:JournalName>
    <b:Pages>54-65</b:Pages>
    <b:RefOrder>2</b:RefOrder>
  </b:Source>
  <b:Source>
    <b:Tag>BRI10</b:Tag>
    <b:SourceType>JournalArticle</b:SourceType>
    <b:Guid>{8882065A-A913-40F5-96CF-838786B10831}</b:Guid>
    <b:Title>Contracepção Hormonal e Sistema Cardiovascular</b:Title>
    <b:JournalName>Sociedade Brasileira de Cardiologia</b:JournalName>
    <b:Year>2010</b:Year>
    <b:Author>
      <b:Author>
        <b:NameList>
          <b:Person>
            <b:Last>BRITO</b:Last>
            <b:First>Milena Bastos</b:First>
          </b:Person>
          <b:Person>
            <b:Last>NOBRE</b:Last>
            <b:First>Fernando</b:First>
          </b:Person>
          <b:Person>
            <b:Last>VIEIRA</b:Last>
            <b:First>Carolina Sales</b:First>
          </b:Person>
        </b:NameList>
      </b:Author>
    </b:Author>
    <b:RefOrder>1</b:RefOrder>
  </b:Source>
  <b:Source>
    <b:Tag>BRA18</b:Tag>
    <b:SourceType>JournalArticle</b:SourceType>
    <b:Guid>{6875ED68-EEE8-4242-8CD2-3534523EA569}</b:Guid>
    <b:Title>Anticoncepcionais Hormonais na Atualidade: um novo paradigma para o planejamento familiar</b:Title>
    <b:Year>2018</b:Year>
    <b:Author>
      <b:Author>
        <b:NameList>
          <b:Person>
            <b:Last>BRANDT</b:Last>
            <b:First>Gabriela Pinheiro</b:First>
          </b:Person>
          <b:Person>
            <b:Last>OLIVEIRA</b:Last>
            <b:First>Anna Paula</b:First>
          </b:Person>
          <b:Person>
            <b:Last>BURCI</b:Last>
            <b:First>Lígia Moura</b:First>
          </b:Person>
        </b:NameList>
      </b:Author>
    </b:Author>
    <b:Pages>54-62</b:Pages>
    <b:JournalName>Revista Gestão &amp; Saúde</b:JournalName>
    <b:RefOrder>3</b:RefOrder>
  </b:Source>
  <b:Source>
    <b:Tag>Núc18</b:Tag>
    <b:SourceType>DocumentFromInternetSite</b:SourceType>
    <b:Guid>{5081B506-5634-4BB5-8298-153D74A2865A}</b:Guid>
    <b:Title>Qual a diferença entre as formulações de anticoncepcional hormonal combinado oral comparando dosagem de estrogênio e progestagênio e os efeitos colaterais associados?</b:Title>
    <b:InternetSiteTitle>BVS Atenção Primária em Saúde</b:InternetSiteTitle>
    <b:Year>2018</b:Year>
    <b:Month>novembro</b:Month>
    <b:Day>28</b:Day>
    <b:YearAccessed>2019</b:YearAccessed>
    <b:MonthAccessed>outubro</b:MonthAccessed>
    <b:DayAccessed>23</b:DayAccessed>
    <b:URL>https://aps.bvs.br/aps/qual-a-diferenca-entre-o-numero-de-pilula-por-cartela-de-anticoncepcional-hormonal-combinado-oral/</b:URL>
    <b:Author>
      <b:Author>
        <b:NameList>
          <b:Person>
            <b:Last>APS</b:La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6FD7ED66-8A16-42B7-B115-800957B5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1032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Leão</dc:creator>
  <cp:lastModifiedBy>Milena Leão</cp:lastModifiedBy>
  <cp:revision>22</cp:revision>
  <dcterms:created xsi:type="dcterms:W3CDTF">2019-10-25T10:48:00Z</dcterms:created>
  <dcterms:modified xsi:type="dcterms:W3CDTF">2019-10-26T15:02:00Z</dcterms:modified>
</cp:coreProperties>
</file>