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28864" w14:textId="1C046F37" w:rsidR="00864DBB" w:rsidRDefault="002D7631" w:rsidP="00FF4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EPIDEMIOLOGIA DA MORTALIDADE POR CÂNCER DE MAMA E PRÓSTATA NO BRASIL: UMA ANÁLISE TEMPORAL DE 1979 A 2019</w:t>
      </w:r>
    </w:p>
    <w:p w14:paraId="712B58FC" w14:textId="77777777" w:rsidR="00FF4565" w:rsidRPr="00FF4565" w:rsidRDefault="00FF4565" w:rsidP="00FF4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36C73" w14:textId="77777777" w:rsidR="00FF4565" w:rsidRDefault="00FF4565" w:rsidP="00FF456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565">
        <w:rPr>
          <w:rFonts w:ascii="Times New Roman" w:hAnsi="Times New Roman" w:cs="Times New Roman"/>
          <w:b/>
          <w:sz w:val="28"/>
          <w:szCs w:val="28"/>
        </w:rPr>
        <w:t>EPIDEMIOLOGY OF MORTALITY BY BREAST AND PROSTATE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565">
        <w:rPr>
          <w:rFonts w:ascii="Times New Roman" w:hAnsi="Times New Roman" w:cs="Times New Roman"/>
          <w:b/>
          <w:sz w:val="28"/>
          <w:szCs w:val="28"/>
        </w:rPr>
        <w:t>CANCER IN BRAZIL: A TEMPORAL ANALYSIS FROM 1979 TO 2019</w:t>
      </w:r>
    </w:p>
    <w:p w14:paraId="549D2DB4" w14:textId="77777777" w:rsidR="00FF4565" w:rsidRDefault="00FF4565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93D28C" w14:textId="01C48DD6" w:rsidR="00435A3F" w:rsidRPr="00661377" w:rsidRDefault="008F146F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Emily </w:t>
      </w:r>
      <w:r w:rsidR="00E647F1">
        <w:rPr>
          <w:rFonts w:ascii="Times New Roman" w:hAnsi="Times New Roman" w:cs="Times New Roman"/>
          <w:b/>
          <w:sz w:val="20"/>
          <w:szCs w:val="20"/>
          <w:u w:val="single"/>
        </w:rPr>
        <w:t xml:space="preserve">Santos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Costa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57B4F201" w14:textId="77777777" w:rsidR="00350F4B" w:rsidRDefault="00350F4B" w:rsidP="00350F4B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Brenda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Layssa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Lima Dantas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53B4EA6D" w14:textId="77777777" w:rsidR="00350F4B" w:rsidRDefault="00350F4B" w:rsidP="00350F4B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Byanca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Santana Sousa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15012884" w14:textId="1083E92B" w:rsidR="00435A3F" w:rsidRDefault="00E647F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647F1">
        <w:rPr>
          <w:rFonts w:ascii="Times New Roman" w:hAnsi="Times New Roman" w:cs="Times New Roman"/>
          <w:b/>
          <w:sz w:val="20"/>
          <w:szCs w:val="20"/>
        </w:rPr>
        <w:t>Luana da Conceição Costa Car</w:t>
      </w:r>
      <w:r>
        <w:rPr>
          <w:rFonts w:ascii="Times New Roman" w:hAnsi="Times New Roman" w:cs="Times New Roman"/>
          <w:b/>
          <w:sz w:val="20"/>
          <w:szCs w:val="20"/>
        </w:rPr>
        <w:t>doso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5D518B70" w14:textId="4D7C2B34" w:rsidR="00435A3F" w:rsidRDefault="00E647F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647F1">
        <w:rPr>
          <w:rFonts w:ascii="Times New Roman" w:hAnsi="Times New Roman" w:cs="Times New Roman"/>
          <w:b/>
          <w:sz w:val="20"/>
          <w:szCs w:val="20"/>
        </w:rPr>
        <w:t>Maria Paula Alves de Oliveira</w:t>
      </w:r>
      <w:r w:rsidR="00435A3F" w:rsidRPr="00435A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1C5F39A8" w14:textId="340A2B13" w:rsidR="00435A3F" w:rsidRPr="00435A3F" w:rsidRDefault="00981AE1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Jefferson Felipe Calazans Batista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0C33A013" w14:textId="033E7E87" w:rsidR="005460BE" w:rsidRPr="006D51B7" w:rsidRDefault="005460BE" w:rsidP="005460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51B7">
        <w:rPr>
          <w:rFonts w:ascii="Times New Roman" w:hAnsi="Times New Roman" w:cs="Times New Roman"/>
          <w:b/>
          <w:sz w:val="20"/>
          <w:szCs w:val="20"/>
        </w:rPr>
        <w:t>Resumo:</w:t>
      </w:r>
      <w:r w:rsidR="006D51B7">
        <w:rPr>
          <w:rFonts w:ascii="Times New Roman" w:hAnsi="Times New Roman" w:cs="Times New Roman"/>
          <w:sz w:val="20"/>
          <w:szCs w:val="20"/>
        </w:rPr>
        <w:t xml:space="preserve"> Foram identificadas mais de 370 mil mortes por câncer de mama e mais de 329 mil óbitos por câncer de próstata. Foi observado um aumento no número de casos durante série temporal. </w:t>
      </w:r>
    </w:p>
    <w:p w14:paraId="3390BBAA" w14:textId="77777777" w:rsidR="00E9372E" w:rsidRPr="006D51B7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C3C87" w14:textId="1C4227F2" w:rsidR="0017091B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1B7"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01132B" w:rsidRPr="006D51B7">
        <w:rPr>
          <w:rFonts w:ascii="Times New Roman" w:hAnsi="Times New Roman" w:cs="Times New Roman"/>
          <w:sz w:val="24"/>
          <w:szCs w:val="24"/>
        </w:rPr>
        <w:t xml:space="preserve">Mortalidade; </w:t>
      </w:r>
      <w:r w:rsidR="006D51B7">
        <w:rPr>
          <w:rFonts w:ascii="Times New Roman" w:hAnsi="Times New Roman" w:cs="Times New Roman"/>
          <w:sz w:val="24"/>
          <w:szCs w:val="24"/>
        </w:rPr>
        <w:t>Neoplasias da Mama; Neoplasias da próstata.</w:t>
      </w:r>
    </w:p>
    <w:p w14:paraId="032AE3BC" w14:textId="77777777" w:rsidR="005D7947" w:rsidRDefault="005D794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F4ADD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58257D4C" w14:textId="724F4CFD" w:rsidR="008F146F" w:rsidRDefault="008F146F" w:rsidP="008F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>De acordo com INCA (Instituto nacional do câncer), o câncer de mama é tipo de câncer que mais acomete mulheres no brasil, com exceção apenas do melanoma</w:t>
      </w:r>
      <w:r w:rsidR="006D51B7">
        <w:rPr>
          <w:rFonts w:ascii="Times New Roman" w:hAnsi="Times New Roman" w:cs="Times New Roman"/>
          <w:sz w:val="24"/>
          <w:szCs w:val="24"/>
        </w:rPr>
        <w:t xml:space="preserve">. Já o câncer prostático se constitui no </w:t>
      </w:r>
      <w:r w:rsidR="006D51B7" w:rsidRPr="008F146F">
        <w:rPr>
          <w:rFonts w:ascii="Times New Roman" w:hAnsi="Times New Roman" w:cs="Times New Roman"/>
          <w:sz w:val="24"/>
          <w:szCs w:val="24"/>
        </w:rPr>
        <w:t>segundo mais recorrente, apenas com exceção do câncer de pele</w:t>
      </w:r>
      <w:r w:rsidR="006D51B7">
        <w:rPr>
          <w:rFonts w:ascii="Times New Roman" w:hAnsi="Times New Roman" w:cs="Times New Roman"/>
          <w:sz w:val="24"/>
          <w:szCs w:val="24"/>
        </w:rPr>
        <w:t xml:space="preserve"> </w:t>
      </w:r>
      <w:r w:rsidRPr="008F146F">
        <w:rPr>
          <w:rFonts w:ascii="Times New Roman" w:hAnsi="Times New Roman" w:cs="Times New Roman"/>
          <w:sz w:val="24"/>
          <w:szCs w:val="24"/>
        </w:rPr>
        <w:t>(INCA, 2019</w:t>
      </w:r>
      <w:r w:rsidR="006D51B7">
        <w:rPr>
          <w:rFonts w:ascii="Times New Roman" w:hAnsi="Times New Roman" w:cs="Times New Roman"/>
          <w:sz w:val="24"/>
          <w:szCs w:val="24"/>
        </w:rPr>
        <w:t>, 2021</w:t>
      </w:r>
      <w:r w:rsidRPr="008F146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FF756E" w14:textId="67497E3E" w:rsidR="008F146F" w:rsidRDefault="008F146F" w:rsidP="008F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>O controle desses dois canceres tem sido eficaz quando a doença é descoberta de forma precoce, para a redução da mortalidade, é de suma importância que as mulheres e homens possam ter acesso às informações devidas para conscientização e a realização periodicamente da mamografia e, para a população masculina a realização do teste retal, visto que ainda há um preconceito masculino quanto ao procedimento, podendo retardar o diagnóstico precoce nessa população (TEIXEIRA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6F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46F">
        <w:rPr>
          <w:rFonts w:ascii="Times New Roman" w:hAnsi="Times New Roman" w:cs="Times New Roman"/>
          <w:sz w:val="24"/>
          <w:szCs w:val="24"/>
        </w:rPr>
        <w:t>SANTOS et al</w:t>
      </w:r>
      <w:r w:rsidR="006D51B7"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4CFB6F76" w14:textId="3A676F8D" w:rsidR="008F146F" w:rsidRDefault="008F146F" w:rsidP="008F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 xml:space="preserve">A equipe de enfermagem tem um papel essencial como educadores, principalmente no cenário da atenção primária onde possui autonomia para realizar uma educação em saúde </w:t>
      </w:r>
      <w:r w:rsidRPr="008F146F">
        <w:rPr>
          <w:rFonts w:ascii="Times New Roman" w:hAnsi="Times New Roman" w:cs="Times New Roman"/>
          <w:sz w:val="24"/>
          <w:szCs w:val="24"/>
        </w:rPr>
        <w:lastRenderedPageBreak/>
        <w:t>através de palestras e solicitação exames com o respaldo dos protocolos institucionais (RODRIGUES 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51B7">
        <w:rPr>
          <w:rFonts w:ascii="Times New Roman" w:hAnsi="Times New Roman" w:cs="Times New Roman"/>
          <w:sz w:val="24"/>
          <w:szCs w:val="24"/>
        </w:rPr>
        <w:t>GOIÁS</w:t>
      </w:r>
      <w:r w:rsidRPr="008F146F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F146F">
        <w:rPr>
          <w:rFonts w:ascii="Times New Roman" w:hAnsi="Times New Roman" w:cs="Times New Roman"/>
          <w:sz w:val="24"/>
          <w:szCs w:val="24"/>
        </w:rPr>
        <w:t>FARIAS; CHOW-CASTILIO,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46F">
        <w:rPr>
          <w:rFonts w:ascii="Times New Roman" w:hAnsi="Times New Roman" w:cs="Times New Roman"/>
          <w:sz w:val="24"/>
          <w:szCs w:val="24"/>
        </w:rPr>
        <w:t>2020).</w:t>
      </w:r>
    </w:p>
    <w:p w14:paraId="554E2EB9" w14:textId="4748C006" w:rsidR="005460BE" w:rsidRDefault="005460BE" w:rsidP="00E423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33634587" w14:textId="3F38D3AB" w:rsidR="005460BE" w:rsidRDefault="002D7631" w:rsidP="005E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Analisar a mortalidade por </w:t>
      </w:r>
      <w:r w:rsidR="00B33667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FF4565">
        <w:rPr>
          <w:rFonts w:ascii="Times New Roman" w:hAnsi="Times New Roman" w:cs="Times New Roman"/>
          <w:sz w:val="24"/>
          <w:szCs w:val="24"/>
        </w:rPr>
        <w:t>CP</w:t>
      </w:r>
      <w:r>
        <w:rPr>
          <w:rFonts w:ascii="Times New Roman" w:hAnsi="Times New Roman" w:cs="Times New Roman"/>
          <w:sz w:val="24"/>
          <w:szCs w:val="24"/>
        </w:rPr>
        <w:t xml:space="preserve"> no Brasil ao longo de 41 anos</w:t>
      </w:r>
      <w:r w:rsidR="00C431D1">
        <w:rPr>
          <w:rFonts w:ascii="Times New Roman" w:hAnsi="Times New Roman" w:cs="Times New Roman"/>
          <w:sz w:val="24"/>
          <w:szCs w:val="24"/>
        </w:rPr>
        <w:t>.</w:t>
      </w:r>
    </w:p>
    <w:p w14:paraId="026F091D" w14:textId="77777777" w:rsidR="005460BE" w:rsidRDefault="005460BE" w:rsidP="000113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53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E0532">
        <w:rPr>
          <w:rFonts w:ascii="Times New Roman" w:hAnsi="Times New Roman" w:cs="Times New Roman"/>
          <w:b/>
          <w:sz w:val="24"/>
          <w:szCs w:val="24"/>
        </w:rPr>
        <w:t>Material e Métodos: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C93100" w14:textId="3A9A5348" w:rsidR="00661377" w:rsidRDefault="00661377" w:rsidP="005E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377">
        <w:rPr>
          <w:rFonts w:ascii="Times New Roman" w:hAnsi="Times New Roman" w:cs="Times New Roman"/>
          <w:sz w:val="24"/>
          <w:szCs w:val="24"/>
        </w:rPr>
        <w:t>Trata-se de um estudo ecológico de série temporal, de caráter descritivo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377">
        <w:rPr>
          <w:rFonts w:ascii="Times New Roman" w:hAnsi="Times New Roman" w:cs="Times New Roman"/>
          <w:sz w:val="24"/>
          <w:szCs w:val="24"/>
        </w:rPr>
        <w:t xml:space="preserve"> abordagem quantitativa, que avaliou dados sobre</w:t>
      </w:r>
      <w:r>
        <w:rPr>
          <w:rFonts w:ascii="Times New Roman" w:hAnsi="Times New Roman" w:cs="Times New Roman"/>
          <w:sz w:val="24"/>
          <w:szCs w:val="24"/>
        </w:rPr>
        <w:t xml:space="preserve"> óbitos </w:t>
      </w:r>
      <w:r w:rsidR="004060BA">
        <w:rPr>
          <w:rFonts w:ascii="Times New Roman" w:hAnsi="Times New Roman" w:cs="Times New Roman"/>
          <w:sz w:val="24"/>
          <w:szCs w:val="24"/>
        </w:rPr>
        <w:t xml:space="preserve">por </w:t>
      </w:r>
      <w:r w:rsidR="00B33667">
        <w:rPr>
          <w:rFonts w:ascii="Times New Roman" w:hAnsi="Times New Roman" w:cs="Times New Roman"/>
          <w:sz w:val="24"/>
          <w:szCs w:val="24"/>
        </w:rPr>
        <w:t xml:space="preserve">CM </w:t>
      </w:r>
      <w:r w:rsidR="004060BA">
        <w:rPr>
          <w:rFonts w:ascii="Times New Roman" w:hAnsi="Times New Roman" w:cs="Times New Roman"/>
          <w:sz w:val="24"/>
          <w:szCs w:val="24"/>
        </w:rPr>
        <w:t>e</w:t>
      </w:r>
      <w:r w:rsidR="00B33667">
        <w:rPr>
          <w:rFonts w:ascii="Times New Roman" w:hAnsi="Times New Roman" w:cs="Times New Roman"/>
          <w:sz w:val="24"/>
          <w:szCs w:val="24"/>
        </w:rPr>
        <w:t xml:space="preserve"> CP</w:t>
      </w:r>
      <w:r w:rsidRPr="00661377">
        <w:rPr>
          <w:rFonts w:ascii="Times New Roman" w:hAnsi="Times New Roman" w:cs="Times New Roman"/>
          <w:sz w:val="24"/>
          <w:szCs w:val="24"/>
        </w:rPr>
        <w:t xml:space="preserve">, no Brasil </w:t>
      </w:r>
      <w:r w:rsidR="004060BA">
        <w:rPr>
          <w:rFonts w:ascii="Times New Roman" w:hAnsi="Times New Roman" w:cs="Times New Roman"/>
          <w:sz w:val="24"/>
          <w:szCs w:val="24"/>
        </w:rPr>
        <w:t xml:space="preserve">e regiões </w:t>
      </w:r>
      <w:r w:rsidRPr="00661377">
        <w:rPr>
          <w:rFonts w:ascii="Times New Roman" w:hAnsi="Times New Roman" w:cs="Times New Roman"/>
          <w:sz w:val="24"/>
          <w:szCs w:val="24"/>
        </w:rPr>
        <w:t xml:space="preserve">de </w:t>
      </w:r>
      <w:r w:rsidR="004060BA">
        <w:rPr>
          <w:rFonts w:ascii="Times New Roman" w:hAnsi="Times New Roman" w:cs="Times New Roman"/>
          <w:sz w:val="24"/>
          <w:szCs w:val="24"/>
        </w:rPr>
        <w:t>1979</w:t>
      </w:r>
      <w:r w:rsidRPr="00661377">
        <w:rPr>
          <w:rFonts w:ascii="Times New Roman" w:hAnsi="Times New Roman" w:cs="Times New Roman"/>
          <w:sz w:val="24"/>
          <w:szCs w:val="24"/>
        </w:rPr>
        <w:t xml:space="preserve"> a 2019. As informações foram coletadas no Departamento de Informática do Sistema Único de Saúde (DATASUS)</w:t>
      </w:r>
      <w:r w:rsidR="004060BA">
        <w:rPr>
          <w:rFonts w:ascii="Times New Roman" w:hAnsi="Times New Roman" w:cs="Times New Roman"/>
          <w:sz w:val="24"/>
          <w:szCs w:val="24"/>
        </w:rPr>
        <w:t>,</w:t>
      </w:r>
      <w:r w:rsidR="00F3312B">
        <w:rPr>
          <w:rFonts w:ascii="Times New Roman" w:hAnsi="Times New Roman" w:cs="Times New Roman"/>
          <w:sz w:val="24"/>
          <w:szCs w:val="24"/>
        </w:rPr>
        <w:t xml:space="preserve"> </w:t>
      </w:r>
      <w:r w:rsidR="004060BA">
        <w:rPr>
          <w:rFonts w:ascii="Times New Roman" w:hAnsi="Times New Roman" w:cs="Times New Roman"/>
          <w:sz w:val="24"/>
          <w:szCs w:val="24"/>
        </w:rPr>
        <w:t>na seção de “Câncer (sítio do INCA)</w:t>
      </w:r>
      <w:r w:rsidR="00C0606D">
        <w:rPr>
          <w:rFonts w:ascii="Times New Roman" w:hAnsi="Times New Roman" w:cs="Times New Roman"/>
          <w:sz w:val="24"/>
          <w:szCs w:val="24"/>
        </w:rPr>
        <w:t>”.</w:t>
      </w:r>
    </w:p>
    <w:p w14:paraId="1488A71E" w14:textId="335FAD7F" w:rsidR="00F3312B" w:rsidRPr="00661377" w:rsidRDefault="00F3312B" w:rsidP="005E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códigos da Classificação Internacional de Doenças – Décima Divisão (CID-10) </w:t>
      </w:r>
      <w:r w:rsidR="005E0532">
        <w:rPr>
          <w:rFonts w:ascii="Times New Roman" w:hAnsi="Times New Roman" w:cs="Times New Roman"/>
          <w:sz w:val="24"/>
          <w:szCs w:val="24"/>
        </w:rPr>
        <w:t>utilizados neste estudo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="005E05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C50 (Mama) e C61 (Próstata). Ademais, as informações </w:t>
      </w:r>
      <w:r w:rsidR="005E0532">
        <w:rPr>
          <w:rFonts w:ascii="Times New Roman" w:hAnsi="Times New Roman" w:cs="Times New Roman"/>
          <w:sz w:val="24"/>
          <w:szCs w:val="24"/>
        </w:rPr>
        <w:t xml:space="preserve">sobre mortalidade </w:t>
      </w:r>
      <w:r>
        <w:rPr>
          <w:rFonts w:ascii="Times New Roman" w:hAnsi="Times New Roman" w:cs="Times New Roman"/>
          <w:sz w:val="24"/>
          <w:szCs w:val="24"/>
        </w:rPr>
        <w:t>foram estratificadas segundo: ano (1979-2019) e local (Brasil e regiões); faixa etária (0 a 80 anos e mais) e local (Brasil e regiões). Os dados foram coletados em formato de frequência absoluta (N) e relativa (%), bem como em Taxa de Mortalidade Ajustada (TMA) que utilizou população mundial como população padrão.</w:t>
      </w:r>
    </w:p>
    <w:p w14:paraId="48941B8E" w14:textId="4F23389E" w:rsidR="00661377" w:rsidRDefault="00661377" w:rsidP="005E05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377">
        <w:rPr>
          <w:rFonts w:ascii="Times New Roman" w:hAnsi="Times New Roman" w:cs="Times New Roman"/>
          <w:sz w:val="24"/>
          <w:szCs w:val="24"/>
        </w:rPr>
        <w:t>Os dados foram dispostos por intermédio</w:t>
      </w:r>
      <w:r w:rsidR="00F3312B">
        <w:rPr>
          <w:rFonts w:ascii="Times New Roman" w:hAnsi="Times New Roman" w:cs="Times New Roman"/>
          <w:sz w:val="24"/>
          <w:szCs w:val="24"/>
        </w:rPr>
        <w:t xml:space="preserve"> de</w:t>
      </w:r>
      <w:r w:rsidRPr="00661377">
        <w:rPr>
          <w:rFonts w:ascii="Times New Roman" w:hAnsi="Times New Roman" w:cs="Times New Roman"/>
          <w:sz w:val="24"/>
          <w:szCs w:val="24"/>
        </w:rPr>
        <w:t xml:space="preserve"> média, amplitude, mínimo e máximo. As informações foram dispostas</w:t>
      </w:r>
      <w:r w:rsidR="00F3312B">
        <w:rPr>
          <w:rFonts w:ascii="Times New Roman" w:hAnsi="Times New Roman" w:cs="Times New Roman"/>
          <w:sz w:val="24"/>
          <w:szCs w:val="24"/>
        </w:rPr>
        <w:t xml:space="preserve"> e</w:t>
      </w:r>
      <w:r w:rsidRPr="00661377">
        <w:rPr>
          <w:rFonts w:ascii="Times New Roman" w:hAnsi="Times New Roman" w:cs="Times New Roman"/>
          <w:sz w:val="24"/>
          <w:szCs w:val="24"/>
        </w:rPr>
        <w:t xml:space="preserve"> organizadas no programa para computador </w:t>
      </w:r>
      <w:r w:rsidRPr="00C431D1">
        <w:rPr>
          <w:rFonts w:ascii="Times New Roman" w:hAnsi="Times New Roman" w:cs="Times New Roman"/>
          <w:i/>
          <w:iCs/>
          <w:sz w:val="24"/>
          <w:szCs w:val="24"/>
        </w:rPr>
        <w:t>Microsoft Excel 2019</w:t>
      </w:r>
      <w:r w:rsidRPr="00661377">
        <w:rPr>
          <w:rFonts w:ascii="Times New Roman" w:hAnsi="Times New Roman" w:cs="Times New Roman"/>
          <w:sz w:val="24"/>
          <w:szCs w:val="24"/>
        </w:rPr>
        <w:t>.</w:t>
      </w:r>
    </w:p>
    <w:p w14:paraId="12104F4F" w14:textId="3DC3EF3F" w:rsidR="005460BE" w:rsidRDefault="005460BE" w:rsidP="00981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61377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FABE" w14:textId="097D05F1" w:rsidR="00F84AB5" w:rsidRDefault="00F6343B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Contabilizou-se</w:t>
      </w:r>
      <w:r w:rsidR="002D7631">
        <w:rPr>
          <w:rFonts w:ascii="Times New Roman" w:hAnsi="Times New Roman" w:cs="Times New Roman"/>
          <w:sz w:val="24"/>
          <w:szCs w:val="24"/>
        </w:rPr>
        <w:t xml:space="preserve"> mais de 370 mil mortes por </w:t>
      </w:r>
      <w:r w:rsidR="00B33667">
        <w:rPr>
          <w:rFonts w:ascii="Times New Roman" w:hAnsi="Times New Roman" w:cs="Times New Roman"/>
          <w:sz w:val="24"/>
          <w:szCs w:val="24"/>
        </w:rPr>
        <w:t>CM</w:t>
      </w:r>
      <w:r w:rsidR="002A4066" w:rsidRPr="002A4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7631">
        <w:rPr>
          <w:rFonts w:ascii="Times New Roman" w:hAnsi="Times New Roman" w:cs="Times New Roman"/>
          <w:sz w:val="24"/>
          <w:szCs w:val="24"/>
        </w:rPr>
        <w:t xml:space="preserve">e mais de 329 mil por </w:t>
      </w:r>
      <w:r w:rsidR="00B33667">
        <w:rPr>
          <w:rFonts w:ascii="Times New Roman" w:hAnsi="Times New Roman" w:cs="Times New Roman"/>
          <w:sz w:val="24"/>
          <w:szCs w:val="24"/>
        </w:rPr>
        <w:t xml:space="preserve">CP. </w:t>
      </w:r>
      <w:r w:rsidR="002A4066">
        <w:rPr>
          <w:rFonts w:ascii="Times New Roman" w:hAnsi="Times New Roman" w:cs="Times New Roman"/>
          <w:sz w:val="24"/>
          <w:szCs w:val="24"/>
        </w:rPr>
        <w:t>Quanto a</w:t>
      </w:r>
      <w:r w:rsidR="00C63F9E">
        <w:rPr>
          <w:rFonts w:ascii="Times New Roman" w:hAnsi="Times New Roman" w:cs="Times New Roman"/>
          <w:sz w:val="24"/>
          <w:szCs w:val="24"/>
        </w:rPr>
        <w:t>os coeficientes de mortalidade</w:t>
      </w:r>
      <w:r w:rsidR="002A4066">
        <w:rPr>
          <w:rFonts w:ascii="Times New Roman" w:hAnsi="Times New Roman" w:cs="Times New Roman"/>
          <w:sz w:val="24"/>
          <w:szCs w:val="24"/>
        </w:rPr>
        <w:t>, notou-se a</w:t>
      </w:r>
      <w:r w:rsidR="00C63F9E">
        <w:rPr>
          <w:rFonts w:ascii="Times New Roman" w:hAnsi="Times New Roman" w:cs="Times New Roman"/>
          <w:sz w:val="24"/>
          <w:szCs w:val="24"/>
        </w:rPr>
        <w:t xml:space="preserve">umento longo da série temporal </w:t>
      </w:r>
      <w:r w:rsidR="00C63F9E" w:rsidRPr="008F146F">
        <w:rPr>
          <w:rFonts w:ascii="Times New Roman" w:hAnsi="Times New Roman" w:cs="Times New Roman"/>
          <w:sz w:val="24"/>
          <w:szCs w:val="24"/>
        </w:rPr>
        <w:t>(Figura 1).</w:t>
      </w:r>
      <w:r w:rsidR="002A4066">
        <w:rPr>
          <w:rFonts w:ascii="Times New Roman" w:hAnsi="Times New Roman" w:cs="Times New Roman"/>
          <w:sz w:val="24"/>
          <w:szCs w:val="24"/>
        </w:rPr>
        <w:t xml:space="preserve"> </w:t>
      </w:r>
      <w:r w:rsidR="002D7631">
        <w:rPr>
          <w:rFonts w:ascii="Times New Roman" w:hAnsi="Times New Roman" w:cs="Times New Roman"/>
          <w:sz w:val="24"/>
          <w:szCs w:val="24"/>
        </w:rPr>
        <w:t>A média da TMA</w:t>
      </w:r>
      <w:r w:rsidR="00135A1E">
        <w:rPr>
          <w:rFonts w:ascii="Times New Roman" w:hAnsi="Times New Roman" w:cs="Times New Roman"/>
          <w:sz w:val="24"/>
          <w:szCs w:val="24"/>
        </w:rPr>
        <w:t xml:space="preserve">, para </w:t>
      </w:r>
      <w:r w:rsidR="00F84AB5">
        <w:rPr>
          <w:rFonts w:ascii="Times New Roman" w:hAnsi="Times New Roman" w:cs="Times New Roman"/>
          <w:sz w:val="24"/>
          <w:szCs w:val="24"/>
        </w:rPr>
        <w:t>CM</w:t>
      </w:r>
      <w:r w:rsidR="00135A1E">
        <w:rPr>
          <w:rFonts w:ascii="Times New Roman" w:hAnsi="Times New Roman" w:cs="Times New Roman"/>
          <w:sz w:val="24"/>
          <w:szCs w:val="24"/>
        </w:rPr>
        <w:t>,</w:t>
      </w:r>
      <w:r w:rsidR="002D7631">
        <w:rPr>
          <w:rFonts w:ascii="Times New Roman" w:hAnsi="Times New Roman" w:cs="Times New Roman"/>
          <w:sz w:val="24"/>
          <w:szCs w:val="24"/>
        </w:rPr>
        <w:t xml:space="preserve"> </w:t>
      </w:r>
      <w:r w:rsidR="00135A1E">
        <w:rPr>
          <w:rFonts w:ascii="Times New Roman" w:hAnsi="Times New Roman" w:cs="Times New Roman"/>
          <w:sz w:val="24"/>
          <w:szCs w:val="24"/>
        </w:rPr>
        <w:t xml:space="preserve">foi de 10,97 casos para cada 100 mil mulheres e para CP </w:t>
      </w:r>
      <w:r w:rsidR="00C63F9E">
        <w:rPr>
          <w:rFonts w:ascii="Times New Roman" w:hAnsi="Times New Roman" w:cs="Times New Roman"/>
          <w:sz w:val="24"/>
          <w:szCs w:val="24"/>
        </w:rPr>
        <w:t>foram</w:t>
      </w:r>
      <w:r w:rsidR="00135A1E">
        <w:rPr>
          <w:rFonts w:ascii="Times New Roman" w:hAnsi="Times New Roman" w:cs="Times New Roman"/>
          <w:sz w:val="24"/>
          <w:szCs w:val="24"/>
        </w:rPr>
        <w:t xml:space="preserve"> 11,35 casos para cada 100 mil homens. </w:t>
      </w:r>
    </w:p>
    <w:p w14:paraId="3A6671AD" w14:textId="73EBF266" w:rsidR="008F146F" w:rsidRDefault="008F146F" w:rsidP="008F1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1 –</w:t>
      </w:r>
      <w:r>
        <w:rPr>
          <w:rFonts w:ascii="Times New Roman" w:hAnsi="Times New Roman" w:cs="Times New Roman"/>
          <w:sz w:val="24"/>
          <w:szCs w:val="24"/>
        </w:rPr>
        <w:t xml:space="preserve"> Taxa de mortalidade ajustada (para cada 100 mil) dos casos de mortalidade por câncer de mama e próstata no Brasil de 1979 a 2019.</w:t>
      </w:r>
      <w:r>
        <w:rPr>
          <w:noProof/>
        </w:rPr>
        <w:drawing>
          <wp:inline distT="0" distB="0" distL="0" distR="0" wp14:anchorId="0BE27A49" wp14:editId="5C58B784">
            <wp:extent cx="5762625" cy="26765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6C6E2CF-B775-42C0-A887-342FCE518F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948A95" w14:textId="6810200B" w:rsidR="008F146F" w:rsidRPr="008F146F" w:rsidRDefault="008F146F" w:rsidP="008F14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46F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8F146F">
        <w:rPr>
          <w:rFonts w:ascii="Times New Roman" w:hAnsi="Times New Roman" w:cs="Times New Roman"/>
          <w:sz w:val="20"/>
          <w:szCs w:val="20"/>
        </w:rPr>
        <w:t xml:space="preserve"> DATASUS</w:t>
      </w:r>
    </w:p>
    <w:p w14:paraId="12E791BE" w14:textId="77777777" w:rsidR="008F146F" w:rsidRDefault="008F146F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41D1A" w14:textId="78954E3E" w:rsidR="00F84AB5" w:rsidRDefault="00C63F9E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médias para CM </w:t>
      </w:r>
      <w:r w:rsidR="009544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as regiões Sudeste e Sul </w:t>
      </w:r>
      <w:r w:rsidR="009544FD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13,32 e 12,78/100 mil, respectivamente. No quesito </w:t>
      </w:r>
      <w:r w:rsidR="00C0606D">
        <w:rPr>
          <w:rFonts w:ascii="Times New Roman" w:hAnsi="Times New Roman" w:cs="Times New Roman"/>
          <w:sz w:val="24"/>
          <w:szCs w:val="24"/>
        </w:rPr>
        <w:t>CP</w:t>
      </w:r>
      <w:r>
        <w:rPr>
          <w:rFonts w:ascii="Times New Roman" w:hAnsi="Times New Roman" w:cs="Times New Roman"/>
          <w:sz w:val="24"/>
          <w:szCs w:val="24"/>
        </w:rPr>
        <w:t xml:space="preserve">, o Sul, </w:t>
      </w:r>
      <w:proofErr w:type="gramStart"/>
      <w:r>
        <w:rPr>
          <w:rFonts w:ascii="Times New Roman" w:hAnsi="Times New Roman" w:cs="Times New Roman"/>
          <w:sz w:val="24"/>
          <w:szCs w:val="24"/>
        </w:rPr>
        <w:t>Sudeste e Centro-</w:t>
      </w:r>
      <w:r w:rsidR="009F31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lideram, com média</w:t>
      </w:r>
      <w:r w:rsidR="00F84A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13,93, 12,58 e 12,15 óbitos/100 mil, respectivamente.</w:t>
      </w:r>
    </w:p>
    <w:p w14:paraId="0A4F4E5F" w14:textId="645B40FE" w:rsidR="00C63F9E" w:rsidRDefault="00370725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E6806">
        <w:rPr>
          <w:rFonts w:ascii="Times New Roman" w:hAnsi="Times New Roman" w:cs="Times New Roman"/>
          <w:sz w:val="24"/>
          <w:szCs w:val="24"/>
        </w:rPr>
        <w:t>o grupo C</w:t>
      </w:r>
      <w:r w:rsidR="00F84AB5">
        <w:rPr>
          <w:rFonts w:ascii="Times New Roman" w:hAnsi="Times New Roman" w:cs="Times New Roman"/>
          <w:sz w:val="24"/>
          <w:szCs w:val="24"/>
        </w:rPr>
        <w:t>M</w:t>
      </w:r>
      <w:r w:rsidR="006E6806">
        <w:rPr>
          <w:rFonts w:ascii="Times New Roman" w:hAnsi="Times New Roman" w:cs="Times New Roman"/>
          <w:sz w:val="24"/>
          <w:szCs w:val="24"/>
        </w:rPr>
        <w:t xml:space="preserve"> a predominância é de mulheres de 50 a 59 com 90.794 (24,52%) casos. </w:t>
      </w:r>
      <w:r w:rsidR="007F385A">
        <w:rPr>
          <w:rFonts w:ascii="Times New Roman" w:hAnsi="Times New Roman" w:cs="Times New Roman"/>
          <w:sz w:val="24"/>
          <w:szCs w:val="24"/>
        </w:rPr>
        <w:t>Em</w:t>
      </w:r>
      <w:r w:rsidR="006E6806">
        <w:rPr>
          <w:rFonts w:ascii="Times New Roman" w:hAnsi="Times New Roman" w:cs="Times New Roman"/>
          <w:sz w:val="24"/>
          <w:szCs w:val="24"/>
        </w:rPr>
        <w:t xml:space="preserve"> CP destacam-se as faixas de 70 a 79 e 80 anos e mais, com 121.683 (36,88%) e 126.231 (38,26%) óbitos, respectivamente.</w:t>
      </w:r>
    </w:p>
    <w:p w14:paraId="5E3000CC" w14:textId="1720A83A" w:rsidR="0073797E" w:rsidRDefault="00B33667" w:rsidP="00F84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altas taxas podem estar ligadas a fatores de vulnerabilidade. </w:t>
      </w:r>
      <w:r w:rsidR="0073797E" w:rsidRPr="0073797E">
        <w:rPr>
          <w:rFonts w:ascii="Times New Roman" w:hAnsi="Times New Roman" w:cs="Times New Roman"/>
          <w:sz w:val="24"/>
          <w:szCs w:val="24"/>
        </w:rPr>
        <w:t>Oliveira et al. (2017) destaca</w:t>
      </w:r>
      <w:r w:rsidR="009F312D">
        <w:rPr>
          <w:rFonts w:ascii="Times New Roman" w:hAnsi="Times New Roman" w:cs="Times New Roman"/>
          <w:sz w:val="24"/>
          <w:szCs w:val="24"/>
        </w:rPr>
        <w:t>m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 o enfermeiro </w:t>
      </w:r>
      <w:r w:rsidR="007F385A">
        <w:rPr>
          <w:rFonts w:ascii="Times New Roman" w:hAnsi="Times New Roman" w:cs="Times New Roman"/>
          <w:sz w:val="24"/>
          <w:szCs w:val="24"/>
        </w:rPr>
        <w:t>como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 essencial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 melhoria desse cenário. </w:t>
      </w:r>
      <w:r w:rsidR="009F312D">
        <w:rPr>
          <w:rFonts w:ascii="Times New Roman" w:hAnsi="Times New Roman" w:cs="Times New Roman"/>
          <w:sz w:val="24"/>
          <w:szCs w:val="24"/>
        </w:rPr>
        <w:t>Segundo R</w:t>
      </w:r>
      <w:r w:rsidR="009F312D" w:rsidRPr="00203E5C">
        <w:rPr>
          <w:rFonts w:ascii="Times New Roman" w:hAnsi="Times New Roman" w:cs="Times New Roman"/>
          <w:sz w:val="24"/>
          <w:szCs w:val="24"/>
        </w:rPr>
        <w:t>odrigues et al.</w:t>
      </w:r>
      <w:r w:rsidR="009F312D">
        <w:rPr>
          <w:rFonts w:ascii="Times New Roman" w:hAnsi="Times New Roman" w:cs="Times New Roman"/>
          <w:sz w:val="24"/>
          <w:szCs w:val="24"/>
        </w:rPr>
        <w:t xml:space="preserve"> (</w:t>
      </w:r>
      <w:r w:rsidR="009F312D" w:rsidRPr="00203E5C">
        <w:rPr>
          <w:rFonts w:ascii="Times New Roman" w:hAnsi="Times New Roman" w:cs="Times New Roman"/>
          <w:sz w:val="24"/>
          <w:szCs w:val="24"/>
        </w:rPr>
        <w:t>2020</w:t>
      </w:r>
      <w:r w:rsidR="009F312D">
        <w:rPr>
          <w:rFonts w:ascii="Times New Roman" w:hAnsi="Times New Roman" w:cs="Times New Roman"/>
          <w:sz w:val="24"/>
          <w:szCs w:val="24"/>
        </w:rPr>
        <w:t>), promoção de a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ções </w:t>
      </w:r>
      <w:r w:rsidR="0073797E">
        <w:rPr>
          <w:rFonts w:ascii="Times New Roman" w:hAnsi="Times New Roman" w:cs="Times New Roman"/>
          <w:sz w:val="24"/>
          <w:szCs w:val="24"/>
        </w:rPr>
        <w:t>educativas,</w:t>
      </w:r>
      <w:r w:rsidR="009F312D">
        <w:rPr>
          <w:rFonts w:ascii="Times New Roman" w:hAnsi="Times New Roman" w:cs="Times New Roman"/>
          <w:sz w:val="24"/>
          <w:szCs w:val="24"/>
        </w:rPr>
        <w:t xml:space="preserve"> </w:t>
      </w:r>
      <w:r w:rsidR="0073797E" w:rsidRPr="0073797E">
        <w:rPr>
          <w:rFonts w:ascii="Times New Roman" w:hAnsi="Times New Roman" w:cs="Times New Roman"/>
          <w:sz w:val="24"/>
          <w:szCs w:val="24"/>
        </w:rPr>
        <w:t>rastreamento e diagnóstico precoce pode</w:t>
      </w:r>
      <w:r w:rsidR="0073797E">
        <w:rPr>
          <w:rFonts w:ascii="Times New Roman" w:hAnsi="Times New Roman" w:cs="Times New Roman"/>
          <w:sz w:val="24"/>
          <w:szCs w:val="24"/>
        </w:rPr>
        <w:t>m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 </w:t>
      </w:r>
      <w:r w:rsidR="007F385A">
        <w:rPr>
          <w:rFonts w:ascii="Times New Roman" w:hAnsi="Times New Roman" w:cs="Times New Roman"/>
          <w:sz w:val="24"/>
          <w:szCs w:val="24"/>
        </w:rPr>
        <w:t>trazer</w:t>
      </w:r>
      <w:r w:rsidR="0073797E" w:rsidRPr="0073797E">
        <w:rPr>
          <w:rFonts w:ascii="Times New Roman" w:hAnsi="Times New Roman" w:cs="Times New Roman"/>
          <w:sz w:val="24"/>
          <w:szCs w:val="24"/>
        </w:rPr>
        <w:t xml:space="preserve"> melhores prognósticos</w:t>
      </w:r>
      <w:r w:rsidR="009F312D">
        <w:rPr>
          <w:rFonts w:ascii="Times New Roman" w:hAnsi="Times New Roman" w:cs="Times New Roman"/>
          <w:sz w:val="24"/>
          <w:szCs w:val="24"/>
        </w:rPr>
        <w:t>.</w:t>
      </w:r>
    </w:p>
    <w:p w14:paraId="44BF94CF" w14:textId="79A81697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61377">
        <w:rPr>
          <w:rFonts w:ascii="Times New Roman" w:hAnsi="Times New Roman" w:cs="Times New Roman"/>
          <w:b/>
          <w:sz w:val="24"/>
          <w:szCs w:val="24"/>
        </w:rPr>
        <w:t>Conclusão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AB4A7" w14:textId="21F2FAE6" w:rsidR="002E0A9E" w:rsidRDefault="002E0A9E" w:rsidP="00AD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9E">
        <w:rPr>
          <w:rFonts w:ascii="Times New Roman" w:hAnsi="Times New Roman" w:cs="Times New Roman"/>
          <w:sz w:val="24"/>
          <w:szCs w:val="24"/>
        </w:rPr>
        <w:t>Consoante os dados, foi notório o crescente número em mortalidade por CM e CP</w:t>
      </w:r>
      <w:r w:rsidR="00AD4E56">
        <w:rPr>
          <w:rFonts w:ascii="Times New Roman" w:hAnsi="Times New Roman" w:cs="Times New Roman"/>
          <w:sz w:val="24"/>
          <w:szCs w:val="24"/>
        </w:rPr>
        <w:t xml:space="preserve"> e as altas taxas de mortalidade</w:t>
      </w:r>
      <w:r w:rsidRPr="002E0A9E">
        <w:rPr>
          <w:rFonts w:ascii="Times New Roman" w:hAnsi="Times New Roman" w:cs="Times New Roman"/>
          <w:sz w:val="24"/>
          <w:szCs w:val="24"/>
        </w:rPr>
        <w:t xml:space="preserve">. </w:t>
      </w:r>
      <w:r w:rsidR="00AD4E56" w:rsidRPr="00AD4E56">
        <w:rPr>
          <w:rFonts w:ascii="Times New Roman" w:hAnsi="Times New Roman" w:cs="Times New Roman"/>
          <w:sz w:val="24"/>
          <w:szCs w:val="24"/>
        </w:rPr>
        <w:t>Nesse contexto, as ações de prevenção e promoção em saúde devem ser aprimoradas para um atendimento integral à saúde da mulher e do homem. Para isso, os profissionais de saúde devem trabalhar com articulação e sistematização do processo de trabalho.</w:t>
      </w:r>
    </w:p>
    <w:p w14:paraId="737EFCF7" w14:textId="09DBC60A" w:rsidR="002E0A9E" w:rsidRDefault="002E0A9E" w:rsidP="002E0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A9E">
        <w:rPr>
          <w:rFonts w:ascii="Times New Roman" w:hAnsi="Times New Roman" w:cs="Times New Roman"/>
          <w:sz w:val="24"/>
          <w:szCs w:val="24"/>
        </w:rPr>
        <w:t>O presente trabalho pode contribuir para a revisão das práticas e estratégias de prevenção visadas pelo setor de saúde pública no país. Fica evidente ainda a imprescindibilidade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A9E">
        <w:rPr>
          <w:rFonts w:ascii="Times New Roman" w:hAnsi="Times New Roman" w:cs="Times New Roman"/>
          <w:sz w:val="24"/>
          <w:szCs w:val="24"/>
        </w:rPr>
        <w:t xml:space="preserve">do acompanhamento epidemiológico do processo saúde-doença da população para identificar os fatores desencadeantes para </w:t>
      </w:r>
      <w:r w:rsidR="00AD4E56">
        <w:rPr>
          <w:rFonts w:ascii="Times New Roman" w:hAnsi="Times New Roman" w:cs="Times New Roman"/>
          <w:sz w:val="24"/>
          <w:szCs w:val="24"/>
        </w:rPr>
        <w:t>esse agravo</w:t>
      </w:r>
      <w:r w:rsidRPr="002E0A9E">
        <w:rPr>
          <w:rFonts w:ascii="Times New Roman" w:hAnsi="Times New Roman" w:cs="Times New Roman"/>
          <w:sz w:val="24"/>
          <w:szCs w:val="24"/>
        </w:rPr>
        <w:t xml:space="preserve">. Vale ressaltar ainda que </w:t>
      </w:r>
      <w:r w:rsidRPr="002E0A9E">
        <w:rPr>
          <w:rFonts w:ascii="Times New Roman" w:hAnsi="Times New Roman" w:cs="Times New Roman"/>
          <w:sz w:val="24"/>
          <w:szCs w:val="24"/>
        </w:rPr>
        <w:lastRenderedPageBreak/>
        <w:t>os resultados estão em consonância com a literatura, ressaltando a importância da realização de outros estudos epidemiológicos sobre a temática.</w:t>
      </w:r>
    </w:p>
    <w:p w14:paraId="59574F1F" w14:textId="77777777" w:rsidR="002E0A9E" w:rsidRDefault="002E0A9E" w:rsidP="002E0A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DEAC1" w14:textId="69BB812B" w:rsidR="005460BE" w:rsidRDefault="004A34E7" w:rsidP="002E0A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266E6171" w14:textId="77777777" w:rsidR="00FF4565" w:rsidRDefault="00FF4565" w:rsidP="007F3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14EDE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>FARIAS,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>; CHOW-CASTILLO,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 xml:space="preserve"> A. ASSISTÊNCIA DE ENFERMAGEM AO PORTADOR DE CÂNCER DE PRÓSTATA NO SERVIÇO DE URGÊNCIA/EMERGÊNCIA: uma revisão bibliográfica. </w:t>
      </w:r>
      <w:proofErr w:type="spellStart"/>
      <w:r w:rsidRPr="008F146F">
        <w:rPr>
          <w:rFonts w:ascii="Times New Roman" w:hAnsi="Times New Roman" w:cs="Times New Roman"/>
          <w:b/>
          <w:bCs/>
          <w:sz w:val="24"/>
          <w:szCs w:val="24"/>
        </w:rPr>
        <w:t>Educandi</w:t>
      </w:r>
      <w:proofErr w:type="spellEnd"/>
      <w:r w:rsidRPr="008F146F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8F146F">
        <w:rPr>
          <w:rFonts w:ascii="Times New Roman" w:hAnsi="Times New Roman" w:cs="Times New Roman"/>
          <w:b/>
          <w:bCs/>
          <w:sz w:val="24"/>
          <w:szCs w:val="24"/>
        </w:rPr>
        <w:t>Civitas</w:t>
      </w:r>
      <w:proofErr w:type="spellEnd"/>
      <w:r w:rsidRPr="008F146F">
        <w:rPr>
          <w:rFonts w:ascii="Times New Roman" w:hAnsi="Times New Roman" w:cs="Times New Roman"/>
          <w:sz w:val="24"/>
          <w:szCs w:val="24"/>
        </w:rPr>
        <w:t>, v. 3, n. 1, 2020.</w:t>
      </w:r>
    </w:p>
    <w:p w14:paraId="5A5B7948" w14:textId="77777777" w:rsidR="00E647F1" w:rsidRPr="007F385A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 xml:space="preserve">GOIÁS (estado). Conselho Regional de Enfermagem de Goiás. Parecer COREN/GO N 032/CTAP/2019. Legalidade da solicitação de exames pelo enfermeiro em unidade básica de saúde e coordenador da atenção básica. </w:t>
      </w:r>
      <w:r w:rsidRPr="006D51B7">
        <w:rPr>
          <w:rFonts w:ascii="Times New Roman" w:hAnsi="Times New Roman" w:cs="Times New Roman"/>
          <w:b/>
          <w:bCs/>
          <w:sz w:val="24"/>
          <w:szCs w:val="24"/>
        </w:rPr>
        <w:t>COREN/GO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146F">
        <w:rPr>
          <w:rFonts w:ascii="Times New Roman" w:hAnsi="Times New Roman" w:cs="Times New Roman"/>
          <w:sz w:val="24"/>
          <w:szCs w:val="24"/>
        </w:rPr>
        <w:t>2019. Disponível em: &lt;</w:t>
      </w:r>
      <w:r w:rsidRPr="006D51B7">
        <w:rPr>
          <w:rFonts w:ascii="Times New Roman" w:hAnsi="Times New Roman" w:cs="Times New Roman"/>
          <w:sz w:val="24"/>
          <w:szCs w:val="24"/>
        </w:rPr>
        <w:t>www.corengo.org.br/wp-content/uploads/2019/09/Parecer-Coren-Nº-032-2019-Solicitação-de-exames-pelo-Enfermeiro-da-UBS.pdf</w:t>
      </w:r>
      <w:r>
        <w:rPr>
          <w:rFonts w:ascii="Times New Roman" w:hAnsi="Times New Roman" w:cs="Times New Roman"/>
          <w:sz w:val="24"/>
          <w:szCs w:val="24"/>
        </w:rPr>
        <w:t>&gt;. Acesso em: 07 de abr. de 2021.</w:t>
      </w:r>
    </w:p>
    <w:p w14:paraId="0248A8CF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F385A">
        <w:rPr>
          <w:rFonts w:ascii="Times New Roman" w:hAnsi="Times New Roman" w:cs="Times New Roman"/>
          <w:sz w:val="24"/>
          <w:szCs w:val="24"/>
        </w:rPr>
        <w:t>INSTITUTO NACIONAL DE CÂNCER JOSÉ ALENCAR GOMES DA SILVA</w:t>
      </w:r>
      <w:r>
        <w:rPr>
          <w:rFonts w:ascii="Times New Roman" w:hAnsi="Times New Roman" w:cs="Times New Roman"/>
          <w:sz w:val="24"/>
          <w:szCs w:val="24"/>
        </w:rPr>
        <w:t xml:space="preserve"> - INCA</w:t>
      </w:r>
      <w:r w:rsidRPr="007F385A">
        <w:rPr>
          <w:rFonts w:ascii="Times New Roman" w:hAnsi="Times New Roman" w:cs="Times New Roman"/>
          <w:sz w:val="24"/>
          <w:szCs w:val="24"/>
        </w:rPr>
        <w:t xml:space="preserve">. 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>A situação do câncer de mama no Brasil: síntese de dados dos sistemas de informação</w:t>
      </w:r>
      <w:r w:rsidRPr="007F385A">
        <w:rPr>
          <w:rFonts w:ascii="Times New Roman" w:hAnsi="Times New Roman" w:cs="Times New Roman"/>
          <w:sz w:val="24"/>
          <w:szCs w:val="24"/>
        </w:rPr>
        <w:t>. Rio de Janeiro: INCA, 2019.</w:t>
      </w:r>
    </w:p>
    <w:p w14:paraId="3880C506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F385A">
        <w:rPr>
          <w:rFonts w:ascii="Times New Roman" w:hAnsi="Times New Roman" w:cs="Times New Roman"/>
          <w:sz w:val="24"/>
          <w:szCs w:val="24"/>
        </w:rPr>
        <w:t>INSTITUTO NACIONAL DE CÂNCER JOSÉ ALENCAR GOMES DA SILVA</w:t>
      </w:r>
      <w:r>
        <w:rPr>
          <w:rFonts w:ascii="Times New Roman" w:hAnsi="Times New Roman" w:cs="Times New Roman"/>
          <w:sz w:val="24"/>
          <w:szCs w:val="24"/>
        </w:rPr>
        <w:t xml:space="preserve"> - INCA</w:t>
      </w:r>
      <w:r w:rsidRPr="007F38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Câncer de próstata</w:t>
      </w:r>
      <w:r w:rsidRPr="007F385A">
        <w:rPr>
          <w:rFonts w:ascii="Times New Roman" w:hAnsi="Times New Roman" w:cs="Times New Roman"/>
          <w:sz w:val="24"/>
          <w:szCs w:val="24"/>
        </w:rPr>
        <w:t>. Rio de Janeiro: INCA,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F38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Pr="00E647F1">
        <w:t xml:space="preserve"> </w:t>
      </w:r>
      <w:r w:rsidRPr="00E647F1">
        <w:rPr>
          <w:rFonts w:ascii="Times New Roman" w:hAnsi="Times New Roman" w:cs="Times New Roman"/>
          <w:sz w:val="24"/>
          <w:szCs w:val="24"/>
        </w:rPr>
        <w:t>https://www.inca.gov.br/tipos-de-cancer/cancer-de-prostata</w:t>
      </w:r>
      <w:r>
        <w:rPr>
          <w:rFonts w:ascii="Times New Roman" w:hAnsi="Times New Roman" w:cs="Times New Roman"/>
          <w:sz w:val="24"/>
          <w:szCs w:val="24"/>
        </w:rPr>
        <w:t>&gt;. Acesso em: 07 de abr. 2021.</w:t>
      </w:r>
    </w:p>
    <w:p w14:paraId="3F133705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F385A">
        <w:rPr>
          <w:rFonts w:ascii="Times New Roman" w:hAnsi="Times New Roman" w:cs="Times New Roman"/>
          <w:sz w:val="24"/>
          <w:szCs w:val="24"/>
        </w:rPr>
        <w:t>OLIVEIRA,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385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et al. Perfil epidemiológico da mortalidade masculina: contribuições para enfermagem. </w:t>
      </w:r>
      <w:proofErr w:type="spellStart"/>
      <w:r w:rsidRPr="007F385A">
        <w:rPr>
          <w:rFonts w:ascii="Times New Roman" w:hAnsi="Times New Roman" w:cs="Times New Roman"/>
          <w:b/>
          <w:bCs/>
          <w:sz w:val="24"/>
          <w:szCs w:val="24"/>
        </w:rPr>
        <w:t>Cogitare</w:t>
      </w:r>
      <w:proofErr w:type="spellEnd"/>
      <w:r w:rsidRPr="007F385A">
        <w:rPr>
          <w:rFonts w:ascii="Times New Roman" w:hAnsi="Times New Roman" w:cs="Times New Roman"/>
          <w:b/>
          <w:bCs/>
          <w:sz w:val="24"/>
          <w:szCs w:val="24"/>
        </w:rPr>
        <w:t xml:space="preserve"> Enfermagem</w:t>
      </w:r>
      <w:r w:rsidRPr="007F385A">
        <w:rPr>
          <w:rFonts w:ascii="Times New Roman" w:hAnsi="Times New Roman" w:cs="Times New Roman"/>
          <w:sz w:val="24"/>
          <w:szCs w:val="24"/>
        </w:rPr>
        <w:t>, v. 22, n. 2, 2017.</w:t>
      </w:r>
    </w:p>
    <w:p w14:paraId="5F32A25E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F385A">
        <w:rPr>
          <w:rFonts w:ascii="Times New Roman" w:hAnsi="Times New Roman" w:cs="Times New Roman"/>
          <w:sz w:val="24"/>
          <w:szCs w:val="24"/>
        </w:rPr>
        <w:t>RODRIGUES,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et al. Importância do enfermeiro para o controle do câncer de mama: revisão narrativa. 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7F385A">
        <w:rPr>
          <w:rFonts w:ascii="Times New Roman" w:hAnsi="Times New Roman" w:cs="Times New Roman"/>
          <w:sz w:val="24"/>
          <w:szCs w:val="24"/>
        </w:rPr>
        <w:t>, n. 55, p. e3668-e3668, 2020.</w:t>
      </w:r>
    </w:p>
    <w:p w14:paraId="348BCB0A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F146F">
        <w:rPr>
          <w:rFonts w:ascii="Times New Roman" w:hAnsi="Times New Roman" w:cs="Times New Roman"/>
          <w:sz w:val="24"/>
          <w:szCs w:val="24"/>
        </w:rPr>
        <w:t>SANTOS,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146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146F">
        <w:rPr>
          <w:rFonts w:ascii="Times New Roman" w:hAnsi="Times New Roman" w:cs="Times New Roman"/>
          <w:sz w:val="24"/>
          <w:szCs w:val="24"/>
        </w:rPr>
        <w:t xml:space="preserve">et al. Mortalidade por câncer de próstata no estado do Piauí: perfil epidemiológico e tendências. </w:t>
      </w:r>
      <w:r w:rsidRPr="008F146F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8F146F">
        <w:rPr>
          <w:rFonts w:ascii="Times New Roman" w:hAnsi="Times New Roman" w:cs="Times New Roman"/>
          <w:sz w:val="24"/>
          <w:szCs w:val="24"/>
        </w:rPr>
        <w:t>, n. 42, p. e1007-e1007, 2020.</w:t>
      </w:r>
    </w:p>
    <w:p w14:paraId="71F8FEC5" w14:textId="77777777" w:rsidR="00E647F1" w:rsidRDefault="00E647F1" w:rsidP="006D51B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F385A">
        <w:rPr>
          <w:rFonts w:ascii="Times New Roman" w:hAnsi="Times New Roman" w:cs="Times New Roman"/>
          <w:sz w:val="24"/>
          <w:szCs w:val="24"/>
        </w:rPr>
        <w:t>TEIXEIRA,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385A">
        <w:rPr>
          <w:rFonts w:ascii="Times New Roman" w:hAnsi="Times New Roman" w:cs="Times New Roman"/>
          <w:sz w:val="24"/>
          <w:szCs w:val="24"/>
        </w:rPr>
        <w:t xml:space="preserve"> et al. Atuação do enfermeiro da Atenção Primária no controle do câncer de mama.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 xml:space="preserve"> Acta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>aul</w:t>
      </w:r>
      <w:r>
        <w:rPr>
          <w:rFonts w:ascii="Times New Roman" w:hAnsi="Times New Roman" w:cs="Times New Roman"/>
          <w:b/>
          <w:bCs/>
          <w:sz w:val="24"/>
          <w:szCs w:val="24"/>
        </w:rPr>
        <w:t>ista de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F385A">
        <w:rPr>
          <w:rFonts w:ascii="Times New Roman" w:hAnsi="Times New Roman" w:cs="Times New Roman"/>
          <w:b/>
          <w:bCs/>
          <w:sz w:val="24"/>
          <w:szCs w:val="24"/>
        </w:rPr>
        <w:t>nferm</w:t>
      </w:r>
      <w:r>
        <w:rPr>
          <w:rFonts w:ascii="Times New Roman" w:hAnsi="Times New Roman" w:cs="Times New Roman"/>
          <w:b/>
          <w:bCs/>
          <w:sz w:val="24"/>
          <w:szCs w:val="24"/>
        </w:rPr>
        <w:t>agem</w:t>
      </w:r>
      <w:r w:rsidRPr="007F385A">
        <w:rPr>
          <w:rFonts w:ascii="Times New Roman" w:hAnsi="Times New Roman" w:cs="Times New Roman"/>
          <w:sz w:val="24"/>
          <w:szCs w:val="24"/>
        </w:rPr>
        <w:t>, v. 30, n. 1, p. 1-7, 2017.</w:t>
      </w:r>
    </w:p>
    <w:sectPr w:rsidR="00E647F1" w:rsidSect="00350F4B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AF0A" w14:textId="77777777" w:rsidR="003B3998" w:rsidRDefault="003B3998" w:rsidP="0038770A">
      <w:pPr>
        <w:spacing w:after="0" w:line="240" w:lineRule="auto"/>
      </w:pPr>
      <w:r>
        <w:separator/>
      </w:r>
    </w:p>
  </w:endnote>
  <w:endnote w:type="continuationSeparator" w:id="0">
    <w:p w14:paraId="38C1CFA5" w14:textId="77777777" w:rsidR="003B3998" w:rsidRDefault="003B3998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F57E" w14:textId="77777777" w:rsidR="003B3998" w:rsidRDefault="003B3998" w:rsidP="0038770A">
      <w:pPr>
        <w:spacing w:after="0" w:line="240" w:lineRule="auto"/>
      </w:pPr>
      <w:r>
        <w:separator/>
      </w:r>
    </w:p>
  </w:footnote>
  <w:footnote w:type="continuationSeparator" w:id="0">
    <w:p w14:paraId="5E1FFCD1" w14:textId="77777777" w:rsidR="003B3998" w:rsidRDefault="003B3998" w:rsidP="0038770A">
      <w:pPr>
        <w:spacing w:after="0" w:line="240" w:lineRule="auto"/>
      </w:pPr>
      <w:r>
        <w:continuationSeparator/>
      </w:r>
    </w:p>
  </w:footnote>
  <w:footnote w:id="1">
    <w:p w14:paraId="7BA51F5F" w14:textId="521EB358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647F1">
        <w:rPr>
          <w:rFonts w:ascii="Times New Roman" w:hAnsi="Times New Roman" w:cs="Times New Roman"/>
        </w:rPr>
        <w:t>Enfermeira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2020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 w:rsidR="00E647F1">
        <w:rPr>
          <w:rFonts w:ascii="Times New Roman" w:hAnsi="Times New Roman" w:cs="Times New Roman"/>
        </w:rPr>
        <w:t>:</w:t>
      </w:r>
      <w:r w:rsidRPr="006B2292">
        <w:rPr>
          <w:rFonts w:ascii="Times New Roman" w:hAnsi="Times New Roman" w:cs="Times New Roman"/>
        </w:rPr>
        <w:t xml:space="preserve"> </w:t>
      </w:r>
      <w:r w:rsidR="00E647F1">
        <w:rPr>
          <w:rFonts w:ascii="Times New Roman" w:hAnsi="Times New Roman" w:cs="Times New Roman"/>
        </w:rPr>
        <w:t>emilycosta48@hotmail.com</w:t>
      </w:r>
    </w:p>
  </w:footnote>
  <w:footnote w:id="2">
    <w:p w14:paraId="5E923E2C" w14:textId="77777777" w:rsidR="00350F4B" w:rsidRPr="006B2292" w:rsidRDefault="00350F4B" w:rsidP="00350F4B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Discente de Enfermagem, 2021, 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 brenda.layssa@hotmail.com</w:t>
      </w:r>
    </w:p>
  </w:footnote>
  <w:footnote w:id="3">
    <w:p w14:paraId="2B681160" w14:textId="77777777" w:rsidR="00350F4B" w:rsidRPr="006B2292" w:rsidRDefault="00350F4B" w:rsidP="00350F4B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Enfermeira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2020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 e-mail</w:t>
      </w:r>
      <w:r>
        <w:rPr>
          <w:rFonts w:ascii="Times New Roman" w:hAnsi="Times New Roman" w:cs="Times New Roman"/>
        </w:rPr>
        <w:t>: byanca_sousa1@hotmail.com</w:t>
      </w:r>
    </w:p>
  </w:footnote>
  <w:footnote w:id="4">
    <w:p w14:paraId="08B18C3B" w14:textId="248496FA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647F1">
        <w:rPr>
          <w:rFonts w:ascii="Times New Roman" w:hAnsi="Times New Roman" w:cs="Times New Roman"/>
        </w:rPr>
        <w:t>Enfermeira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2020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Universidade Tiradentes</w:t>
      </w:r>
      <w:r w:rsidR="00A9467D" w:rsidRPr="006B2292">
        <w:rPr>
          <w:rFonts w:ascii="Times New Roman" w:hAnsi="Times New Roman" w:cs="Times New Roman"/>
        </w:rPr>
        <w:t>, e-mail</w:t>
      </w:r>
      <w:r w:rsidR="00E647F1">
        <w:rPr>
          <w:rFonts w:ascii="Times New Roman" w:hAnsi="Times New Roman" w:cs="Times New Roman"/>
        </w:rPr>
        <w:t xml:space="preserve">: </w:t>
      </w:r>
      <w:r w:rsidR="00E647F1" w:rsidRPr="00E647F1">
        <w:rPr>
          <w:rFonts w:ascii="Times New Roman" w:hAnsi="Times New Roman" w:cs="Times New Roman"/>
        </w:rPr>
        <w:t>luanacardoso.ccc@gmail.com</w:t>
      </w:r>
    </w:p>
  </w:footnote>
  <w:footnote w:id="5">
    <w:p w14:paraId="0895D7D2" w14:textId="309F003F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647F1">
        <w:rPr>
          <w:rFonts w:ascii="Times New Roman" w:hAnsi="Times New Roman" w:cs="Times New Roman"/>
        </w:rPr>
        <w:t>Enfermeira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2020</w:t>
      </w:r>
      <w:r w:rsidR="00E647F1" w:rsidRPr="006B2292">
        <w:rPr>
          <w:rFonts w:ascii="Times New Roman" w:hAnsi="Times New Roman" w:cs="Times New Roman"/>
        </w:rPr>
        <w:t xml:space="preserve">, </w:t>
      </w:r>
      <w:r w:rsidR="00E647F1">
        <w:rPr>
          <w:rFonts w:ascii="Times New Roman" w:hAnsi="Times New Roman" w:cs="Times New Roman"/>
        </w:rPr>
        <w:t>Universidade Tiradentes</w:t>
      </w:r>
      <w:r w:rsidR="00A9467D" w:rsidRPr="006B2292">
        <w:rPr>
          <w:rFonts w:ascii="Times New Roman" w:hAnsi="Times New Roman" w:cs="Times New Roman"/>
        </w:rPr>
        <w:t>, e-mail</w:t>
      </w:r>
      <w:r w:rsidR="00E647F1">
        <w:rPr>
          <w:rFonts w:ascii="Times New Roman" w:hAnsi="Times New Roman" w:cs="Times New Roman"/>
        </w:rPr>
        <w:t>: enfa.mariapaula@gmail.com</w:t>
      </w:r>
    </w:p>
  </w:footnote>
  <w:footnote w:id="6">
    <w:p w14:paraId="77855320" w14:textId="638493B9" w:rsidR="00435A3F" w:rsidRDefault="00435A3F">
      <w:pPr>
        <w:pStyle w:val="Textodenotaderodap"/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981AE1">
        <w:rPr>
          <w:rFonts w:ascii="Times New Roman" w:hAnsi="Times New Roman" w:cs="Times New Roman"/>
        </w:rPr>
        <w:t>Enfermeiro, Mestrando em Saúde e Ambiente, 2021, Universidade Tiradentes, e-mail: jefferson.calazans.enf@gmail.com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9781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1132B"/>
    <w:rsid w:val="00076424"/>
    <w:rsid w:val="000F1C2F"/>
    <w:rsid w:val="00113E5D"/>
    <w:rsid w:val="0012162D"/>
    <w:rsid w:val="00135A1E"/>
    <w:rsid w:val="0017091B"/>
    <w:rsid w:val="00183940"/>
    <w:rsid w:val="00203E5C"/>
    <w:rsid w:val="00224FF8"/>
    <w:rsid w:val="0025762A"/>
    <w:rsid w:val="00295BDC"/>
    <w:rsid w:val="002A4066"/>
    <w:rsid w:val="002B2703"/>
    <w:rsid w:val="002B4E8B"/>
    <w:rsid w:val="002D7631"/>
    <w:rsid w:val="002E0A9E"/>
    <w:rsid w:val="003431D3"/>
    <w:rsid w:val="00350F4B"/>
    <w:rsid w:val="00370725"/>
    <w:rsid w:val="00381B16"/>
    <w:rsid w:val="0038770A"/>
    <w:rsid w:val="003B3998"/>
    <w:rsid w:val="004060BA"/>
    <w:rsid w:val="004338EB"/>
    <w:rsid w:val="00435A3F"/>
    <w:rsid w:val="004A34E7"/>
    <w:rsid w:val="00504918"/>
    <w:rsid w:val="00505E82"/>
    <w:rsid w:val="005460BE"/>
    <w:rsid w:val="005538B7"/>
    <w:rsid w:val="005D7947"/>
    <w:rsid w:val="005E0532"/>
    <w:rsid w:val="005F0C2D"/>
    <w:rsid w:val="00641092"/>
    <w:rsid w:val="00661377"/>
    <w:rsid w:val="006A28AC"/>
    <w:rsid w:val="006B2292"/>
    <w:rsid w:val="006D51B7"/>
    <w:rsid w:val="006E6806"/>
    <w:rsid w:val="0073797E"/>
    <w:rsid w:val="00774819"/>
    <w:rsid w:val="007F385A"/>
    <w:rsid w:val="008028FB"/>
    <w:rsid w:val="00864DBB"/>
    <w:rsid w:val="008F146F"/>
    <w:rsid w:val="009544FD"/>
    <w:rsid w:val="00981AE1"/>
    <w:rsid w:val="009C1E2D"/>
    <w:rsid w:val="009F312D"/>
    <w:rsid w:val="00A15EB2"/>
    <w:rsid w:val="00A9467D"/>
    <w:rsid w:val="00AD4E56"/>
    <w:rsid w:val="00B33667"/>
    <w:rsid w:val="00B47064"/>
    <w:rsid w:val="00B823BD"/>
    <w:rsid w:val="00B943BA"/>
    <w:rsid w:val="00BE1C97"/>
    <w:rsid w:val="00C0606D"/>
    <w:rsid w:val="00C431D1"/>
    <w:rsid w:val="00C63F9E"/>
    <w:rsid w:val="00CD443B"/>
    <w:rsid w:val="00D276C3"/>
    <w:rsid w:val="00D61F6D"/>
    <w:rsid w:val="00E4172D"/>
    <w:rsid w:val="00E423B3"/>
    <w:rsid w:val="00E647F1"/>
    <w:rsid w:val="00E9372E"/>
    <w:rsid w:val="00F308C9"/>
    <w:rsid w:val="00F3312B"/>
    <w:rsid w:val="00F339BB"/>
    <w:rsid w:val="00F6343B"/>
    <w:rsid w:val="00F70DEE"/>
    <w:rsid w:val="00F84AB5"/>
    <w:rsid w:val="00FB336B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3CE9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C431D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63F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F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F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F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F9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647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ffe\Google%20Drive\Pesquisa\Trabalhos%20em%20eventos\Orientador\I%20Congresso%20Integrado%20dos%20cursos%20de%20enfermagem\Prostata%20e%20mama\Resultados%20completos,%20tabelas%20e%20gr&#225;fic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Câncer de mama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Planilha1!$B$11:$AP$11</c:f>
              <c:numCache>
                <c:formatCode>General</c:formatCode>
                <c:ptCount val="41"/>
                <c:pt idx="0">
                  <c:v>1979</c:v>
                </c:pt>
                <c:pt idx="1">
                  <c:v>1980</c:v>
                </c:pt>
                <c:pt idx="2">
                  <c:v>1981</c:v>
                </c:pt>
                <c:pt idx="3">
                  <c:v>1982</c:v>
                </c:pt>
                <c:pt idx="4">
                  <c:v>1983</c:v>
                </c:pt>
                <c:pt idx="5">
                  <c:v>1984</c:v>
                </c:pt>
                <c:pt idx="6">
                  <c:v>1985</c:v>
                </c:pt>
                <c:pt idx="7">
                  <c:v>1986</c:v>
                </c:pt>
                <c:pt idx="8">
                  <c:v>1987</c:v>
                </c:pt>
                <c:pt idx="9">
                  <c:v>1988</c:v>
                </c:pt>
                <c:pt idx="10">
                  <c:v>1989</c:v>
                </c:pt>
                <c:pt idx="11">
                  <c:v>1990</c:v>
                </c:pt>
                <c:pt idx="12">
                  <c:v>1991</c:v>
                </c:pt>
                <c:pt idx="13">
                  <c:v>1992</c:v>
                </c:pt>
                <c:pt idx="14">
                  <c:v>1993</c:v>
                </c:pt>
                <c:pt idx="15">
                  <c:v>1994</c:v>
                </c:pt>
                <c:pt idx="16">
                  <c:v>1995</c:v>
                </c:pt>
                <c:pt idx="17">
                  <c:v>1996</c:v>
                </c:pt>
                <c:pt idx="18">
                  <c:v>1997</c:v>
                </c:pt>
                <c:pt idx="19">
                  <c:v>1998</c:v>
                </c:pt>
                <c:pt idx="20">
                  <c:v>1999</c:v>
                </c:pt>
                <c:pt idx="21">
                  <c:v>2000</c:v>
                </c:pt>
                <c:pt idx="22">
                  <c:v>2001</c:v>
                </c:pt>
                <c:pt idx="23">
                  <c:v>2002</c:v>
                </c:pt>
                <c:pt idx="24">
                  <c:v>2003</c:v>
                </c:pt>
                <c:pt idx="25">
                  <c:v>2004</c:v>
                </c:pt>
                <c:pt idx="26">
                  <c:v>2005</c:v>
                </c:pt>
                <c:pt idx="27">
                  <c:v>2006</c:v>
                </c:pt>
                <c:pt idx="28">
                  <c:v>2007</c:v>
                </c:pt>
                <c:pt idx="29">
                  <c:v>2008</c:v>
                </c:pt>
                <c:pt idx="30">
                  <c:v>2009</c:v>
                </c:pt>
                <c:pt idx="31">
                  <c:v>2010</c:v>
                </c:pt>
                <c:pt idx="32">
                  <c:v>2011</c:v>
                </c:pt>
                <c:pt idx="33">
                  <c:v>2012</c:v>
                </c:pt>
                <c:pt idx="34">
                  <c:v>2013</c:v>
                </c:pt>
                <c:pt idx="35">
                  <c:v>2014</c:v>
                </c:pt>
                <c:pt idx="36">
                  <c:v>2015</c:v>
                </c:pt>
                <c:pt idx="37">
                  <c:v>2016</c:v>
                </c:pt>
                <c:pt idx="38">
                  <c:v>2017</c:v>
                </c:pt>
                <c:pt idx="39">
                  <c:v>2018</c:v>
                </c:pt>
                <c:pt idx="40">
                  <c:v>2019</c:v>
                </c:pt>
              </c:numCache>
            </c:numRef>
          </c:cat>
          <c:val>
            <c:numRef>
              <c:f>Planilha1!$B$17:$AP$17</c:f>
              <c:numCache>
                <c:formatCode>General</c:formatCode>
                <c:ptCount val="41"/>
                <c:pt idx="0">
                  <c:v>8.61</c:v>
                </c:pt>
                <c:pt idx="1">
                  <c:v>9.19</c:v>
                </c:pt>
                <c:pt idx="2">
                  <c:v>9.2100000000000009</c:v>
                </c:pt>
                <c:pt idx="3">
                  <c:v>9.1999999999999993</c:v>
                </c:pt>
                <c:pt idx="4">
                  <c:v>9.15</c:v>
                </c:pt>
                <c:pt idx="5">
                  <c:v>9.14</c:v>
                </c:pt>
                <c:pt idx="6">
                  <c:v>9.3699999999999992</c:v>
                </c:pt>
                <c:pt idx="7">
                  <c:v>9.48</c:v>
                </c:pt>
                <c:pt idx="8">
                  <c:v>9.99</c:v>
                </c:pt>
                <c:pt idx="9">
                  <c:v>9.76</c:v>
                </c:pt>
                <c:pt idx="10">
                  <c:v>10.130000000000001</c:v>
                </c:pt>
                <c:pt idx="11">
                  <c:v>10.37</c:v>
                </c:pt>
                <c:pt idx="12">
                  <c:v>10.210000000000001</c:v>
                </c:pt>
                <c:pt idx="13">
                  <c:v>10.48</c:v>
                </c:pt>
                <c:pt idx="14">
                  <c:v>11.04</c:v>
                </c:pt>
                <c:pt idx="15">
                  <c:v>11.59</c:v>
                </c:pt>
                <c:pt idx="16">
                  <c:v>11.38</c:v>
                </c:pt>
                <c:pt idx="17">
                  <c:v>10.62</c:v>
                </c:pt>
                <c:pt idx="18">
                  <c:v>11.25</c:v>
                </c:pt>
                <c:pt idx="19">
                  <c:v>11.64</c:v>
                </c:pt>
                <c:pt idx="20">
                  <c:v>11.64</c:v>
                </c:pt>
                <c:pt idx="21">
                  <c:v>10.58</c:v>
                </c:pt>
                <c:pt idx="22">
                  <c:v>10.75</c:v>
                </c:pt>
                <c:pt idx="23">
                  <c:v>10.84</c:v>
                </c:pt>
                <c:pt idx="24">
                  <c:v>10.87</c:v>
                </c:pt>
                <c:pt idx="25">
                  <c:v>11.05</c:v>
                </c:pt>
                <c:pt idx="26">
                  <c:v>11.14</c:v>
                </c:pt>
                <c:pt idx="27">
                  <c:v>11.45</c:v>
                </c:pt>
                <c:pt idx="28">
                  <c:v>11.29</c:v>
                </c:pt>
                <c:pt idx="29">
                  <c:v>11.69</c:v>
                </c:pt>
                <c:pt idx="30">
                  <c:v>11.43</c:v>
                </c:pt>
                <c:pt idx="31">
                  <c:v>11.51</c:v>
                </c:pt>
                <c:pt idx="32">
                  <c:v>11.9</c:v>
                </c:pt>
                <c:pt idx="33">
                  <c:v>11.83</c:v>
                </c:pt>
                <c:pt idx="34">
                  <c:v>12</c:v>
                </c:pt>
                <c:pt idx="35">
                  <c:v>11.98</c:v>
                </c:pt>
                <c:pt idx="36">
                  <c:v>12.19</c:v>
                </c:pt>
                <c:pt idx="37">
                  <c:v>12.73</c:v>
                </c:pt>
                <c:pt idx="38">
                  <c:v>13.22</c:v>
                </c:pt>
                <c:pt idx="39">
                  <c:v>13.84</c:v>
                </c:pt>
                <c:pt idx="40">
                  <c:v>14.23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7F-4F1E-9221-25061203F15D}"/>
            </c:ext>
          </c:extLst>
        </c:ser>
        <c:ser>
          <c:idx val="1"/>
          <c:order val="1"/>
          <c:tx>
            <c:v>Câncer de próstata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Planilha1!$B$35:$AP$35</c:f>
              <c:numCache>
                <c:formatCode>General</c:formatCode>
                <c:ptCount val="41"/>
                <c:pt idx="0">
                  <c:v>7.14</c:v>
                </c:pt>
                <c:pt idx="1">
                  <c:v>7.44</c:v>
                </c:pt>
                <c:pt idx="2">
                  <c:v>7.76</c:v>
                </c:pt>
                <c:pt idx="3">
                  <c:v>7.55</c:v>
                </c:pt>
                <c:pt idx="4">
                  <c:v>7.74</c:v>
                </c:pt>
                <c:pt idx="5">
                  <c:v>7.84</c:v>
                </c:pt>
                <c:pt idx="6">
                  <c:v>7.78</c:v>
                </c:pt>
                <c:pt idx="7">
                  <c:v>7.8</c:v>
                </c:pt>
                <c:pt idx="8">
                  <c:v>7.97</c:v>
                </c:pt>
                <c:pt idx="9">
                  <c:v>8.2899999999999991</c:v>
                </c:pt>
                <c:pt idx="10">
                  <c:v>8.52</c:v>
                </c:pt>
                <c:pt idx="11">
                  <c:v>8.8000000000000007</c:v>
                </c:pt>
                <c:pt idx="12">
                  <c:v>8.89</c:v>
                </c:pt>
                <c:pt idx="13">
                  <c:v>8.98</c:v>
                </c:pt>
                <c:pt idx="14">
                  <c:v>9.7200000000000006</c:v>
                </c:pt>
                <c:pt idx="15">
                  <c:v>10.84</c:v>
                </c:pt>
                <c:pt idx="16">
                  <c:v>11.28</c:v>
                </c:pt>
                <c:pt idx="17">
                  <c:v>10.96</c:v>
                </c:pt>
                <c:pt idx="18">
                  <c:v>11.83</c:v>
                </c:pt>
                <c:pt idx="19">
                  <c:v>12.57</c:v>
                </c:pt>
                <c:pt idx="20">
                  <c:v>12.57</c:v>
                </c:pt>
                <c:pt idx="21">
                  <c:v>11.39</c:v>
                </c:pt>
                <c:pt idx="22">
                  <c:v>12.24</c:v>
                </c:pt>
                <c:pt idx="23">
                  <c:v>12.44</c:v>
                </c:pt>
                <c:pt idx="24">
                  <c:v>12.95</c:v>
                </c:pt>
                <c:pt idx="25">
                  <c:v>13.41</c:v>
                </c:pt>
                <c:pt idx="26">
                  <c:v>13.81</c:v>
                </c:pt>
                <c:pt idx="27">
                  <c:v>14.35</c:v>
                </c:pt>
                <c:pt idx="28">
                  <c:v>14.42</c:v>
                </c:pt>
                <c:pt idx="29">
                  <c:v>14.61</c:v>
                </c:pt>
                <c:pt idx="30">
                  <c:v>14.25</c:v>
                </c:pt>
                <c:pt idx="31">
                  <c:v>13.25</c:v>
                </c:pt>
                <c:pt idx="32">
                  <c:v>14.1</c:v>
                </c:pt>
                <c:pt idx="33">
                  <c:v>13.84</c:v>
                </c:pt>
                <c:pt idx="34">
                  <c:v>13.73</c:v>
                </c:pt>
                <c:pt idx="35">
                  <c:v>13.59</c:v>
                </c:pt>
                <c:pt idx="36">
                  <c:v>13.38</c:v>
                </c:pt>
                <c:pt idx="37">
                  <c:v>13.79</c:v>
                </c:pt>
                <c:pt idx="38">
                  <c:v>14.24</c:v>
                </c:pt>
                <c:pt idx="39">
                  <c:v>14.41</c:v>
                </c:pt>
                <c:pt idx="40">
                  <c:v>14.79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7F-4F1E-9221-25061203F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2556840"/>
        <c:axId val="412550280"/>
      </c:lineChart>
      <c:catAx>
        <c:axId val="41255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2550280"/>
        <c:crosses val="autoZero"/>
        <c:auto val="1"/>
        <c:lblAlgn val="ctr"/>
        <c:lblOffset val="100"/>
        <c:noMultiLvlLbl val="0"/>
      </c:catAx>
      <c:valAx>
        <c:axId val="41255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Taxa de mortalidade ajustada/100 mil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2556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Emily Costa</cp:lastModifiedBy>
  <cp:revision>21</cp:revision>
  <dcterms:created xsi:type="dcterms:W3CDTF">2021-03-23T15:39:00Z</dcterms:created>
  <dcterms:modified xsi:type="dcterms:W3CDTF">2021-04-12T12:56:00Z</dcterms:modified>
</cp:coreProperties>
</file>