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7B4A" w:rsidRPr="003F3436" w:rsidRDefault="00ED7B4A" w:rsidP="00ED7B4A">
      <w:pPr>
        <w:spacing w:line="360" w:lineRule="auto"/>
        <w:jc w:val="center"/>
        <w:rPr>
          <w:rFonts w:ascii="Arial" w:hAnsi="Arial" w:cs="Arial"/>
          <w:b/>
          <w:sz w:val="28"/>
          <w:szCs w:val="28"/>
        </w:rPr>
      </w:pPr>
      <w:bookmarkStart w:id="0" w:name="_Toc3626291"/>
      <w:r w:rsidRPr="003F3436">
        <w:rPr>
          <w:rFonts w:ascii="Arial" w:hAnsi="Arial" w:cs="Arial"/>
          <w:b/>
          <w:sz w:val="28"/>
          <w:szCs w:val="28"/>
        </w:rPr>
        <w:t>PERCEPÇÃO DA SEXUALIDADE NA ÓPTICA DE ADOLESCENTES DE UMA ESCOLA TÉCNICA</w:t>
      </w:r>
    </w:p>
    <w:p w:rsidR="00686B79" w:rsidRPr="00ED7B4A" w:rsidRDefault="00686B79" w:rsidP="00ED7B4A">
      <w:pPr>
        <w:spacing w:line="360" w:lineRule="auto"/>
        <w:jc w:val="center"/>
        <w:rPr>
          <w:b/>
          <w:bCs/>
          <w:sz w:val="28"/>
          <w:szCs w:val="28"/>
        </w:rPr>
      </w:pPr>
    </w:p>
    <w:p w:rsidR="00686B79" w:rsidRPr="007C401F" w:rsidRDefault="00686B79" w:rsidP="00686B79">
      <w:pPr>
        <w:pStyle w:val="FPCNomedoAutor"/>
        <w:spacing w:before="0" w:after="0"/>
        <w:jc w:val="left"/>
        <w:rPr>
          <w:rFonts w:ascii="Times New Roman" w:hAnsi="Times New Roman"/>
          <w:spacing w:val="-2"/>
          <w:sz w:val="22"/>
          <w:lang w:val="pt-PT"/>
        </w:rPr>
      </w:pPr>
    </w:p>
    <w:p w:rsidR="00686B79" w:rsidRPr="00DE77A4" w:rsidRDefault="00686B79" w:rsidP="00106C0F">
      <w:pPr>
        <w:jc w:val="both"/>
        <w:rPr>
          <w:rStyle w:val="Forte"/>
          <w:rFonts w:ascii="Arial" w:hAnsi="Arial" w:cs="Arial"/>
          <w:sz w:val="20"/>
          <w:szCs w:val="20"/>
        </w:rPr>
      </w:pPr>
      <w:r w:rsidRPr="00DE77A4">
        <w:rPr>
          <w:rStyle w:val="Forte"/>
          <w:rFonts w:ascii="Arial" w:hAnsi="Arial" w:cs="Arial"/>
          <w:sz w:val="20"/>
          <w:szCs w:val="20"/>
        </w:rPr>
        <w:t xml:space="preserve">Resumo </w:t>
      </w:r>
    </w:p>
    <w:p w:rsidR="00686B79" w:rsidRPr="00DE77A4" w:rsidRDefault="00ED7B4A" w:rsidP="00106C0F">
      <w:pPr>
        <w:jc w:val="both"/>
        <w:rPr>
          <w:rStyle w:val="Forte"/>
          <w:rFonts w:ascii="Arial" w:hAnsi="Arial" w:cs="Arial"/>
          <w:b w:val="0"/>
          <w:bCs w:val="0"/>
          <w:sz w:val="20"/>
          <w:szCs w:val="20"/>
        </w:rPr>
      </w:pPr>
      <w:r w:rsidRPr="00DE77A4">
        <w:rPr>
          <w:rStyle w:val="Forte"/>
          <w:rFonts w:ascii="Arial" w:hAnsi="Arial" w:cs="Arial"/>
          <w:sz w:val="20"/>
          <w:szCs w:val="20"/>
        </w:rPr>
        <w:t xml:space="preserve">Objetivo: </w:t>
      </w:r>
      <w:r w:rsidRPr="00DE77A4">
        <w:rPr>
          <w:rFonts w:ascii="Arial" w:hAnsi="Arial" w:cs="Arial"/>
          <w:sz w:val="20"/>
          <w:szCs w:val="20"/>
        </w:rPr>
        <w:t xml:space="preserve">identificar a percepção de jovens do ensino médio quanto a sexualidade. </w:t>
      </w:r>
      <w:r w:rsidRPr="00DE77A4">
        <w:rPr>
          <w:rFonts w:ascii="Arial" w:hAnsi="Arial" w:cs="Arial"/>
          <w:b/>
          <w:bCs/>
          <w:sz w:val="20"/>
          <w:szCs w:val="20"/>
        </w:rPr>
        <w:t>Métodos</w:t>
      </w:r>
      <w:r w:rsidRPr="00DE77A4">
        <w:rPr>
          <w:rFonts w:ascii="Arial" w:hAnsi="Arial" w:cs="Arial"/>
          <w:sz w:val="20"/>
          <w:szCs w:val="20"/>
        </w:rPr>
        <w:t xml:space="preserve">: estudo de abordagem quantitativa, do tipo descritivo, realizado em uma Escola Técnica Estadual do Vale do Paraíba do estado de São Paulo, com 40 alunos, mediante questionário analisado por estatística descritiva e analítica. </w:t>
      </w:r>
      <w:r w:rsidRPr="00DE77A4">
        <w:rPr>
          <w:rFonts w:ascii="Arial" w:hAnsi="Arial" w:cs="Arial"/>
          <w:b/>
          <w:bCs/>
          <w:sz w:val="20"/>
          <w:szCs w:val="20"/>
        </w:rPr>
        <w:t>Resultados</w:t>
      </w:r>
      <w:r w:rsidRPr="00DE77A4">
        <w:rPr>
          <w:rFonts w:ascii="Arial" w:hAnsi="Arial" w:cs="Arial"/>
          <w:sz w:val="20"/>
          <w:szCs w:val="20"/>
        </w:rPr>
        <w:t>:</w:t>
      </w:r>
      <w:r w:rsidR="00C53B3A" w:rsidRPr="00DE77A4">
        <w:rPr>
          <w:rFonts w:ascii="Arial" w:hAnsi="Arial" w:cs="Arial"/>
          <w:sz w:val="20"/>
          <w:szCs w:val="20"/>
        </w:rPr>
        <w:t xml:space="preserve"> a média de idade foi de 17 anos (52,5%). A prevalência do sexo masculino (70%) e da religião católica (52,5%). Eles percebem a sexualidade como sendo sentir atração por outras pessoas (50%), e relacionam o tema sexualidade com relações sexuais. </w:t>
      </w:r>
      <w:r w:rsidR="00C53B3A" w:rsidRPr="00DE77A4">
        <w:rPr>
          <w:rFonts w:ascii="Arial" w:hAnsi="Arial" w:cs="Arial"/>
          <w:b/>
          <w:bCs/>
          <w:sz w:val="20"/>
          <w:szCs w:val="20"/>
        </w:rPr>
        <w:t>Conclusão:</w:t>
      </w:r>
      <w:r w:rsidR="00C53B3A" w:rsidRPr="00DE77A4">
        <w:rPr>
          <w:rFonts w:ascii="Arial" w:hAnsi="Arial" w:cs="Arial"/>
          <w:sz w:val="20"/>
          <w:szCs w:val="20"/>
        </w:rPr>
        <w:t xml:space="preserve"> Embora exista no mundo atual um amplo acesso às informações as mídias sociais e digitais, os adolescentes carecem de conhecimento sólido e científico concernentes ao real significado de sexualidade.</w:t>
      </w:r>
    </w:p>
    <w:p w:rsidR="00686B79" w:rsidRPr="00DE77A4" w:rsidRDefault="00686B79" w:rsidP="00686B79">
      <w:pPr>
        <w:pStyle w:val="FPCTextonormal"/>
        <w:spacing w:before="0" w:after="0"/>
        <w:rPr>
          <w:rFonts w:cs="Arial"/>
          <w:sz w:val="20"/>
          <w:szCs w:val="20"/>
        </w:rPr>
      </w:pPr>
    </w:p>
    <w:p w:rsidR="00686B79" w:rsidRPr="00DE77A4" w:rsidRDefault="00686B79" w:rsidP="00686B79">
      <w:pPr>
        <w:rPr>
          <w:rFonts w:ascii="Arial" w:hAnsi="Arial" w:cs="Arial"/>
          <w:sz w:val="20"/>
          <w:szCs w:val="20"/>
          <w:lang w:val="pt-PT" w:eastAsia="ja-JP"/>
        </w:rPr>
      </w:pPr>
      <w:r w:rsidRPr="00DE77A4">
        <w:rPr>
          <w:rFonts w:ascii="Arial" w:hAnsi="Arial" w:cs="Arial"/>
          <w:b/>
          <w:sz w:val="20"/>
          <w:szCs w:val="20"/>
          <w:lang w:val="pt-PT" w:eastAsia="ja-JP"/>
        </w:rPr>
        <w:t xml:space="preserve">Palavras-chave: </w:t>
      </w:r>
      <w:r w:rsidR="00C53B3A" w:rsidRPr="00DE77A4">
        <w:rPr>
          <w:rFonts w:ascii="Arial" w:hAnsi="Arial" w:cs="Arial"/>
          <w:b/>
          <w:sz w:val="20"/>
          <w:szCs w:val="20"/>
          <w:lang w:val="pt-PT" w:eastAsia="ja-JP"/>
        </w:rPr>
        <w:t>Adolescência; Sexualidade; Educação em Saúde.</w:t>
      </w:r>
    </w:p>
    <w:p w:rsidR="00686B79" w:rsidRPr="00DE77A4" w:rsidRDefault="00686B79" w:rsidP="00686B79">
      <w:pPr>
        <w:pStyle w:val="FPCTextonormal"/>
        <w:spacing w:before="0" w:after="0"/>
        <w:rPr>
          <w:rFonts w:cs="Arial"/>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9B0B4A" w:rsidRPr="009B0B4A" w:rsidRDefault="00686B79" w:rsidP="009B0B4A">
      <w:pPr>
        <w:pStyle w:val="NormalWeb"/>
        <w:spacing w:before="240" w:beforeAutospacing="0" w:after="240" w:afterAutospacing="0"/>
        <w:rPr>
          <w:rFonts w:ascii="Arial" w:hAnsi="Arial" w:cs="Arial"/>
          <w:sz w:val="20"/>
          <w:szCs w:val="20"/>
          <w:lang w:val="en-US"/>
        </w:rPr>
      </w:pPr>
      <w:bookmarkStart w:id="1" w:name="_Toc519335634"/>
      <w:bookmarkEnd w:id="0"/>
      <w:r w:rsidRPr="009B0B4A">
        <w:rPr>
          <w:rFonts w:ascii="Arial" w:hAnsi="Arial" w:cs="Arial"/>
          <w:b/>
          <w:sz w:val="20"/>
          <w:szCs w:val="20"/>
          <w:lang w:val="en-US"/>
        </w:rPr>
        <w:t xml:space="preserve">ABSTRACT </w:t>
      </w:r>
    </w:p>
    <w:p w:rsidR="009B0B4A" w:rsidRPr="009B0B4A" w:rsidRDefault="009B0B4A" w:rsidP="009B0B4A">
      <w:pPr>
        <w:pStyle w:val="NormalWeb"/>
        <w:spacing w:before="240" w:beforeAutospacing="0" w:after="240" w:afterAutospacing="0"/>
        <w:jc w:val="both"/>
        <w:rPr>
          <w:rFonts w:ascii="Arial" w:hAnsi="Arial" w:cs="Arial"/>
          <w:sz w:val="20"/>
          <w:szCs w:val="20"/>
          <w:lang w:val="en-US"/>
        </w:rPr>
      </w:pPr>
      <w:r w:rsidRPr="009B0B4A">
        <w:rPr>
          <w:rFonts w:ascii="Arial" w:hAnsi="Arial" w:cs="Arial"/>
          <w:b/>
          <w:bCs/>
          <w:color w:val="000000"/>
          <w:sz w:val="20"/>
          <w:szCs w:val="20"/>
          <w:lang w:val="en-US"/>
        </w:rPr>
        <w:t>Objective</w:t>
      </w:r>
      <w:r w:rsidRPr="009B0B4A">
        <w:rPr>
          <w:rFonts w:ascii="Arial" w:hAnsi="Arial" w:cs="Arial"/>
          <w:color w:val="000000"/>
          <w:sz w:val="20"/>
          <w:szCs w:val="20"/>
          <w:lang w:val="en-US"/>
        </w:rPr>
        <w:t xml:space="preserve">: identify the perception of high school youth about sexuality. </w:t>
      </w:r>
      <w:r w:rsidRPr="009B0B4A">
        <w:rPr>
          <w:rFonts w:ascii="Arial" w:hAnsi="Arial" w:cs="Arial"/>
          <w:b/>
          <w:bCs/>
          <w:color w:val="000000"/>
          <w:sz w:val="20"/>
          <w:szCs w:val="20"/>
          <w:lang w:val="en-US"/>
        </w:rPr>
        <w:t>Methods</w:t>
      </w:r>
      <w:r w:rsidRPr="009B0B4A">
        <w:rPr>
          <w:rFonts w:ascii="Arial" w:hAnsi="Arial" w:cs="Arial"/>
          <w:color w:val="000000"/>
          <w:sz w:val="20"/>
          <w:szCs w:val="20"/>
          <w:lang w:val="en-US"/>
        </w:rPr>
        <w:t xml:space="preserve">: study quantitatively, descriptive, made in a State Technical School in the Vale do </w:t>
      </w:r>
      <w:proofErr w:type="spellStart"/>
      <w:r w:rsidRPr="009B0B4A">
        <w:rPr>
          <w:rFonts w:ascii="Arial" w:hAnsi="Arial" w:cs="Arial"/>
          <w:color w:val="000000"/>
          <w:sz w:val="20"/>
          <w:szCs w:val="20"/>
          <w:lang w:val="en-US"/>
        </w:rPr>
        <w:t>Paraíba</w:t>
      </w:r>
      <w:proofErr w:type="spellEnd"/>
      <w:r w:rsidRPr="009B0B4A">
        <w:rPr>
          <w:rFonts w:ascii="Arial" w:hAnsi="Arial" w:cs="Arial"/>
          <w:color w:val="000000"/>
          <w:sz w:val="20"/>
          <w:szCs w:val="20"/>
          <w:lang w:val="en-US"/>
        </w:rPr>
        <w:t xml:space="preserve"> in the state of São Paulo, with 40 students, through a questionnaire </w:t>
      </w:r>
      <w:proofErr w:type="spellStart"/>
      <w:r w:rsidRPr="009B0B4A">
        <w:rPr>
          <w:rFonts w:ascii="Arial" w:hAnsi="Arial" w:cs="Arial"/>
          <w:color w:val="000000"/>
          <w:sz w:val="20"/>
          <w:szCs w:val="20"/>
          <w:lang w:val="en-US"/>
        </w:rPr>
        <w:t>analysed</w:t>
      </w:r>
      <w:proofErr w:type="spellEnd"/>
      <w:r w:rsidRPr="009B0B4A">
        <w:rPr>
          <w:rFonts w:ascii="Arial" w:hAnsi="Arial" w:cs="Arial"/>
          <w:color w:val="000000"/>
          <w:sz w:val="20"/>
          <w:szCs w:val="20"/>
          <w:lang w:val="en-US"/>
        </w:rPr>
        <w:t xml:space="preserve"> by descriptive and analytical statistics. </w:t>
      </w:r>
      <w:r w:rsidRPr="009B0B4A">
        <w:rPr>
          <w:rFonts w:ascii="Arial" w:hAnsi="Arial" w:cs="Arial"/>
          <w:b/>
          <w:bCs/>
          <w:color w:val="000000"/>
          <w:sz w:val="20"/>
          <w:szCs w:val="20"/>
          <w:lang w:val="en-US"/>
        </w:rPr>
        <w:t>Results</w:t>
      </w:r>
      <w:r w:rsidRPr="009B0B4A">
        <w:rPr>
          <w:rFonts w:ascii="Arial" w:hAnsi="Arial" w:cs="Arial"/>
          <w:color w:val="000000"/>
          <w:sz w:val="20"/>
          <w:szCs w:val="20"/>
          <w:lang w:val="en-US"/>
        </w:rPr>
        <w:t>: the average age was 17 years (52,5%). The prevalence of males (70%) and the prevalence of Catholicism (52,5%). They perceive sexuality as the attraction to other people (50%</w:t>
      </w:r>
      <w:r w:rsidR="0032158A" w:rsidRPr="009B0B4A">
        <w:rPr>
          <w:rFonts w:ascii="Arial" w:hAnsi="Arial" w:cs="Arial"/>
          <w:color w:val="000000"/>
          <w:sz w:val="20"/>
          <w:szCs w:val="20"/>
          <w:lang w:val="en-US"/>
        </w:rPr>
        <w:t>) and</w:t>
      </w:r>
      <w:r w:rsidRPr="009B0B4A">
        <w:rPr>
          <w:rFonts w:ascii="Arial" w:hAnsi="Arial" w:cs="Arial"/>
          <w:color w:val="000000"/>
          <w:sz w:val="20"/>
          <w:szCs w:val="20"/>
          <w:lang w:val="en-US"/>
        </w:rPr>
        <w:t xml:space="preserve"> relate the topic of sexuality to sexual relations. Conclusion: Although there is, in today's world, wide access to information through social and digital media, adolescents lack solid and scientific knowledge about the real meaning of sexuality.</w:t>
      </w:r>
    </w:p>
    <w:p w:rsidR="009B0B4A" w:rsidRPr="00106C0F" w:rsidRDefault="009B0B4A" w:rsidP="009B0B4A">
      <w:pPr>
        <w:rPr>
          <w:rFonts w:ascii="Arial" w:hAnsi="Arial" w:cs="Arial"/>
          <w:sz w:val="20"/>
          <w:szCs w:val="20"/>
          <w:lang w:val="en-US"/>
        </w:rPr>
      </w:pPr>
      <w:r w:rsidRPr="00106C0F">
        <w:rPr>
          <w:rFonts w:ascii="Arial" w:hAnsi="Arial" w:cs="Arial"/>
          <w:b/>
          <w:bCs/>
          <w:sz w:val="20"/>
          <w:szCs w:val="20"/>
          <w:lang w:val="en-US"/>
        </w:rPr>
        <w:t>Keywords:</w:t>
      </w:r>
      <w:r w:rsidRPr="00106C0F">
        <w:rPr>
          <w:rFonts w:ascii="Arial" w:hAnsi="Arial" w:cs="Arial"/>
          <w:sz w:val="20"/>
          <w:szCs w:val="20"/>
          <w:lang w:val="en-US"/>
        </w:rPr>
        <w:t xml:space="preserve"> </w:t>
      </w:r>
      <w:r w:rsidRPr="00106C0F">
        <w:rPr>
          <w:rFonts w:ascii="Arial" w:hAnsi="Arial" w:cs="Arial"/>
          <w:b/>
          <w:bCs/>
          <w:sz w:val="20"/>
          <w:szCs w:val="20"/>
          <w:lang w:val="en-US"/>
        </w:rPr>
        <w:t>adolescence; Sexuality; Health education</w:t>
      </w:r>
    </w:p>
    <w:p w:rsidR="00686B79" w:rsidRPr="009B0B4A" w:rsidRDefault="00686B79" w:rsidP="00686B79">
      <w:pPr>
        <w:rPr>
          <w:b/>
          <w:lang w:val="en-US"/>
        </w:rPr>
      </w:pPr>
    </w:p>
    <w:p w:rsidR="009B0B4A" w:rsidRPr="009B0B4A" w:rsidRDefault="009B0B4A" w:rsidP="00686B79">
      <w:pPr>
        <w:rPr>
          <w:b/>
          <w:lang w:val="en-US"/>
        </w:rPr>
      </w:pPr>
    </w:p>
    <w:p w:rsidR="00686B79" w:rsidRPr="007669DE" w:rsidRDefault="00686B79" w:rsidP="00686B79">
      <w:pPr>
        <w:rPr>
          <w:b/>
        </w:rPr>
      </w:pPr>
    </w:p>
    <w:p w:rsidR="00686B79" w:rsidRDefault="00686B79" w:rsidP="00686B79">
      <w:pPr>
        <w:rPr>
          <w:b/>
        </w:rPr>
      </w:pPr>
    </w:p>
    <w:p w:rsidR="00686B79" w:rsidRPr="007669DE" w:rsidRDefault="00686B79" w:rsidP="00686B79">
      <w:pPr>
        <w:rPr>
          <w:b/>
        </w:rPr>
      </w:pPr>
    </w:p>
    <w:p w:rsidR="00686B79" w:rsidRDefault="00686B79" w:rsidP="00686B79">
      <w:pPr>
        <w:numPr>
          <w:ilvl w:val="0"/>
          <w:numId w:val="1"/>
        </w:numPr>
        <w:rPr>
          <w:b/>
        </w:rPr>
      </w:pPr>
      <w:r w:rsidRPr="007669DE">
        <w:rPr>
          <w:rStyle w:val="SeoChar"/>
        </w:rPr>
        <w:t>INTRODUÇÃO</w:t>
      </w:r>
      <w:r w:rsidRPr="00F345FD">
        <w:rPr>
          <w:b/>
        </w:rPr>
        <w:t xml:space="preserve"> </w:t>
      </w:r>
    </w:p>
    <w:p w:rsidR="00ED7B4A" w:rsidRDefault="00ED7B4A" w:rsidP="00ED7B4A">
      <w:pPr>
        <w:ind w:left="360"/>
        <w:rPr>
          <w:b/>
        </w:rPr>
      </w:pPr>
    </w:p>
    <w:p w:rsidR="00723A41" w:rsidRDefault="00723A41" w:rsidP="00723A41">
      <w:pPr>
        <w:rPr>
          <w:rFonts w:cs="Arial"/>
          <w:b/>
        </w:rPr>
      </w:pPr>
    </w:p>
    <w:p w:rsidR="00723A41" w:rsidRPr="000764A4" w:rsidRDefault="00723A41" w:rsidP="000764A4">
      <w:pPr>
        <w:ind w:firstLine="708"/>
        <w:jc w:val="both"/>
        <w:rPr>
          <w:rFonts w:ascii="Arial" w:hAnsi="Arial" w:cs="Arial"/>
        </w:rPr>
      </w:pPr>
      <w:r w:rsidRPr="000764A4">
        <w:rPr>
          <w:rFonts w:ascii="Arial" w:hAnsi="Arial" w:cs="Arial"/>
        </w:rPr>
        <w:t>Segundo o Estatuto da Criança e do Adolescente (ECA) (BRASIL. Constituição 1990), é considerado adolescente aquele entre doze e dezoito anos de idade. A Organização Mundial de Saúde (OMS) define a adolescência como o período da vida que começa aos 10 anos e termina aos 19 anos completos.</w:t>
      </w:r>
    </w:p>
    <w:p w:rsidR="00DD3C98" w:rsidRPr="007836B7" w:rsidRDefault="00DD3C98" w:rsidP="007836B7">
      <w:pPr>
        <w:ind w:firstLine="708"/>
        <w:jc w:val="both"/>
        <w:rPr>
          <w:rFonts w:ascii="Arial" w:hAnsi="Arial" w:cs="Arial"/>
        </w:rPr>
      </w:pPr>
      <w:r w:rsidRPr="007836B7">
        <w:rPr>
          <w:rFonts w:ascii="Arial" w:hAnsi="Arial" w:cs="Arial"/>
        </w:rPr>
        <w:t>A adolescência é caracterizada por mudanças emocionais, físicas e sociais, podendo influenciar nos relacionamentos em grupo e na so</w:t>
      </w:r>
      <w:r w:rsidR="00E176B5">
        <w:rPr>
          <w:rFonts w:ascii="Arial" w:hAnsi="Arial" w:cs="Arial"/>
        </w:rPr>
        <w:t xml:space="preserve">ciedade e na sexualidade. (NERY </w:t>
      </w:r>
      <w:r w:rsidR="00E512F5" w:rsidRPr="00E176B5">
        <w:rPr>
          <w:rFonts w:ascii="Arial" w:hAnsi="Arial" w:cs="Arial"/>
          <w:i/>
        </w:rPr>
        <w:t>et al</w:t>
      </w:r>
      <w:r w:rsidR="00E512F5" w:rsidRPr="007836B7">
        <w:rPr>
          <w:rFonts w:ascii="Arial" w:hAnsi="Arial" w:cs="Arial"/>
        </w:rPr>
        <w:t>.</w:t>
      </w:r>
      <w:r w:rsidR="00E176B5">
        <w:rPr>
          <w:rFonts w:ascii="Arial" w:hAnsi="Arial" w:cs="Arial"/>
        </w:rPr>
        <w:t>,</w:t>
      </w:r>
      <w:r w:rsidRPr="007836B7">
        <w:rPr>
          <w:rFonts w:ascii="Arial" w:hAnsi="Arial" w:cs="Arial"/>
        </w:rPr>
        <w:t xml:space="preserve"> 2020).</w:t>
      </w:r>
    </w:p>
    <w:p w:rsidR="00DD3C98" w:rsidRPr="00365D48" w:rsidRDefault="00352A69" w:rsidP="00365D48">
      <w:pPr>
        <w:pStyle w:val="Pr-formataoHTML"/>
        <w:shd w:val="clear" w:color="auto" w:fill="FFFFFF"/>
        <w:jc w:val="both"/>
        <w:textAlignment w:val="baseline"/>
        <w:rPr>
          <w:rFonts w:ascii="Arial" w:hAnsi="Arial" w:cs="Arial"/>
          <w:color w:val="000000"/>
          <w:sz w:val="24"/>
          <w:szCs w:val="24"/>
          <w:shd w:val="clear" w:color="auto" w:fill="FFFFFF"/>
        </w:rPr>
      </w:pPr>
      <w:r w:rsidRPr="00365D48">
        <w:rPr>
          <w:rFonts w:ascii="Arial" w:hAnsi="Arial" w:cs="Arial"/>
          <w:sz w:val="24"/>
          <w:szCs w:val="24"/>
        </w:rPr>
        <w:lastRenderedPageBreak/>
        <w:t xml:space="preserve">           No século XXI muitos jovens </w:t>
      </w:r>
      <w:r w:rsidR="00DD3C98" w:rsidRPr="00365D48">
        <w:rPr>
          <w:rFonts w:ascii="Arial" w:hAnsi="Arial" w:cs="Arial"/>
          <w:sz w:val="24"/>
          <w:szCs w:val="24"/>
        </w:rPr>
        <w:t>têm</w:t>
      </w:r>
      <w:r w:rsidRPr="00365D48">
        <w:rPr>
          <w:rFonts w:ascii="Arial" w:hAnsi="Arial" w:cs="Arial"/>
          <w:sz w:val="24"/>
          <w:szCs w:val="24"/>
        </w:rPr>
        <w:t xml:space="preserve"> iniciado suas vidas sexuais muito cedo, há relatos de iniciativas aos 13 anos, até o século passado os jovens comumente davam início a vida sexual entre os 15 e 16 anos</w:t>
      </w:r>
      <w:r w:rsidR="00DD3C98" w:rsidRPr="00365D48">
        <w:rPr>
          <w:rFonts w:ascii="Arial" w:hAnsi="Arial" w:cs="Arial"/>
          <w:color w:val="000000"/>
          <w:sz w:val="24"/>
          <w:szCs w:val="24"/>
          <w:shd w:val="clear" w:color="auto" w:fill="FFFFFF"/>
        </w:rPr>
        <w:t xml:space="preserve"> </w:t>
      </w:r>
      <w:r w:rsidRPr="00365D48">
        <w:rPr>
          <w:rFonts w:ascii="Arial" w:hAnsi="Arial" w:cs="Arial"/>
          <w:color w:val="000000"/>
          <w:sz w:val="24"/>
          <w:szCs w:val="24"/>
          <w:shd w:val="clear" w:color="auto" w:fill="FFFFFF"/>
        </w:rPr>
        <w:t>(V</w:t>
      </w:r>
      <w:r w:rsidR="00DD3C98" w:rsidRPr="00365D48">
        <w:rPr>
          <w:rFonts w:ascii="Arial" w:hAnsi="Arial" w:cs="Arial"/>
          <w:color w:val="000000"/>
          <w:sz w:val="24"/>
          <w:szCs w:val="24"/>
          <w:shd w:val="clear" w:color="auto" w:fill="FFFFFF"/>
        </w:rPr>
        <w:t>ITIELLO</w:t>
      </w:r>
      <w:r w:rsidRPr="00365D48">
        <w:rPr>
          <w:rFonts w:ascii="Arial" w:hAnsi="Arial" w:cs="Arial"/>
          <w:color w:val="000000"/>
          <w:sz w:val="24"/>
          <w:szCs w:val="24"/>
          <w:shd w:val="clear" w:color="auto" w:fill="FFFFFF"/>
        </w:rPr>
        <w:t>, 1994)</w:t>
      </w:r>
      <w:r w:rsidR="00DD3C98" w:rsidRPr="00365D48">
        <w:rPr>
          <w:rFonts w:ascii="Arial" w:hAnsi="Arial" w:cs="Arial"/>
          <w:color w:val="000000"/>
          <w:sz w:val="24"/>
          <w:szCs w:val="24"/>
          <w:shd w:val="clear" w:color="auto" w:fill="FFFFFF"/>
        </w:rPr>
        <w:t>.</w:t>
      </w:r>
    </w:p>
    <w:p w:rsidR="00DD3C98" w:rsidRPr="00365D48" w:rsidRDefault="00DD3C98" w:rsidP="00365D48">
      <w:pPr>
        <w:pStyle w:val="Pr-formataoHTML"/>
        <w:shd w:val="clear" w:color="auto" w:fill="FFFFFF"/>
        <w:jc w:val="both"/>
        <w:textAlignment w:val="baseline"/>
        <w:rPr>
          <w:rFonts w:ascii="Arial" w:hAnsi="Arial" w:cs="Arial"/>
          <w:color w:val="000000"/>
          <w:sz w:val="24"/>
          <w:szCs w:val="24"/>
          <w:shd w:val="clear" w:color="auto" w:fill="FFFFFF"/>
        </w:rPr>
      </w:pPr>
      <w:r w:rsidRPr="00365D48">
        <w:rPr>
          <w:rFonts w:ascii="Arial" w:hAnsi="Arial" w:cs="Arial"/>
          <w:color w:val="000000"/>
          <w:sz w:val="24"/>
          <w:szCs w:val="24"/>
          <w:shd w:val="clear" w:color="auto" w:fill="FFFFFF"/>
        </w:rPr>
        <w:t xml:space="preserve">           </w:t>
      </w:r>
      <w:r w:rsidRPr="00365D48">
        <w:rPr>
          <w:rFonts w:ascii="Arial" w:hAnsi="Arial" w:cs="Arial"/>
          <w:sz w:val="24"/>
          <w:szCs w:val="24"/>
        </w:rPr>
        <w:t xml:space="preserve"> Ao longo do tempo o tema sexualidade foi tendo diversas transformações, atualmente, a sexualidade humana pode ser definida como uma dimensão biológica produzida no contexto, social, cultural e histórico, no qual o sujeito se encontra inserido (CARVALHO, RODRIGUES </w:t>
      </w:r>
      <w:r w:rsidRPr="00365D48">
        <w:rPr>
          <w:rFonts w:ascii="Arial" w:hAnsi="Arial" w:cs="Arial"/>
          <w:color w:val="000000"/>
          <w:sz w:val="24"/>
          <w:szCs w:val="24"/>
          <w:shd w:val="clear" w:color="auto" w:fill="FFFFFF"/>
        </w:rPr>
        <w:t xml:space="preserve">&amp; MEDRADO, 2005). </w:t>
      </w:r>
    </w:p>
    <w:p w:rsidR="002059D9" w:rsidRPr="00365D48" w:rsidRDefault="00352A69" w:rsidP="00365D48">
      <w:pPr>
        <w:jc w:val="both"/>
        <w:rPr>
          <w:rFonts w:ascii="Arial" w:hAnsi="Arial" w:cs="Arial"/>
          <w:color w:val="000000"/>
          <w:shd w:val="clear" w:color="auto" w:fill="FFFFFF"/>
        </w:rPr>
      </w:pPr>
      <w:r w:rsidRPr="00365D48">
        <w:rPr>
          <w:rFonts w:ascii="Arial" w:hAnsi="Arial" w:cs="Arial"/>
          <w:color w:val="000000"/>
          <w:shd w:val="clear" w:color="auto" w:fill="FFFFFF"/>
        </w:rPr>
        <w:t xml:space="preserve">           </w:t>
      </w:r>
      <w:r w:rsidR="002059D9" w:rsidRPr="00365D48">
        <w:rPr>
          <w:rFonts w:ascii="Arial" w:hAnsi="Arial" w:cs="Arial"/>
          <w:color w:val="000000"/>
          <w:shd w:val="clear" w:color="auto" w:fill="FFFFFF"/>
        </w:rPr>
        <w:t>N</w:t>
      </w:r>
      <w:r w:rsidRPr="00365D48">
        <w:rPr>
          <w:rFonts w:ascii="Arial" w:hAnsi="Arial" w:cs="Arial"/>
          <w:color w:val="000000"/>
          <w:shd w:val="clear" w:color="auto" w:fill="FFFFFF"/>
        </w:rPr>
        <w:t>o intuito de auxiliar os jovens, destaca-se a primeira política de saúde criada para o público adolescente que ficou conhecido como Programa Saúde do adolescente (PROSAD) em 1989, cujo objetivo era atender questões associadas aos adolescentes tais como: gravidez, DSTS, álcool, drogas, entre outros problemas com isso o PROSAD foi o primeiro programa a se preocupar especificamente com os jovens</w:t>
      </w:r>
      <w:r w:rsidR="002059D9" w:rsidRPr="00365D48">
        <w:rPr>
          <w:rFonts w:ascii="Arial" w:hAnsi="Arial" w:cs="Arial"/>
          <w:color w:val="000000"/>
          <w:shd w:val="clear" w:color="auto" w:fill="FFFFFF"/>
        </w:rPr>
        <w:t>.</w:t>
      </w:r>
    </w:p>
    <w:p w:rsidR="003C1045" w:rsidRPr="00365D48" w:rsidRDefault="002059D9" w:rsidP="00365D48">
      <w:pPr>
        <w:jc w:val="both"/>
        <w:rPr>
          <w:rFonts w:ascii="Arial" w:hAnsi="Arial" w:cs="Arial"/>
        </w:rPr>
      </w:pPr>
      <w:r w:rsidRPr="00365D48">
        <w:rPr>
          <w:rFonts w:ascii="Arial" w:hAnsi="Arial" w:cs="Arial"/>
          <w:color w:val="000000"/>
          <w:shd w:val="clear" w:color="auto" w:fill="FFFFFF"/>
        </w:rPr>
        <w:t xml:space="preserve">            </w:t>
      </w:r>
      <w:r w:rsidR="00352A69" w:rsidRPr="00365D48">
        <w:rPr>
          <w:rFonts w:ascii="Arial" w:hAnsi="Arial" w:cs="Arial"/>
          <w:color w:val="000000"/>
          <w:shd w:val="clear" w:color="auto" w:fill="FFFFFF"/>
        </w:rPr>
        <w:t xml:space="preserve"> </w:t>
      </w:r>
      <w:r w:rsidRPr="00365D48">
        <w:rPr>
          <w:rFonts w:ascii="Arial" w:hAnsi="Arial" w:cs="Arial"/>
          <w:color w:val="000000"/>
          <w:shd w:val="clear" w:color="auto" w:fill="FFFFFF"/>
        </w:rPr>
        <w:t xml:space="preserve">A </w:t>
      </w:r>
      <w:r w:rsidR="00352A69" w:rsidRPr="00365D48">
        <w:rPr>
          <w:rFonts w:ascii="Arial" w:hAnsi="Arial" w:cs="Arial"/>
          <w:color w:val="000000"/>
          <w:shd w:val="clear" w:color="auto" w:fill="FFFFFF"/>
        </w:rPr>
        <w:t>importância do PROSAD foi devido a inclusão dos jovens em uma política de saúde</w:t>
      </w:r>
      <w:r w:rsidR="00BC42BC" w:rsidRPr="00365D48">
        <w:rPr>
          <w:rFonts w:ascii="Arial" w:hAnsi="Arial" w:cs="Arial"/>
          <w:color w:val="000000"/>
          <w:shd w:val="clear" w:color="auto" w:fill="FFFFFF"/>
        </w:rPr>
        <w:t>; entretanto</w:t>
      </w:r>
      <w:r w:rsidR="00352A69" w:rsidRPr="00365D48">
        <w:rPr>
          <w:rFonts w:ascii="Arial" w:hAnsi="Arial" w:cs="Arial"/>
          <w:color w:val="000000"/>
          <w:shd w:val="clear" w:color="auto" w:fill="FFFFFF"/>
        </w:rPr>
        <w:t xml:space="preserve"> a questão da sexualidade dos jovens continua sendo debatida, de maneira muitas vezes  imparcial levando a situações com gravide</w:t>
      </w:r>
      <w:r w:rsidR="00BC42BC" w:rsidRPr="00365D48">
        <w:rPr>
          <w:rFonts w:ascii="Arial" w:hAnsi="Arial" w:cs="Arial"/>
          <w:color w:val="000000"/>
          <w:shd w:val="clear" w:color="auto" w:fill="FFFFFF"/>
        </w:rPr>
        <w:t>z</w:t>
      </w:r>
      <w:r w:rsidR="00352A69" w:rsidRPr="00365D48">
        <w:rPr>
          <w:rFonts w:ascii="Arial" w:hAnsi="Arial" w:cs="Arial"/>
          <w:color w:val="000000"/>
          <w:shd w:val="clear" w:color="auto" w:fill="FFFFFF"/>
        </w:rPr>
        <w:t xml:space="preserve"> precoce e até mesmo DSTS,  desde a década de 80 até aqui houve um aumento considerável nas estatísticas, o que reforça a necessidade de orientar e apoiar os jovens a respeito de sua vida sexual.</w:t>
      </w:r>
      <w:r w:rsidRPr="00365D48">
        <w:rPr>
          <w:rFonts w:ascii="Arial" w:hAnsi="Arial" w:cs="Arial"/>
          <w:color w:val="000000"/>
          <w:shd w:val="clear" w:color="auto" w:fill="FFFFFF"/>
        </w:rPr>
        <w:t>(LEÃO, 2005)</w:t>
      </w:r>
    </w:p>
    <w:p w:rsidR="00DD3C98" w:rsidRPr="00365D48" w:rsidRDefault="003C1045" w:rsidP="00365D48">
      <w:pPr>
        <w:pStyle w:val="Pr-formataoHTML"/>
        <w:shd w:val="clear" w:color="auto" w:fill="FFFFFF"/>
        <w:jc w:val="both"/>
        <w:textAlignment w:val="baseline"/>
        <w:rPr>
          <w:rFonts w:ascii="Arial" w:hAnsi="Arial" w:cs="Arial"/>
          <w:color w:val="000000"/>
          <w:sz w:val="24"/>
          <w:szCs w:val="24"/>
          <w:shd w:val="clear" w:color="auto" w:fill="FFFFFF"/>
        </w:rPr>
      </w:pPr>
      <w:r w:rsidRPr="00365D48">
        <w:rPr>
          <w:rFonts w:ascii="Arial" w:hAnsi="Arial" w:cs="Arial"/>
          <w:color w:val="000000"/>
          <w:sz w:val="24"/>
          <w:szCs w:val="24"/>
          <w:shd w:val="clear" w:color="auto" w:fill="FFFFFF"/>
        </w:rPr>
        <w:t xml:space="preserve">          </w:t>
      </w:r>
      <w:r w:rsidR="00BC42BC" w:rsidRPr="00365D48">
        <w:rPr>
          <w:rFonts w:ascii="Arial" w:hAnsi="Arial" w:cs="Arial"/>
          <w:color w:val="000000"/>
          <w:sz w:val="24"/>
          <w:szCs w:val="24"/>
          <w:shd w:val="clear" w:color="auto" w:fill="FFFFFF"/>
        </w:rPr>
        <w:t xml:space="preserve"> A</w:t>
      </w:r>
      <w:r w:rsidR="00ED7B4A" w:rsidRPr="00365D48">
        <w:rPr>
          <w:rFonts w:ascii="Arial" w:hAnsi="Arial" w:cs="Arial"/>
          <w:color w:val="000000"/>
          <w:sz w:val="24"/>
          <w:szCs w:val="24"/>
          <w:shd w:val="clear" w:color="auto" w:fill="FFFFFF"/>
        </w:rPr>
        <w:t xml:space="preserve"> sexualidade</w:t>
      </w:r>
      <w:r w:rsidR="00BC42BC" w:rsidRPr="00365D48">
        <w:rPr>
          <w:rFonts w:ascii="Arial" w:hAnsi="Arial" w:cs="Arial"/>
          <w:color w:val="000000"/>
          <w:sz w:val="24"/>
          <w:szCs w:val="24"/>
          <w:shd w:val="clear" w:color="auto" w:fill="FFFFFF"/>
        </w:rPr>
        <w:t xml:space="preserve"> é vista</w:t>
      </w:r>
      <w:r w:rsidR="00ED7B4A" w:rsidRPr="00365D48">
        <w:rPr>
          <w:rFonts w:ascii="Arial" w:hAnsi="Arial" w:cs="Arial"/>
          <w:color w:val="000000"/>
          <w:sz w:val="24"/>
          <w:szCs w:val="24"/>
          <w:shd w:val="clear" w:color="auto" w:fill="FFFFFF"/>
        </w:rPr>
        <w:t xml:space="preserve"> como um processo simbólico e histórico ao afirmar que a construção da identidade de um sujeito se manifesta na forma como ele vive as questões de trato íntimo, considerando as questões morais e éticas do grupo social em que está inserido.</w:t>
      </w:r>
      <w:r w:rsidR="00BC42BC" w:rsidRPr="00365D48">
        <w:rPr>
          <w:rFonts w:ascii="Arial" w:hAnsi="Arial" w:cs="Arial"/>
          <w:color w:val="000000"/>
          <w:sz w:val="24"/>
          <w:szCs w:val="24"/>
          <w:shd w:val="clear" w:color="auto" w:fill="FFFFFF"/>
        </w:rPr>
        <w:t xml:space="preserve"> (KAHHALE, 2007)</w:t>
      </w:r>
    </w:p>
    <w:p w:rsidR="00CD5A36" w:rsidRPr="00365D48" w:rsidRDefault="00CD5A36" w:rsidP="00365D48">
      <w:pPr>
        <w:tabs>
          <w:tab w:val="left" w:pos="3180"/>
        </w:tabs>
        <w:ind w:firstLine="709"/>
        <w:jc w:val="both"/>
        <w:rPr>
          <w:rFonts w:ascii="Arial" w:hAnsi="Arial" w:cs="Arial"/>
        </w:rPr>
      </w:pPr>
      <w:r w:rsidRPr="00365D48">
        <w:rPr>
          <w:rFonts w:ascii="Arial" w:hAnsi="Arial" w:cs="Arial"/>
        </w:rPr>
        <w:t xml:space="preserve">Desta forma foi realizado este estudo, em que a fim de verificar a percepção </w:t>
      </w:r>
      <w:r w:rsidR="00E512F5" w:rsidRPr="00365D48">
        <w:rPr>
          <w:rFonts w:ascii="Arial" w:hAnsi="Arial" w:cs="Arial"/>
        </w:rPr>
        <w:t>dos adolescentes</w:t>
      </w:r>
      <w:r w:rsidRPr="00365D48">
        <w:rPr>
          <w:rFonts w:ascii="Arial" w:hAnsi="Arial" w:cs="Arial"/>
        </w:rPr>
        <w:t xml:space="preserve"> acerca da sexualidade.</w:t>
      </w:r>
    </w:p>
    <w:p w:rsidR="00CD5A36" w:rsidRPr="00CD5A36" w:rsidRDefault="00CD5A36" w:rsidP="00CD5A36">
      <w:pPr>
        <w:pStyle w:val="Pr-formataoHTML"/>
        <w:shd w:val="clear" w:color="auto" w:fill="FFFFFF"/>
        <w:jc w:val="both"/>
        <w:textAlignment w:val="baseline"/>
        <w:rPr>
          <w:rFonts w:ascii="Arial" w:hAnsi="Arial" w:cs="Arial"/>
          <w:b/>
          <w:bCs/>
          <w:color w:val="000000"/>
          <w:sz w:val="24"/>
          <w:szCs w:val="24"/>
          <w:shd w:val="clear" w:color="auto" w:fill="FFFFFF"/>
        </w:rPr>
      </w:pPr>
    </w:p>
    <w:p w:rsidR="00ED7B4A" w:rsidRPr="00704F9C" w:rsidRDefault="00DD3C98" w:rsidP="00CD5A36">
      <w:pPr>
        <w:pStyle w:val="Pr-formataoHTML"/>
        <w:shd w:val="clear" w:color="auto" w:fill="FFFFFF"/>
        <w:jc w:val="both"/>
        <w:textAlignment w:val="baseline"/>
        <w:rPr>
          <w:rFonts w:ascii="Arial" w:hAnsi="Arial" w:cs="Arial"/>
          <w:sz w:val="24"/>
          <w:szCs w:val="24"/>
        </w:rPr>
      </w:pPr>
      <w:r>
        <w:rPr>
          <w:rFonts w:ascii="Arial" w:hAnsi="Arial" w:cs="Arial"/>
          <w:color w:val="000000"/>
          <w:sz w:val="24"/>
          <w:szCs w:val="24"/>
          <w:shd w:val="clear" w:color="auto" w:fill="FFFFFF"/>
        </w:rPr>
        <w:t xml:space="preserve">          </w:t>
      </w:r>
    </w:p>
    <w:p w:rsidR="00ED7B4A" w:rsidRPr="00704F9C" w:rsidRDefault="00ED7B4A" w:rsidP="00ED7B4A">
      <w:pPr>
        <w:pStyle w:val="Pr-formataoHTML"/>
        <w:shd w:val="clear" w:color="auto" w:fill="FFFFFF"/>
        <w:textAlignment w:val="baseline"/>
        <w:rPr>
          <w:rFonts w:ascii="Arial" w:hAnsi="Arial" w:cs="Arial"/>
          <w:sz w:val="24"/>
          <w:szCs w:val="24"/>
        </w:rPr>
      </w:pPr>
    </w:p>
    <w:p w:rsidR="00ED7B4A" w:rsidRPr="00704F9C" w:rsidRDefault="00ED7B4A" w:rsidP="00ED7B4A">
      <w:pPr>
        <w:ind w:firstLine="567"/>
        <w:rPr>
          <w:rFonts w:cs="Arial"/>
        </w:rPr>
      </w:pPr>
    </w:p>
    <w:p w:rsidR="009D12E7" w:rsidRDefault="009D12E7" w:rsidP="009D12E7">
      <w:pPr>
        <w:pStyle w:val="Seo"/>
      </w:pPr>
      <w:r>
        <w:t>MÉTODOS</w:t>
      </w:r>
      <w:r>
        <w:tab/>
      </w:r>
    </w:p>
    <w:p w:rsidR="009D12E7" w:rsidRDefault="009D12E7" w:rsidP="009D12E7">
      <w:pPr>
        <w:pStyle w:val="Seo"/>
        <w:numPr>
          <w:ilvl w:val="0"/>
          <w:numId w:val="0"/>
        </w:numPr>
      </w:pPr>
      <w:r>
        <w:t xml:space="preserve"> </w:t>
      </w:r>
    </w:p>
    <w:p w:rsidR="009D12E7" w:rsidRDefault="009D12E7" w:rsidP="009D12E7">
      <w:pPr>
        <w:pStyle w:val="Seo"/>
        <w:numPr>
          <w:ilvl w:val="0"/>
          <w:numId w:val="0"/>
        </w:numPr>
        <w:rPr>
          <w:b w:val="0"/>
          <w:bCs/>
        </w:rPr>
      </w:pPr>
      <w:r>
        <w:t xml:space="preserve">             </w:t>
      </w:r>
      <w:r>
        <w:rPr>
          <w:b w:val="0"/>
          <w:bCs/>
        </w:rPr>
        <w:t xml:space="preserve">Estudo de abordagem quantitativa, do tipo descritivo, realizado em uma Escola Técnica Estadual localizada no Vale do Paraíba do estado de São Paulo.    </w:t>
      </w:r>
    </w:p>
    <w:p w:rsidR="009D12E7" w:rsidRDefault="009D12E7" w:rsidP="009D12E7">
      <w:pPr>
        <w:pStyle w:val="Seo"/>
        <w:numPr>
          <w:ilvl w:val="0"/>
          <w:numId w:val="0"/>
        </w:numPr>
        <w:rPr>
          <w:b w:val="0"/>
          <w:bCs/>
        </w:rPr>
      </w:pPr>
      <w:r>
        <w:rPr>
          <w:b w:val="0"/>
          <w:bCs/>
        </w:rPr>
        <w:tab/>
        <w:t xml:space="preserve">  Participaram do estudo 40 alunos entre adolescentes. Os critérios foram: ter idade entre 1</w:t>
      </w:r>
      <w:r w:rsidR="00005EC3">
        <w:rPr>
          <w:b w:val="0"/>
          <w:bCs/>
        </w:rPr>
        <w:t>6</w:t>
      </w:r>
      <w:r>
        <w:rPr>
          <w:b w:val="0"/>
          <w:bCs/>
        </w:rPr>
        <w:t xml:space="preserve"> a 18 anos, ambos os sexos, estar matriculado no ensino médio, os pais e ou responsáveis pelo menor terem assinado o Termo de Consentimento Livre e Esclarecido, concordar em participar do estudo, assinando o Termo de Assentimento Livre e Esclarecido.</w:t>
      </w:r>
    </w:p>
    <w:p w:rsidR="009D12E7" w:rsidRDefault="009D12E7" w:rsidP="009D12E7">
      <w:pPr>
        <w:pStyle w:val="Seo"/>
        <w:numPr>
          <w:ilvl w:val="0"/>
          <w:numId w:val="0"/>
        </w:numPr>
        <w:rPr>
          <w:b w:val="0"/>
          <w:bCs/>
        </w:rPr>
      </w:pPr>
      <w:r>
        <w:rPr>
          <w:b w:val="0"/>
          <w:bCs/>
        </w:rPr>
        <w:t xml:space="preserve">            Os dados foram coletados nos meses de julho a setembro de 2020, com utilização de um questionário elaborado no Google Forms e enviado por meio dos e-mails dos pais e alunos. O questionário composto por perguntas objetivas desenvolvidas pelos próprios pesquisadores. A coleta foi realizada após a aprovação pelo Comitê de Ética em Pesquisa (CAAE: 30932820.0.0000.5431), em 25 de junho </w:t>
      </w:r>
      <w:r>
        <w:rPr>
          <w:b w:val="0"/>
          <w:bCs/>
        </w:rPr>
        <w:lastRenderedPageBreak/>
        <w:t>de 2020, atendendo aos padrões éticos regidos pela Resolução 510/16 do Conselho Nacional de saúde.</w:t>
      </w:r>
    </w:p>
    <w:p w:rsidR="009D12E7" w:rsidRDefault="009D12E7" w:rsidP="009D12E7">
      <w:pPr>
        <w:pStyle w:val="Seo"/>
        <w:numPr>
          <w:ilvl w:val="0"/>
          <w:numId w:val="0"/>
        </w:numPr>
        <w:rPr>
          <w:b w:val="0"/>
          <w:bCs/>
        </w:rPr>
      </w:pPr>
      <w:r>
        <w:rPr>
          <w:b w:val="0"/>
          <w:bCs/>
        </w:rPr>
        <w:t xml:space="preserve">            As variáveis quantitativas do estudo foram: idade, sexo e religião. As variáveis categóricas do estudo foram: o que se entende por sexualidade e quais temas está relacionado com sexualidade.</w:t>
      </w:r>
    </w:p>
    <w:p w:rsidR="009D12E7" w:rsidRPr="009D12E7" w:rsidRDefault="009D12E7" w:rsidP="009D12E7">
      <w:pPr>
        <w:pStyle w:val="Seo"/>
        <w:numPr>
          <w:ilvl w:val="0"/>
          <w:numId w:val="0"/>
        </w:numPr>
        <w:rPr>
          <w:b w:val="0"/>
          <w:bCs/>
        </w:rPr>
      </w:pPr>
      <w:r>
        <w:rPr>
          <w:b w:val="0"/>
          <w:bCs/>
        </w:rPr>
        <w:t xml:space="preserve">          Foi realizada estatística descritiva com contagem de frequência absoluta (n) e relativa</w:t>
      </w:r>
      <w:r w:rsidR="003C1045">
        <w:rPr>
          <w:b w:val="0"/>
          <w:bCs/>
        </w:rPr>
        <w:t xml:space="preserve"> </w:t>
      </w:r>
      <w:r>
        <w:rPr>
          <w:b w:val="0"/>
          <w:bCs/>
        </w:rPr>
        <w:t>(%) dos dados das variáveis quantitativas e categóricas.</w:t>
      </w:r>
    </w:p>
    <w:p w:rsidR="009D12E7" w:rsidRDefault="009D12E7" w:rsidP="009D12E7">
      <w:pPr>
        <w:pStyle w:val="Seo"/>
        <w:numPr>
          <w:ilvl w:val="0"/>
          <w:numId w:val="0"/>
        </w:numPr>
      </w:pPr>
    </w:p>
    <w:p w:rsidR="000C2E72" w:rsidRDefault="003C1045" w:rsidP="000C2E72">
      <w:pPr>
        <w:pStyle w:val="Seo"/>
      </w:pPr>
      <w:r>
        <w:t>RESULTADOS E DISCUSSÃO</w:t>
      </w:r>
    </w:p>
    <w:p w:rsidR="000C2E72" w:rsidRDefault="000C2E72" w:rsidP="000C2E72">
      <w:pPr>
        <w:pStyle w:val="Seo"/>
        <w:numPr>
          <w:ilvl w:val="0"/>
          <w:numId w:val="0"/>
        </w:numPr>
        <w:ind w:left="720"/>
      </w:pPr>
    </w:p>
    <w:p w:rsidR="00352A69" w:rsidRDefault="000C2E72" w:rsidP="003C1B08">
      <w:pPr>
        <w:pStyle w:val="Seo"/>
        <w:numPr>
          <w:ilvl w:val="0"/>
          <w:numId w:val="0"/>
        </w:numPr>
        <w:ind w:left="360"/>
        <w:rPr>
          <w:b w:val="0"/>
          <w:bCs/>
        </w:rPr>
      </w:pPr>
      <w:r>
        <w:t xml:space="preserve">        </w:t>
      </w:r>
      <w:r>
        <w:rPr>
          <w:b w:val="0"/>
          <w:bCs/>
        </w:rPr>
        <w:t>Dentre os 40 adolescentes pesquisados observamos que 52,5% tem a idade de 17 anos, 70% são do sexo masculino e a religião que prevaleceu foi a católica com 52,5</w:t>
      </w:r>
      <w:r w:rsidRPr="004F6DB6">
        <w:rPr>
          <w:b w:val="0"/>
          <w:bCs/>
        </w:rPr>
        <w:t>%.</w:t>
      </w:r>
      <w:r w:rsidR="004F6DB6" w:rsidRPr="004F6DB6">
        <w:rPr>
          <w:rFonts w:cs="Arial"/>
          <w:b w:val="0"/>
          <w:bCs/>
        </w:rPr>
        <w:t xml:space="preserve"> Em relação à idade, os adolescentes pesquisados encontravam-se na faixa etária dos 1</w:t>
      </w:r>
      <w:r w:rsidR="004F6DB6">
        <w:rPr>
          <w:rFonts w:cs="Arial"/>
          <w:b w:val="0"/>
          <w:bCs/>
        </w:rPr>
        <w:t>6</w:t>
      </w:r>
      <w:r w:rsidR="004F6DB6" w:rsidRPr="004F6DB6">
        <w:rPr>
          <w:rFonts w:cs="Arial"/>
          <w:b w:val="0"/>
          <w:bCs/>
        </w:rPr>
        <w:t xml:space="preserve"> aos 1</w:t>
      </w:r>
      <w:r w:rsidR="004F6DB6">
        <w:rPr>
          <w:rFonts w:cs="Arial"/>
          <w:b w:val="0"/>
          <w:bCs/>
        </w:rPr>
        <w:t>8</w:t>
      </w:r>
      <w:r w:rsidR="004F6DB6" w:rsidRPr="004F6DB6">
        <w:rPr>
          <w:rFonts w:cs="Arial"/>
          <w:b w:val="0"/>
          <w:bCs/>
        </w:rPr>
        <w:t xml:space="preserve"> anos de idade, uma vez que pertencer a esta faixa etária era um dos critérios para a participação na pesquisa.</w:t>
      </w:r>
      <w:r w:rsidRPr="004F6DB6">
        <w:rPr>
          <w:b w:val="0"/>
          <w:bCs/>
        </w:rPr>
        <w:t xml:space="preserve"> </w:t>
      </w:r>
      <w:r w:rsidR="003C1B08">
        <w:rPr>
          <w:b w:val="0"/>
          <w:bCs/>
        </w:rPr>
        <w:t>De acordo com o censo escolar (2020), o indicador do ensino médio por rede de ensino e sexo no Brasil em 2019, aponta para o sexo masculino (</w:t>
      </w:r>
      <w:r w:rsidR="00E176B5">
        <w:rPr>
          <w:b w:val="0"/>
          <w:bCs/>
        </w:rPr>
        <w:t>BRASIL</w:t>
      </w:r>
      <w:r w:rsidR="003C1B08">
        <w:rPr>
          <w:b w:val="0"/>
          <w:bCs/>
        </w:rPr>
        <w:t xml:space="preserve">, 2020). </w:t>
      </w:r>
      <w:r w:rsidRPr="004F6DB6">
        <w:rPr>
          <w:b w:val="0"/>
          <w:bCs/>
        </w:rPr>
        <w:t>(Tabela 1).</w:t>
      </w:r>
    </w:p>
    <w:p w:rsidR="000374B0" w:rsidRDefault="000374B0" w:rsidP="003C1B08">
      <w:pPr>
        <w:pStyle w:val="Seo"/>
        <w:numPr>
          <w:ilvl w:val="0"/>
          <w:numId w:val="0"/>
        </w:numPr>
        <w:ind w:left="360"/>
        <w:rPr>
          <w:b w:val="0"/>
          <w:bCs/>
        </w:rPr>
      </w:pPr>
      <w:r>
        <w:rPr>
          <w:b w:val="0"/>
          <w:bCs/>
        </w:rPr>
        <w:t xml:space="preserve">        O Brasil é um país predominantemente católico, proveniente do processo de romanização e da identidade do catolicismo ocorrida na primeira metade do século XX. (SILVA, 2008)</w:t>
      </w:r>
    </w:p>
    <w:p w:rsidR="003C1B08" w:rsidRPr="003C1B08" w:rsidRDefault="003C1B08" w:rsidP="003C1B08">
      <w:pPr>
        <w:pStyle w:val="Seo"/>
        <w:numPr>
          <w:ilvl w:val="0"/>
          <w:numId w:val="0"/>
        </w:numPr>
        <w:ind w:left="360"/>
        <w:rPr>
          <w:b w:val="0"/>
          <w:bCs/>
        </w:rPr>
      </w:pPr>
      <w:r>
        <w:rPr>
          <w:b w:val="0"/>
          <w:bCs/>
        </w:rPr>
        <w:t xml:space="preserve">        Importante ressaltar que de um total de 8.835.009 alunos de ensino médio e técnico no Brasil, a maioria concentra-se no Sudeste com um percentual de 40,25%. (ABRES, 2020)</w:t>
      </w:r>
    </w:p>
    <w:p w:rsidR="00352A69" w:rsidRDefault="00352A69" w:rsidP="00352A69">
      <w:pPr>
        <w:pStyle w:val="Seo"/>
        <w:numPr>
          <w:ilvl w:val="0"/>
          <w:numId w:val="0"/>
        </w:numPr>
      </w:pPr>
    </w:p>
    <w:p w:rsidR="00352A69" w:rsidRPr="00352A69" w:rsidRDefault="00352A69" w:rsidP="00352A69">
      <w:pPr>
        <w:pStyle w:val="Seo"/>
        <w:numPr>
          <w:ilvl w:val="0"/>
          <w:numId w:val="0"/>
        </w:numPr>
        <w:rPr>
          <w:b w:val="0"/>
          <w:bCs/>
        </w:rPr>
      </w:pPr>
      <w:r>
        <w:t xml:space="preserve">Tabela 1 – </w:t>
      </w:r>
      <w:r w:rsidRPr="00352A69">
        <w:rPr>
          <w:b w:val="0"/>
          <w:bCs/>
        </w:rPr>
        <w:t>Perfil sociodemográfico dos adolescentes de uma Escola Técnica do Vale do Paraíba, SP, 2020. (n=40)</w:t>
      </w:r>
    </w:p>
    <w:p w:rsidR="00ED7B4A" w:rsidRDefault="00ED7B4A" w:rsidP="007674CA">
      <w:pPr>
        <w:pStyle w:val="SemEspaamento"/>
        <w:pBdr>
          <w:between w:val="single" w:sz="4" w:space="1" w:color="auto"/>
        </w:pBdr>
        <w:ind w:firstLine="0"/>
      </w:pP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044"/>
        <w:gridCol w:w="3350"/>
      </w:tblGrid>
      <w:tr w:rsidR="00467B77" w:rsidTr="000C2E72">
        <w:tc>
          <w:tcPr>
            <w:tcW w:w="2668" w:type="dxa"/>
          </w:tcPr>
          <w:p w:rsidR="00467B77" w:rsidRPr="00004E18" w:rsidRDefault="00467B77" w:rsidP="007674CA">
            <w:pPr>
              <w:pStyle w:val="SemEspaamento"/>
              <w:pBdr>
                <w:between w:val="single" w:sz="4" w:space="1" w:color="auto"/>
              </w:pBdr>
              <w:ind w:firstLine="0"/>
              <w:rPr>
                <w:b/>
                <w:bCs/>
              </w:rPr>
            </w:pPr>
            <w:r w:rsidRPr="00004E18">
              <w:rPr>
                <w:b/>
                <w:bCs/>
              </w:rPr>
              <w:t>Variáveis</w:t>
            </w:r>
          </w:p>
        </w:tc>
        <w:tc>
          <w:tcPr>
            <w:tcW w:w="3044" w:type="dxa"/>
          </w:tcPr>
          <w:p w:rsidR="00467B77" w:rsidRPr="00004E18" w:rsidRDefault="00BA200A" w:rsidP="00467B77">
            <w:pPr>
              <w:pStyle w:val="SemEspaamento"/>
              <w:pBdr>
                <w:between w:val="single" w:sz="4" w:space="1" w:color="auto"/>
              </w:pBdr>
              <w:ind w:firstLine="0"/>
              <w:jc w:val="center"/>
              <w:rPr>
                <w:b/>
                <w:bCs/>
              </w:rPr>
            </w:pPr>
            <w:r>
              <w:rPr>
                <w:b/>
                <w:bCs/>
              </w:rPr>
              <w:t xml:space="preserve"> (</w:t>
            </w:r>
            <w:r w:rsidR="00467B77">
              <w:rPr>
                <w:b/>
                <w:bCs/>
              </w:rPr>
              <w:t>N</w:t>
            </w:r>
            <w:r>
              <w:rPr>
                <w:b/>
                <w:bCs/>
              </w:rPr>
              <w:t>)</w:t>
            </w:r>
          </w:p>
        </w:tc>
        <w:tc>
          <w:tcPr>
            <w:tcW w:w="3350" w:type="dxa"/>
          </w:tcPr>
          <w:p w:rsidR="00467B77" w:rsidRPr="00004E18" w:rsidRDefault="00BA200A" w:rsidP="00467B77">
            <w:pPr>
              <w:pStyle w:val="SemEspaamento"/>
              <w:pBdr>
                <w:between w:val="single" w:sz="4" w:space="1" w:color="auto"/>
              </w:pBdr>
              <w:ind w:firstLine="0"/>
              <w:jc w:val="center"/>
              <w:rPr>
                <w:b/>
                <w:bCs/>
              </w:rPr>
            </w:pPr>
            <w:r>
              <w:rPr>
                <w:b/>
                <w:bCs/>
              </w:rPr>
              <w:t xml:space="preserve"> </w:t>
            </w:r>
            <w:r w:rsidR="00467B77" w:rsidRPr="00004E18">
              <w:rPr>
                <w:b/>
                <w:bCs/>
              </w:rPr>
              <w:t>(%)</w:t>
            </w:r>
          </w:p>
        </w:tc>
      </w:tr>
      <w:tr w:rsidR="00467B77" w:rsidTr="000C2E72">
        <w:tc>
          <w:tcPr>
            <w:tcW w:w="2668" w:type="dxa"/>
          </w:tcPr>
          <w:p w:rsidR="00467B77" w:rsidRPr="00004E18" w:rsidRDefault="00467B77" w:rsidP="007674CA">
            <w:pPr>
              <w:pStyle w:val="SemEspaamento"/>
              <w:pBdr>
                <w:between w:val="single" w:sz="4" w:space="1" w:color="auto"/>
              </w:pBdr>
              <w:ind w:firstLine="0"/>
              <w:rPr>
                <w:b/>
                <w:bCs/>
              </w:rPr>
            </w:pPr>
            <w:r w:rsidRPr="00004E18">
              <w:rPr>
                <w:b/>
                <w:bCs/>
              </w:rPr>
              <w:t>Idade</w:t>
            </w:r>
          </w:p>
        </w:tc>
        <w:tc>
          <w:tcPr>
            <w:tcW w:w="3044" w:type="dxa"/>
          </w:tcPr>
          <w:p w:rsidR="00467B77" w:rsidRDefault="00467B77" w:rsidP="007674CA">
            <w:pPr>
              <w:pStyle w:val="SemEspaamento"/>
              <w:pBdr>
                <w:between w:val="single" w:sz="4" w:space="1" w:color="auto"/>
              </w:pBdr>
              <w:ind w:firstLine="0"/>
              <w:jc w:val="right"/>
            </w:pPr>
          </w:p>
        </w:tc>
        <w:tc>
          <w:tcPr>
            <w:tcW w:w="3350" w:type="dxa"/>
          </w:tcPr>
          <w:p w:rsidR="00467B77" w:rsidRDefault="00467B77" w:rsidP="00467B77">
            <w:pPr>
              <w:pStyle w:val="SemEspaamento"/>
              <w:pBdr>
                <w:between w:val="single" w:sz="4" w:space="1" w:color="auto"/>
              </w:pBdr>
              <w:ind w:firstLine="0"/>
              <w:jc w:val="center"/>
            </w:pPr>
          </w:p>
        </w:tc>
      </w:tr>
      <w:tr w:rsidR="00467B77" w:rsidTr="000C2E72">
        <w:tc>
          <w:tcPr>
            <w:tcW w:w="2668" w:type="dxa"/>
          </w:tcPr>
          <w:p w:rsidR="00467B77" w:rsidRDefault="00467B77" w:rsidP="007674CA">
            <w:pPr>
              <w:pStyle w:val="SemEspaamento"/>
              <w:pBdr>
                <w:between w:val="single" w:sz="4" w:space="1" w:color="auto"/>
              </w:pBdr>
              <w:ind w:firstLine="0"/>
            </w:pPr>
            <w:r>
              <w:t>16</w:t>
            </w:r>
          </w:p>
        </w:tc>
        <w:tc>
          <w:tcPr>
            <w:tcW w:w="3044" w:type="dxa"/>
          </w:tcPr>
          <w:p w:rsidR="00467B77" w:rsidRDefault="00467B77" w:rsidP="00467B77">
            <w:pPr>
              <w:pStyle w:val="SemEspaamento"/>
              <w:pBdr>
                <w:between w:val="single" w:sz="4" w:space="1" w:color="auto"/>
              </w:pBdr>
              <w:ind w:firstLine="0"/>
              <w:jc w:val="center"/>
            </w:pPr>
            <w:r>
              <w:t>3</w:t>
            </w:r>
          </w:p>
        </w:tc>
        <w:tc>
          <w:tcPr>
            <w:tcW w:w="3350" w:type="dxa"/>
          </w:tcPr>
          <w:p w:rsidR="00467B77" w:rsidRDefault="00467B77" w:rsidP="00467B77">
            <w:pPr>
              <w:pStyle w:val="SemEspaamento"/>
              <w:pBdr>
                <w:between w:val="single" w:sz="4" w:space="1" w:color="auto"/>
              </w:pBdr>
              <w:ind w:firstLine="0"/>
              <w:jc w:val="center"/>
            </w:pPr>
            <w:r>
              <w:t>7,5</w:t>
            </w:r>
          </w:p>
        </w:tc>
      </w:tr>
      <w:tr w:rsidR="00467B77" w:rsidTr="000C2E72">
        <w:tc>
          <w:tcPr>
            <w:tcW w:w="2668" w:type="dxa"/>
          </w:tcPr>
          <w:p w:rsidR="00467B77" w:rsidRDefault="00467B77" w:rsidP="007674CA">
            <w:pPr>
              <w:pStyle w:val="SemEspaamento"/>
              <w:pBdr>
                <w:between w:val="single" w:sz="4" w:space="1" w:color="auto"/>
              </w:pBdr>
              <w:ind w:firstLine="0"/>
            </w:pPr>
            <w:r>
              <w:t>17</w:t>
            </w:r>
          </w:p>
        </w:tc>
        <w:tc>
          <w:tcPr>
            <w:tcW w:w="3044" w:type="dxa"/>
          </w:tcPr>
          <w:p w:rsidR="00467B77" w:rsidRDefault="00467B77" w:rsidP="00467B77">
            <w:pPr>
              <w:pStyle w:val="SemEspaamento"/>
              <w:pBdr>
                <w:between w:val="single" w:sz="4" w:space="1" w:color="auto"/>
              </w:pBdr>
              <w:ind w:firstLine="0"/>
              <w:jc w:val="center"/>
            </w:pPr>
            <w:r>
              <w:t>21</w:t>
            </w:r>
          </w:p>
        </w:tc>
        <w:tc>
          <w:tcPr>
            <w:tcW w:w="3350" w:type="dxa"/>
          </w:tcPr>
          <w:p w:rsidR="00467B77" w:rsidRDefault="00467B77" w:rsidP="00467B77">
            <w:pPr>
              <w:pStyle w:val="SemEspaamento"/>
              <w:pBdr>
                <w:between w:val="single" w:sz="4" w:space="1" w:color="auto"/>
              </w:pBdr>
              <w:ind w:firstLine="0"/>
              <w:jc w:val="center"/>
            </w:pPr>
            <w:r>
              <w:t>52,5</w:t>
            </w:r>
          </w:p>
        </w:tc>
      </w:tr>
      <w:tr w:rsidR="00467B77" w:rsidTr="000C2E72">
        <w:tc>
          <w:tcPr>
            <w:tcW w:w="2668" w:type="dxa"/>
          </w:tcPr>
          <w:p w:rsidR="00467B77" w:rsidRDefault="00467B77" w:rsidP="007674CA">
            <w:pPr>
              <w:pStyle w:val="SemEspaamento"/>
              <w:pBdr>
                <w:between w:val="single" w:sz="4" w:space="1" w:color="auto"/>
              </w:pBdr>
              <w:ind w:firstLine="0"/>
            </w:pPr>
            <w:r>
              <w:t>18</w:t>
            </w:r>
          </w:p>
        </w:tc>
        <w:tc>
          <w:tcPr>
            <w:tcW w:w="3044" w:type="dxa"/>
          </w:tcPr>
          <w:p w:rsidR="00467B77" w:rsidRDefault="00467B77" w:rsidP="00467B77">
            <w:pPr>
              <w:pStyle w:val="SemEspaamento"/>
              <w:pBdr>
                <w:between w:val="single" w:sz="4" w:space="1" w:color="auto"/>
              </w:pBdr>
              <w:ind w:firstLine="0"/>
              <w:jc w:val="center"/>
            </w:pPr>
            <w:r>
              <w:t>16</w:t>
            </w:r>
          </w:p>
        </w:tc>
        <w:tc>
          <w:tcPr>
            <w:tcW w:w="3350" w:type="dxa"/>
          </w:tcPr>
          <w:p w:rsidR="00467B77" w:rsidRDefault="00467B77" w:rsidP="00467B77">
            <w:pPr>
              <w:pStyle w:val="SemEspaamento"/>
              <w:pBdr>
                <w:between w:val="single" w:sz="4" w:space="1" w:color="auto"/>
              </w:pBdr>
              <w:ind w:firstLine="0"/>
              <w:jc w:val="center"/>
            </w:pPr>
            <w:r>
              <w:t>40</w:t>
            </w:r>
          </w:p>
        </w:tc>
      </w:tr>
      <w:tr w:rsidR="00467B77" w:rsidTr="000C2E72">
        <w:tc>
          <w:tcPr>
            <w:tcW w:w="2668" w:type="dxa"/>
          </w:tcPr>
          <w:p w:rsidR="00467B77" w:rsidRPr="00004E18" w:rsidRDefault="00467B77" w:rsidP="007674CA">
            <w:pPr>
              <w:pStyle w:val="SemEspaamento"/>
              <w:pBdr>
                <w:between w:val="single" w:sz="4" w:space="1" w:color="auto"/>
              </w:pBdr>
              <w:ind w:firstLine="0"/>
              <w:rPr>
                <w:b/>
                <w:bCs/>
              </w:rPr>
            </w:pPr>
            <w:r w:rsidRPr="00004E18">
              <w:rPr>
                <w:b/>
                <w:bCs/>
              </w:rPr>
              <w:t>Sexo</w:t>
            </w:r>
          </w:p>
        </w:tc>
        <w:tc>
          <w:tcPr>
            <w:tcW w:w="3044" w:type="dxa"/>
          </w:tcPr>
          <w:p w:rsidR="00467B77" w:rsidRDefault="00467B77" w:rsidP="00467B77">
            <w:pPr>
              <w:pStyle w:val="SemEspaamento"/>
              <w:pBdr>
                <w:between w:val="single" w:sz="4" w:space="1" w:color="auto"/>
              </w:pBdr>
              <w:ind w:firstLine="0"/>
              <w:jc w:val="center"/>
            </w:pPr>
          </w:p>
        </w:tc>
        <w:tc>
          <w:tcPr>
            <w:tcW w:w="3350" w:type="dxa"/>
          </w:tcPr>
          <w:p w:rsidR="00467B77" w:rsidRDefault="00467B77" w:rsidP="00467B77">
            <w:pPr>
              <w:pStyle w:val="SemEspaamento"/>
              <w:pBdr>
                <w:between w:val="single" w:sz="4" w:space="1" w:color="auto"/>
              </w:pBdr>
              <w:ind w:firstLine="0"/>
              <w:jc w:val="center"/>
            </w:pPr>
          </w:p>
        </w:tc>
      </w:tr>
      <w:tr w:rsidR="00467B77" w:rsidTr="000C2E72">
        <w:tc>
          <w:tcPr>
            <w:tcW w:w="2668" w:type="dxa"/>
          </w:tcPr>
          <w:p w:rsidR="00467B77" w:rsidRDefault="00467B77" w:rsidP="007674CA">
            <w:pPr>
              <w:pStyle w:val="SemEspaamento"/>
              <w:pBdr>
                <w:between w:val="single" w:sz="4" w:space="1" w:color="auto"/>
              </w:pBdr>
              <w:ind w:firstLine="0"/>
            </w:pPr>
            <w:r>
              <w:t>Masculino</w:t>
            </w:r>
          </w:p>
        </w:tc>
        <w:tc>
          <w:tcPr>
            <w:tcW w:w="3044" w:type="dxa"/>
          </w:tcPr>
          <w:p w:rsidR="00467B77" w:rsidRDefault="00467B77" w:rsidP="00467B77">
            <w:pPr>
              <w:pStyle w:val="SemEspaamento"/>
              <w:pBdr>
                <w:between w:val="single" w:sz="4" w:space="1" w:color="auto"/>
              </w:pBdr>
              <w:ind w:firstLine="0"/>
              <w:jc w:val="center"/>
            </w:pPr>
            <w:r>
              <w:t>28</w:t>
            </w:r>
          </w:p>
        </w:tc>
        <w:tc>
          <w:tcPr>
            <w:tcW w:w="3350" w:type="dxa"/>
          </w:tcPr>
          <w:p w:rsidR="00467B77" w:rsidRDefault="00467B77" w:rsidP="00467B77">
            <w:pPr>
              <w:pStyle w:val="SemEspaamento"/>
              <w:pBdr>
                <w:between w:val="single" w:sz="4" w:space="1" w:color="auto"/>
              </w:pBdr>
              <w:ind w:firstLine="0"/>
              <w:jc w:val="center"/>
            </w:pPr>
            <w:r>
              <w:t>70</w:t>
            </w:r>
          </w:p>
        </w:tc>
      </w:tr>
      <w:tr w:rsidR="00467B77" w:rsidTr="000C2E72">
        <w:tc>
          <w:tcPr>
            <w:tcW w:w="2668" w:type="dxa"/>
          </w:tcPr>
          <w:p w:rsidR="00467B77" w:rsidRDefault="00467B77" w:rsidP="007674CA">
            <w:pPr>
              <w:pStyle w:val="SemEspaamento"/>
              <w:pBdr>
                <w:between w:val="single" w:sz="4" w:space="1" w:color="auto"/>
              </w:pBdr>
              <w:ind w:firstLine="0"/>
            </w:pPr>
            <w:r>
              <w:t>Feminino</w:t>
            </w:r>
          </w:p>
        </w:tc>
        <w:tc>
          <w:tcPr>
            <w:tcW w:w="3044" w:type="dxa"/>
          </w:tcPr>
          <w:p w:rsidR="00467B77" w:rsidRDefault="00467B77" w:rsidP="00467B77">
            <w:pPr>
              <w:pStyle w:val="SemEspaamento"/>
              <w:pBdr>
                <w:between w:val="single" w:sz="4" w:space="1" w:color="auto"/>
              </w:pBdr>
              <w:ind w:firstLine="0"/>
              <w:jc w:val="center"/>
            </w:pPr>
            <w:r>
              <w:t>12</w:t>
            </w:r>
          </w:p>
        </w:tc>
        <w:tc>
          <w:tcPr>
            <w:tcW w:w="3350" w:type="dxa"/>
          </w:tcPr>
          <w:p w:rsidR="00467B77" w:rsidRDefault="00467B77" w:rsidP="00467B77">
            <w:pPr>
              <w:pStyle w:val="SemEspaamento"/>
              <w:pBdr>
                <w:between w:val="single" w:sz="4" w:space="1" w:color="auto"/>
              </w:pBdr>
              <w:ind w:firstLine="0"/>
              <w:jc w:val="center"/>
            </w:pPr>
            <w:r>
              <w:t>30</w:t>
            </w:r>
          </w:p>
        </w:tc>
      </w:tr>
      <w:tr w:rsidR="00467B77" w:rsidTr="000C2E72">
        <w:tc>
          <w:tcPr>
            <w:tcW w:w="2668" w:type="dxa"/>
          </w:tcPr>
          <w:p w:rsidR="00467B77" w:rsidRPr="00004E18" w:rsidRDefault="00467B77" w:rsidP="007674CA">
            <w:pPr>
              <w:pStyle w:val="SemEspaamento"/>
              <w:pBdr>
                <w:between w:val="single" w:sz="4" w:space="1" w:color="auto"/>
              </w:pBdr>
              <w:ind w:firstLine="0"/>
              <w:rPr>
                <w:b/>
                <w:bCs/>
              </w:rPr>
            </w:pPr>
            <w:r w:rsidRPr="00004E18">
              <w:rPr>
                <w:b/>
                <w:bCs/>
              </w:rPr>
              <w:t>Religião</w:t>
            </w:r>
          </w:p>
        </w:tc>
        <w:tc>
          <w:tcPr>
            <w:tcW w:w="3044" w:type="dxa"/>
          </w:tcPr>
          <w:p w:rsidR="00467B77" w:rsidRDefault="00467B77" w:rsidP="007674CA">
            <w:pPr>
              <w:pStyle w:val="SemEspaamento"/>
              <w:pBdr>
                <w:between w:val="single" w:sz="4" w:space="1" w:color="auto"/>
              </w:pBdr>
              <w:ind w:firstLine="0"/>
              <w:jc w:val="right"/>
            </w:pPr>
          </w:p>
        </w:tc>
        <w:tc>
          <w:tcPr>
            <w:tcW w:w="3350" w:type="dxa"/>
          </w:tcPr>
          <w:p w:rsidR="00467B77" w:rsidRDefault="00467B77" w:rsidP="00467B77">
            <w:pPr>
              <w:pStyle w:val="SemEspaamento"/>
              <w:pBdr>
                <w:between w:val="single" w:sz="4" w:space="1" w:color="auto"/>
              </w:pBdr>
              <w:ind w:firstLine="0"/>
              <w:jc w:val="center"/>
            </w:pPr>
          </w:p>
        </w:tc>
      </w:tr>
      <w:tr w:rsidR="00467B77" w:rsidTr="000C2E72">
        <w:tc>
          <w:tcPr>
            <w:tcW w:w="2668" w:type="dxa"/>
          </w:tcPr>
          <w:p w:rsidR="00467B77" w:rsidRDefault="00467B77" w:rsidP="007674CA">
            <w:pPr>
              <w:pStyle w:val="SemEspaamento"/>
              <w:pBdr>
                <w:between w:val="single" w:sz="4" w:space="1" w:color="auto"/>
              </w:pBdr>
              <w:ind w:firstLine="0"/>
            </w:pPr>
            <w:r>
              <w:t>Católica</w:t>
            </w:r>
          </w:p>
        </w:tc>
        <w:tc>
          <w:tcPr>
            <w:tcW w:w="3044" w:type="dxa"/>
          </w:tcPr>
          <w:p w:rsidR="00467B77" w:rsidRDefault="00467B77" w:rsidP="00467B77">
            <w:pPr>
              <w:pStyle w:val="SemEspaamento"/>
              <w:pBdr>
                <w:between w:val="single" w:sz="4" w:space="1" w:color="auto"/>
              </w:pBdr>
              <w:ind w:firstLine="0"/>
              <w:jc w:val="center"/>
            </w:pPr>
            <w:r>
              <w:t>21</w:t>
            </w:r>
          </w:p>
        </w:tc>
        <w:tc>
          <w:tcPr>
            <w:tcW w:w="3350" w:type="dxa"/>
          </w:tcPr>
          <w:p w:rsidR="00467B77" w:rsidRDefault="00467B77" w:rsidP="00467B77">
            <w:pPr>
              <w:pStyle w:val="SemEspaamento"/>
              <w:pBdr>
                <w:between w:val="single" w:sz="4" w:space="1" w:color="auto"/>
              </w:pBdr>
              <w:ind w:firstLine="0"/>
              <w:jc w:val="center"/>
            </w:pPr>
            <w:r>
              <w:t>52,5</w:t>
            </w:r>
          </w:p>
        </w:tc>
      </w:tr>
      <w:tr w:rsidR="00467B77" w:rsidTr="000C2E72">
        <w:tc>
          <w:tcPr>
            <w:tcW w:w="2668" w:type="dxa"/>
          </w:tcPr>
          <w:p w:rsidR="00467B77" w:rsidRDefault="00467B77" w:rsidP="007674CA">
            <w:pPr>
              <w:pStyle w:val="SemEspaamento"/>
              <w:pBdr>
                <w:between w:val="single" w:sz="4" w:space="1" w:color="auto"/>
              </w:pBdr>
              <w:ind w:firstLine="0"/>
            </w:pPr>
            <w:r>
              <w:t>Evangélica</w:t>
            </w:r>
          </w:p>
        </w:tc>
        <w:tc>
          <w:tcPr>
            <w:tcW w:w="3044" w:type="dxa"/>
          </w:tcPr>
          <w:p w:rsidR="00467B77" w:rsidRDefault="00467B77" w:rsidP="00467B77">
            <w:pPr>
              <w:pStyle w:val="SemEspaamento"/>
              <w:pBdr>
                <w:between w:val="single" w:sz="4" w:space="1" w:color="auto"/>
              </w:pBdr>
              <w:ind w:firstLine="0"/>
              <w:jc w:val="center"/>
            </w:pPr>
            <w:r>
              <w:t>10</w:t>
            </w:r>
          </w:p>
        </w:tc>
        <w:tc>
          <w:tcPr>
            <w:tcW w:w="3350" w:type="dxa"/>
          </w:tcPr>
          <w:p w:rsidR="00467B77" w:rsidRDefault="00467B77" w:rsidP="00467B77">
            <w:pPr>
              <w:pStyle w:val="SemEspaamento"/>
              <w:pBdr>
                <w:between w:val="single" w:sz="4" w:space="1" w:color="auto"/>
              </w:pBdr>
              <w:ind w:firstLine="0"/>
              <w:jc w:val="center"/>
            </w:pPr>
            <w:r>
              <w:t>25,0</w:t>
            </w:r>
          </w:p>
        </w:tc>
      </w:tr>
      <w:tr w:rsidR="00467B77" w:rsidTr="000C2E72">
        <w:tc>
          <w:tcPr>
            <w:tcW w:w="2668" w:type="dxa"/>
          </w:tcPr>
          <w:p w:rsidR="00467B77" w:rsidRDefault="00467B77" w:rsidP="007674CA">
            <w:pPr>
              <w:pStyle w:val="SemEspaamento"/>
              <w:pBdr>
                <w:between w:val="single" w:sz="4" w:space="1" w:color="auto"/>
              </w:pBdr>
              <w:ind w:firstLine="0"/>
            </w:pPr>
            <w:r>
              <w:t>Protestante</w:t>
            </w:r>
          </w:p>
        </w:tc>
        <w:tc>
          <w:tcPr>
            <w:tcW w:w="3044" w:type="dxa"/>
          </w:tcPr>
          <w:p w:rsidR="00467B77" w:rsidRDefault="00467B77" w:rsidP="00467B77">
            <w:pPr>
              <w:pStyle w:val="SemEspaamento"/>
              <w:pBdr>
                <w:between w:val="single" w:sz="4" w:space="1" w:color="auto"/>
              </w:pBdr>
              <w:ind w:firstLine="0"/>
              <w:jc w:val="center"/>
            </w:pPr>
            <w:r>
              <w:t>1</w:t>
            </w:r>
          </w:p>
        </w:tc>
        <w:tc>
          <w:tcPr>
            <w:tcW w:w="3350" w:type="dxa"/>
          </w:tcPr>
          <w:p w:rsidR="00467B77" w:rsidRDefault="00467B77" w:rsidP="00467B77">
            <w:pPr>
              <w:pStyle w:val="SemEspaamento"/>
              <w:pBdr>
                <w:between w:val="single" w:sz="4" w:space="1" w:color="auto"/>
              </w:pBdr>
              <w:ind w:firstLine="0"/>
              <w:jc w:val="center"/>
            </w:pPr>
            <w:r>
              <w:t xml:space="preserve"> 2,5</w:t>
            </w:r>
          </w:p>
        </w:tc>
      </w:tr>
      <w:tr w:rsidR="00467B77" w:rsidTr="000C2E72">
        <w:tc>
          <w:tcPr>
            <w:tcW w:w="2668" w:type="dxa"/>
          </w:tcPr>
          <w:p w:rsidR="00467B77" w:rsidRDefault="00467B77" w:rsidP="007674CA">
            <w:pPr>
              <w:pStyle w:val="SemEspaamento"/>
              <w:pBdr>
                <w:between w:val="single" w:sz="4" w:space="1" w:color="auto"/>
              </w:pBdr>
              <w:ind w:firstLine="0"/>
            </w:pPr>
            <w:r>
              <w:t>Ateu</w:t>
            </w:r>
          </w:p>
        </w:tc>
        <w:tc>
          <w:tcPr>
            <w:tcW w:w="3044" w:type="dxa"/>
          </w:tcPr>
          <w:p w:rsidR="00467B77" w:rsidRDefault="00467B77" w:rsidP="00467B77">
            <w:pPr>
              <w:pStyle w:val="SemEspaamento"/>
              <w:pBdr>
                <w:between w:val="single" w:sz="4" w:space="1" w:color="auto"/>
              </w:pBdr>
              <w:ind w:firstLine="0"/>
              <w:jc w:val="center"/>
            </w:pPr>
            <w:r>
              <w:t>1</w:t>
            </w:r>
          </w:p>
        </w:tc>
        <w:tc>
          <w:tcPr>
            <w:tcW w:w="3350" w:type="dxa"/>
          </w:tcPr>
          <w:p w:rsidR="00467B77" w:rsidRDefault="00467B77" w:rsidP="00467B77">
            <w:pPr>
              <w:pStyle w:val="SemEspaamento"/>
              <w:pBdr>
                <w:between w:val="single" w:sz="4" w:space="1" w:color="auto"/>
              </w:pBdr>
              <w:ind w:firstLine="0"/>
              <w:jc w:val="center"/>
            </w:pPr>
            <w:r>
              <w:t>2,5</w:t>
            </w:r>
          </w:p>
        </w:tc>
      </w:tr>
      <w:tr w:rsidR="00467B77" w:rsidTr="000C2E72">
        <w:tc>
          <w:tcPr>
            <w:tcW w:w="2668" w:type="dxa"/>
          </w:tcPr>
          <w:p w:rsidR="00467B77" w:rsidRDefault="00467B77" w:rsidP="007674CA">
            <w:pPr>
              <w:pStyle w:val="SemEspaamento"/>
              <w:pBdr>
                <w:between w:val="single" w:sz="4" w:space="1" w:color="auto"/>
              </w:pBdr>
              <w:ind w:firstLine="0"/>
            </w:pPr>
            <w:r>
              <w:t>Outra</w:t>
            </w:r>
          </w:p>
        </w:tc>
        <w:tc>
          <w:tcPr>
            <w:tcW w:w="3044" w:type="dxa"/>
          </w:tcPr>
          <w:p w:rsidR="00467B77" w:rsidRDefault="00467B77" w:rsidP="00467B77">
            <w:pPr>
              <w:pStyle w:val="SemEspaamento"/>
              <w:pBdr>
                <w:between w:val="single" w:sz="4" w:space="1" w:color="auto"/>
              </w:pBdr>
              <w:ind w:firstLine="0"/>
              <w:jc w:val="center"/>
            </w:pPr>
            <w:r>
              <w:t>7</w:t>
            </w:r>
          </w:p>
        </w:tc>
        <w:tc>
          <w:tcPr>
            <w:tcW w:w="3350" w:type="dxa"/>
          </w:tcPr>
          <w:p w:rsidR="00467B77" w:rsidRDefault="00467B77" w:rsidP="00467B77">
            <w:pPr>
              <w:pStyle w:val="SemEspaamento"/>
              <w:pBdr>
                <w:between w:val="single" w:sz="4" w:space="1" w:color="auto"/>
              </w:pBdr>
              <w:ind w:firstLine="0"/>
              <w:jc w:val="center"/>
            </w:pPr>
            <w:r>
              <w:t>17,5</w:t>
            </w:r>
          </w:p>
        </w:tc>
      </w:tr>
    </w:tbl>
    <w:p w:rsidR="00ED7B4A" w:rsidRDefault="00BA200A" w:rsidP="00BA200A">
      <w:pPr>
        <w:pStyle w:val="SemEspaamento"/>
        <w:ind w:firstLine="0"/>
        <w:jc w:val="center"/>
      </w:pPr>
      <w:r w:rsidRPr="007B2148">
        <w:rPr>
          <w:b/>
          <w:bCs/>
        </w:rPr>
        <w:t>Fonte:</w:t>
      </w:r>
      <w:r>
        <w:t xml:space="preserve"> Dos autores (2020)</w:t>
      </w:r>
    </w:p>
    <w:p w:rsidR="00BA200A" w:rsidRDefault="00BA200A" w:rsidP="00BA200A">
      <w:pPr>
        <w:pStyle w:val="SemEspaamento"/>
        <w:ind w:firstLine="0"/>
      </w:pPr>
    </w:p>
    <w:p w:rsidR="007B2148" w:rsidRDefault="007B2148" w:rsidP="00BA200A">
      <w:pPr>
        <w:pStyle w:val="SemEspaamento"/>
        <w:ind w:firstLine="0"/>
      </w:pPr>
    </w:p>
    <w:p w:rsidR="0013723E" w:rsidRDefault="007B2148" w:rsidP="00BA200A">
      <w:pPr>
        <w:pStyle w:val="SemEspaamento"/>
        <w:ind w:firstLine="0"/>
      </w:pPr>
      <w:r>
        <w:lastRenderedPageBreak/>
        <w:t xml:space="preserve">          Em relação as variáveis categóricas,</w:t>
      </w:r>
      <w:r w:rsidR="0013723E">
        <w:t xml:space="preserve"> direcionadas ao tema do estudo, foram disponibilizadas seis alternativas que poderiam ser assinaladas apenas duas</w:t>
      </w:r>
      <w:r w:rsidR="0090719B">
        <w:t xml:space="preserve"> direcionada a</w:t>
      </w:r>
      <w:r w:rsidR="0013723E">
        <w:t xml:space="preserve"> primeira pergunta</w:t>
      </w:r>
      <w:r w:rsidR="0090719B">
        <w:t xml:space="preserve"> do questionário</w:t>
      </w:r>
      <w:r w:rsidR="0013723E">
        <w:t>: “o que você entende por sexualidade?”.</w:t>
      </w:r>
      <w:r w:rsidR="008A0A8A">
        <w:t xml:space="preserve"> Selecionamos apenas as respostas que sobressaíram.</w:t>
      </w:r>
      <w:r w:rsidR="0013723E">
        <w:t xml:space="preserve"> (Tabela 2)</w:t>
      </w:r>
    </w:p>
    <w:p w:rsidR="00BA200A" w:rsidRDefault="0013723E" w:rsidP="00BA200A">
      <w:pPr>
        <w:pStyle w:val="SemEspaamento"/>
        <w:ind w:firstLine="0"/>
      </w:pPr>
      <w:r>
        <w:t xml:space="preserve"> </w:t>
      </w:r>
    </w:p>
    <w:p w:rsidR="00ED7B4A" w:rsidRDefault="00ED7B4A" w:rsidP="00686B79">
      <w:pPr>
        <w:pStyle w:val="SemEspaamento"/>
      </w:pPr>
    </w:p>
    <w:p w:rsidR="0013723E" w:rsidRDefault="0013723E" w:rsidP="008A0A8A">
      <w:pPr>
        <w:pStyle w:val="SemEspaamento"/>
        <w:ind w:firstLine="0"/>
      </w:pPr>
    </w:p>
    <w:p w:rsidR="0013723E" w:rsidRDefault="0013723E" w:rsidP="00686B79">
      <w:pPr>
        <w:pStyle w:val="SemEspaamento"/>
      </w:pPr>
    </w:p>
    <w:p w:rsidR="00ED7B4A" w:rsidRDefault="0013723E" w:rsidP="008A0A8A">
      <w:pPr>
        <w:pStyle w:val="SemEspaamento"/>
        <w:ind w:firstLine="0"/>
      </w:pPr>
      <w:r w:rsidRPr="008A0A8A">
        <w:rPr>
          <w:b/>
          <w:bCs/>
        </w:rPr>
        <w:t>Tabela 2.</w:t>
      </w:r>
      <w:r>
        <w:t xml:space="preserve"> </w:t>
      </w:r>
      <w:r w:rsidR="008A0A8A">
        <w:t>O que se entende por sexualidade na óptica d</w:t>
      </w:r>
      <w:r w:rsidR="009332E3">
        <w:t>os</w:t>
      </w:r>
      <w:r w:rsidR="008A0A8A">
        <w:t xml:space="preserve"> adolescentes de uma </w:t>
      </w:r>
      <w:r w:rsidR="0014146B">
        <w:t>E</w:t>
      </w:r>
      <w:r w:rsidR="008A0A8A">
        <w:t xml:space="preserve">scola </w:t>
      </w:r>
      <w:r w:rsidR="0014146B">
        <w:t>T</w:t>
      </w:r>
      <w:r w:rsidR="008A0A8A">
        <w:t>écnica do Vale do Paraíba, SP, 2020.</w:t>
      </w:r>
    </w:p>
    <w:p w:rsidR="008A0A8A" w:rsidRDefault="008A0A8A" w:rsidP="008A0A8A">
      <w:pPr>
        <w:pStyle w:val="SemEspaamento"/>
        <w:ind w:firstLine="0"/>
      </w:pPr>
    </w:p>
    <w:p w:rsidR="008A0A8A" w:rsidRDefault="008A0A8A" w:rsidP="008A0A8A">
      <w:pPr>
        <w:pStyle w:val="SemEspaamento"/>
        <w:ind w:firstLine="0"/>
      </w:pPr>
    </w:p>
    <w:tbl>
      <w:tblPr>
        <w:tblStyle w:val="Tabelacomgrade"/>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4106"/>
        <w:gridCol w:w="1935"/>
        <w:gridCol w:w="3021"/>
      </w:tblGrid>
      <w:tr w:rsidR="008A0A8A" w:rsidTr="008A0A8A">
        <w:tc>
          <w:tcPr>
            <w:tcW w:w="4106" w:type="dxa"/>
          </w:tcPr>
          <w:p w:rsidR="008A0A8A" w:rsidRPr="008A0A8A" w:rsidRDefault="008A0A8A" w:rsidP="008A0A8A">
            <w:pPr>
              <w:pStyle w:val="SemEspaamento"/>
              <w:ind w:firstLine="0"/>
              <w:jc w:val="center"/>
              <w:rPr>
                <w:b/>
                <w:bCs/>
              </w:rPr>
            </w:pPr>
            <w:r w:rsidRPr="008A0A8A">
              <w:rPr>
                <w:b/>
                <w:bCs/>
              </w:rPr>
              <w:t>Variáve</w:t>
            </w:r>
            <w:r w:rsidR="000A052F">
              <w:rPr>
                <w:b/>
                <w:bCs/>
              </w:rPr>
              <w:t xml:space="preserve">is </w:t>
            </w:r>
          </w:p>
        </w:tc>
        <w:tc>
          <w:tcPr>
            <w:tcW w:w="1935" w:type="dxa"/>
          </w:tcPr>
          <w:p w:rsidR="008A0A8A" w:rsidRPr="008A0A8A" w:rsidRDefault="008A0A8A" w:rsidP="008A0A8A">
            <w:pPr>
              <w:pStyle w:val="SemEspaamento"/>
              <w:ind w:firstLine="0"/>
              <w:jc w:val="center"/>
              <w:rPr>
                <w:b/>
                <w:bCs/>
              </w:rPr>
            </w:pPr>
            <w:r w:rsidRPr="008A0A8A">
              <w:rPr>
                <w:b/>
                <w:bCs/>
              </w:rPr>
              <w:t>N</w:t>
            </w:r>
          </w:p>
        </w:tc>
        <w:tc>
          <w:tcPr>
            <w:tcW w:w="3021" w:type="dxa"/>
          </w:tcPr>
          <w:p w:rsidR="008A0A8A" w:rsidRPr="008A0A8A" w:rsidRDefault="008A0A8A" w:rsidP="008A0A8A">
            <w:pPr>
              <w:pStyle w:val="SemEspaamento"/>
              <w:ind w:firstLine="0"/>
              <w:jc w:val="center"/>
              <w:rPr>
                <w:b/>
                <w:bCs/>
              </w:rPr>
            </w:pPr>
            <w:r w:rsidRPr="008A0A8A">
              <w:rPr>
                <w:b/>
                <w:bCs/>
              </w:rPr>
              <w:t>(%)</w:t>
            </w:r>
          </w:p>
        </w:tc>
      </w:tr>
      <w:tr w:rsidR="008A0A8A" w:rsidTr="008A0A8A">
        <w:tc>
          <w:tcPr>
            <w:tcW w:w="4106" w:type="dxa"/>
          </w:tcPr>
          <w:p w:rsidR="008A0A8A" w:rsidRDefault="008A0A8A" w:rsidP="008A0A8A">
            <w:pPr>
              <w:pStyle w:val="SemEspaamento"/>
              <w:ind w:firstLine="0"/>
            </w:pPr>
            <w:r>
              <w:t>Sentir atração por outras pessoas</w:t>
            </w:r>
          </w:p>
        </w:tc>
        <w:tc>
          <w:tcPr>
            <w:tcW w:w="1935" w:type="dxa"/>
          </w:tcPr>
          <w:p w:rsidR="008A0A8A" w:rsidRDefault="008A0A8A" w:rsidP="008A0A8A">
            <w:pPr>
              <w:pStyle w:val="SemEspaamento"/>
              <w:ind w:firstLine="0"/>
              <w:jc w:val="center"/>
            </w:pPr>
            <w:r>
              <w:t>20</w:t>
            </w:r>
          </w:p>
        </w:tc>
        <w:tc>
          <w:tcPr>
            <w:tcW w:w="3021" w:type="dxa"/>
          </w:tcPr>
          <w:p w:rsidR="008A0A8A" w:rsidRDefault="008A0A8A" w:rsidP="008A0A8A">
            <w:pPr>
              <w:pStyle w:val="SemEspaamento"/>
              <w:ind w:firstLine="0"/>
              <w:jc w:val="center"/>
            </w:pPr>
            <w:r>
              <w:t>50</w:t>
            </w:r>
            <w:r w:rsidR="000A052F">
              <w:t>,0</w:t>
            </w:r>
          </w:p>
        </w:tc>
      </w:tr>
      <w:tr w:rsidR="008A0A8A" w:rsidTr="008A0A8A">
        <w:tc>
          <w:tcPr>
            <w:tcW w:w="4106" w:type="dxa"/>
          </w:tcPr>
          <w:p w:rsidR="008A0A8A" w:rsidRDefault="008A0A8A" w:rsidP="008A0A8A">
            <w:pPr>
              <w:pStyle w:val="SemEspaamento"/>
              <w:ind w:firstLine="0"/>
            </w:pPr>
            <w:r>
              <w:t>Tudo que envolve relações sexuais</w:t>
            </w:r>
          </w:p>
        </w:tc>
        <w:tc>
          <w:tcPr>
            <w:tcW w:w="1935" w:type="dxa"/>
          </w:tcPr>
          <w:p w:rsidR="008A0A8A" w:rsidRDefault="008A0A8A" w:rsidP="008A0A8A">
            <w:pPr>
              <w:pStyle w:val="SemEspaamento"/>
              <w:ind w:firstLine="0"/>
              <w:jc w:val="center"/>
            </w:pPr>
            <w:r>
              <w:t>17</w:t>
            </w:r>
          </w:p>
        </w:tc>
        <w:tc>
          <w:tcPr>
            <w:tcW w:w="3021" w:type="dxa"/>
          </w:tcPr>
          <w:p w:rsidR="008A0A8A" w:rsidRDefault="008A0A8A" w:rsidP="008A0A8A">
            <w:pPr>
              <w:pStyle w:val="SemEspaamento"/>
              <w:ind w:firstLine="0"/>
              <w:jc w:val="center"/>
            </w:pPr>
            <w:r>
              <w:t>42,5</w:t>
            </w:r>
          </w:p>
        </w:tc>
      </w:tr>
      <w:tr w:rsidR="008A0A8A" w:rsidTr="008A0A8A">
        <w:tc>
          <w:tcPr>
            <w:tcW w:w="4106" w:type="dxa"/>
          </w:tcPr>
          <w:p w:rsidR="008A0A8A" w:rsidRDefault="008A0A8A" w:rsidP="008A0A8A">
            <w:pPr>
              <w:pStyle w:val="SemEspaamento"/>
              <w:ind w:firstLine="0"/>
            </w:pPr>
            <w:r>
              <w:t>Tudo relacionado a sexo</w:t>
            </w:r>
          </w:p>
        </w:tc>
        <w:tc>
          <w:tcPr>
            <w:tcW w:w="1935" w:type="dxa"/>
          </w:tcPr>
          <w:p w:rsidR="008A0A8A" w:rsidRDefault="008A0A8A" w:rsidP="008A0A8A">
            <w:pPr>
              <w:pStyle w:val="SemEspaamento"/>
              <w:ind w:firstLine="0"/>
              <w:jc w:val="center"/>
            </w:pPr>
            <w:r>
              <w:t>13</w:t>
            </w:r>
          </w:p>
        </w:tc>
        <w:tc>
          <w:tcPr>
            <w:tcW w:w="3021" w:type="dxa"/>
          </w:tcPr>
          <w:p w:rsidR="008A0A8A" w:rsidRDefault="008A0A8A" w:rsidP="008A0A8A">
            <w:pPr>
              <w:pStyle w:val="SemEspaamento"/>
              <w:ind w:firstLine="0"/>
              <w:jc w:val="center"/>
            </w:pPr>
            <w:r>
              <w:t>32,5</w:t>
            </w:r>
          </w:p>
        </w:tc>
      </w:tr>
    </w:tbl>
    <w:p w:rsidR="0090719B" w:rsidRDefault="0090719B" w:rsidP="0090719B">
      <w:pPr>
        <w:pStyle w:val="SemEspaamento"/>
        <w:ind w:firstLine="0"/>
        <w:jc w:val="center"/>
      </w:pPr>
      <w:r w:rsidRPr="007B2148">
        <w:rPr>
          <w:b/>
          <w:bCs/>
        </w:rPr>
        <w:t>Fonte:</w:t>
      </w:r>
      <w:r>
        <w:t xml:space="preserve"> Dos autores (2020)</w:t>
      </w:r>
    </w:p>
    <w:p w:rsidR="0090719B" w:rsidRDefault="0090719B" w:rsidP="0090719B">
      <w:pPr>
        <w:pStyle w:val="SemEspaamento"/>
        <w:ind w:firstLine="0"/>
      </w:pPr>
    </w:p>
    <w:p w:rsidR="00ED7B4A" w:rsidRDefault="004A3099" w:rsidP="004A3099">
      <w:pPr>
        <w:pStyle w:val="SemEspaamento"/>
        <w:ind w:firstLine="0"/>
        <w:rPr>
          <w:szCs w:val="24"/>
        </w:rPr>
      </w:pPr>
      <w:r>
        <w:t xml:space="preserve">            </w:t>
      </w:r>
      <w:r w:rsidRPr="004F0C33">
        <w:rPr>
          <w:szCs w:val="24"/>
        </w:rPr>
        <w:t xml:space="preserve">  Podemos perceber que o adolescente vincula a sexualidade como uma atividade sexual</w:t>
      </w:r>
      <w:r w:rsidR="00D05454">
        <w:rPr>
          <w:szCs w:val="24"/>
        </w:rPr>
        <w:t>.</w:t>
      </w:r>
    </w:p>
    <w:p w:rsidR="000A052F" w:rsidRPr="00365D48" w:rsidRDefault="000A052F" w:rsidP="00365D48">
      <w:pPr>
        <w:ind w:firstLine="720"/>
        <w:jc w:val="both"/>
        <w:rPr>
          <w:rFonts w:ascii="Arial" w:hAnsi="Arial" w:cs="Arial"/>
          <w:color w:val="000000"/>
          <w:shd w:val="clear" w:color="auto" w:fill="FFFFFF"/>
        </w:rPr>
      </w:pPr>
      <w:r w:rsidRPr="00365D48">
        <w:rPr>
          <w:rFonts w:ascii="Arial" w:hAnsi="Arial" w:cs="Arial"/>
          <w:color w:val="000000"/>
          <w:shd w:val="clear" w:color="auto" w:fill="FFFFFF"/>
        </w:rPr>
        <w:t>A atividade sexual é uma das experiências mais significativas da nova fase vivenciada pelos adolescentes (CHRISTOVAM, 2012).</w:t>
      </w:r>
    </w:p>
    <w:p w:rsidR="000A052F" w:rsidRDefault="000A052F" w:rsidP="00365D48">
      <w:pPr>
        <w:ind w:firstLine="720"/>
        <w:jc w:val="both"/>
        <w:rPr>
          <w:rFonts w:ascii="Arial" w:hAnsi="Arial" w:cs="Arial"/>
          <w:color w:val="000000"/>
          <w:shd w:val="clear" w:color="auto" w:fill="FFFFFF"/>
        </w:rPr>
      </w:pPr>
      <w:r w:rsidRPr="00365D48">
        <w:rPr>
          <w:rFonts w:ascii="Arial" w:hAnsi="Arial" w:cs="Arial"/>
          <w:color w:val="000000"/>
          <w:shd w:val="clear" w:color="auto" w:fill="FFFFFF"/>
        </w:rPr>
        <w:t>Com o início da puberdade, do desenvolvimento dos caracteres sexuais secundários e das alterações hormonais inerentes a esta fase, ocorre um aumento do interesse sexual entre os adolescentes. Esta fase evidencia que o ser humano se encontra prepara do biologicamente para a reprodução e para a obtenção de prazer através do ato sexual. Diante disso, a ideia de sexualidade se liga de imediato ao ato sexual, prazer sexual (REIS, 2013).</w:t>
      </w:r>
    </w:p>
    <w:p w:rsidR="005468A0" w:rsidRPr="00981761" w:rsidRDefault="005468A0" w:rsidP="005468A0">
      <w:pPr>
        <w:pStyle w:val="PargrafodaLista"/>
        <w:spacing w:after="0" w:line="240" w:lineRule="auto"/>
        <w:ind w:left="0" w:firstLine="709"/>
        <w:jc w:val="both"/>
        <w:rPr>
          <w:rFonts w:ascii="Arial" w:hAnsi="Arial" w:cs="Arial"/>
          <w:sz w:val="24"/>
          <w:szCs w:val="24"/>
        </w:rPr>
      </w:pPr>
      <w:r w:rsidRPr="00981761">
        <w:rPr>
          <w:rFonts w:ascii="Arial" w:hAnsi="Arial" w:cs="Arial"/>
          <w:sz w:val="24"/>
          <w:szCs w:val="24"/>
        </w:rPr>
        <w:t xml:space="preserve">A sexualidade não se restringe apenas as relações sexuais ou relacionamentos entre indivíduos de sexos opostos, ela engloba uma serie de experiências físicas e emocionais de </w:t>
      </w:r>
      <w:r w:rsidRPr="00981761">
        <w:rPr>
          <w:rFonts w:ascii="Arial" w:hAnsi="Arial" w:cs="Arial"/>
          <w:sz w:val="24"/>
          <w:szCs w:val="24"/>
        </w:rPr>
        <w:t>bem-estar</w:t>
      </w:r>
      <w:r w:rsidRPr="00981761">
        <w:rPr>
          <w:rFonts w:ascii="Arial" w:hAnsi="Arial" w:cs="Arial"/>
          <w:sz w:val="24"/>
          <w:szCs w:val="24"/>
        </w:rPr>
        <w:t>, norteando a construção da rede de relações sociais e pessoais do adolescente. A compreensão dessa magnitude da sexualidade é importante para sua prática de forma saudável e satisfatória (FIGUEREIDO; KALCKMANN; BASTOS, 2008).</w:t>
      </w:r>
    </w:p>
    <w:p w:rsidR="005468A0" w:rsidRPr="00365D48" w:rsidRDefault="005468A0" w:rsidP="00365D48">
      <w:pPr>
        <w:ind w:firstLine="720"/>
        <w:jc w:val="both"/>
        <w:rPr>
          <w:rFonts w:ascii="Arial" w:hAnsi="Arial" w:cs="Arial"/>
          <w:color w:val="000000"/>
          <w:shd w:val="clear" w:color="auto" w:fill="FFFFFF"/>
        </w:rPr>
      </w:pPr>
    </w:p>
    <w:p w:rsidR="000A052F" w:rsidRDefault="000A052F" w:rsidP="000A052F">
      <w:pPr>
        <w:rPr>
          <w:rFonts w:cs="Arial"/>
          <w:color w:val="000000"/>
          <w:shd w:val="clear" w:color="auto" w:fill="FFFFFF"/>
        </w:rPr>
      </w:pPr>
    </w:p>
    <w:p w:rsidR="000A052F" w:rsidRDefault="000A052F" w:rsidP="000A052F">
      <w:pPr>
        <w:rPr>
          <w:rFonts w:cs="Arial"/>
          <w:color w:val="000000"/>
          <w:shd w:val="clear" w:color="auto" w:fill="FFFFFF"/>
        </w:rPr>
      </w:pPr>
    </w:p>
    <w:p w:rsidR="000A052F" w:rsidRDefault="000A052F" w:rsidP="000A052F">
      <w:pPr>
        <w:pStyle w:val="SemEspaamento"/>
        <w:ind w:firstLine="0"/>
      </w:pPr>
      <w:r w:rsidRPr="000A052F">
        <w:rPr>
          <w:rFonts w:cs="Arial"/>
          <w:b/>
          <w:bCs/>
          <w:color w:val="000000"/>
          <w:szCs w:val="24"/>
          <w:shd w:val="clear" w:color="auto" w:fill="FFFFFF"/>
        </w:rPr>
        <w:t>Tabela 3.</w:t>
      </w:r>
      <w:r>
        <w:rPr>
          <w:rFonts w:cs="Arial"/>
          <w:color w:val="000000"/>
          <w:szCs w:val="24"/>
          <w:shd w:val="clear" w:color="auto" w:fill="FFFFFF"/>
        </w:rPr>
        <w:t xml:space="preserve"> Temas relacionados a sexualidade na óptica d</w:t>
      </w:r>
      <w:r w:rsidR="009332E3">
        <w:rPr>
          <w:rFonts w:cs="Arial"/>
          <w:color w:val="000000"/>
          <w:szCs w:val="24"/>
          <w:shd w:val="clear" w:color="auto" w:fill="FFFFFF"/>
        </w:rPr>
        <w:t>os</w:t>
      </w:r>
      <w:r>
        <w:rPr>
          <w:rFonts w:cs="Arial"/>
          <w:color w:val="000000"/>
          <w:szCs w:val="24"/>
          <w:shd w:val="clear" w:color="auto" w:fill="FFFFFF"/>
        </w:rPr>
        <w:t xml:space="preserve"> adolescentes </w:t>
      </w:r>
      <w:r>
        <w:t xml:space="preserve">de uma </w:t>
      </w:r>
      <w:r w:rsidR="0014146B">
        <w:t>E</w:t>
      </w:r>
      <w:r>
        <w:t xml:space="preserve">scola </w:t>
      </w:r>
      <w:r w:rsidR="0014146B">
        <w:t>T</w:t>
      </w:r>
      <w:r>
        <w:t>écnica do Vale do Paraíba, SP, 2020.</w:t>
      </w:r>
    </w:p>
    <w:p w:rsidR="000A052F" w:rsidRDefault="000A052F" w:rsidP="000A052F">
      <w:pPr>
        <w:pStyle w:val="SemEspaamento"/>
        <w:ind w:firstLine="0"/>
      </w:pPr>
    </w:p>
    <w:tbl>
      <w:tblPr>
        <w:tblStyle w:val="Tabelacomgrade"/>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4390"/>
        <w:gridCol w:w="2551"/>
        <w:gridCol w:w="2121"/>
      </w:tblGrid>
      <w:tr w:rsidR="000A052F" w:rsidTr="007F453E">
        <w:tc>
          <w:tcPr>
            <w:tcW w:w="4390" w:type="dxa"/>
          </w:tcPr>
          <w:p w:rsidR="000A052F" w:rsidRPr="000A052F" w:rsidRDefault="000A052F" w:rsidP="000A052F">
            <w:pPr>
              <w:jc w:val="center"/>
              <w:rPr>
                <w:rFonts w:cs="Arial"/>
                <w:color w:val="000000"/>
                <w:shd w:val="clear" w:color="auto" w:fill="FFFFFF"/>
              </w:rPr>
            </w:pPr>
            <w:r w:rsidRPr="000A052F">
              <w:rPr>
                <w:b/>
                <w:bCs/>
              </w:rPr>
              <w:t>Variáve</w:t>
            </w:r>
            <w:r>
              <w:rPr>
                <w:b/>
                <w:bCs/>
              </w:rPr>
              <w:t>is</w:t>
            </w:r>
            <w:r w:rsidRPr="000A052F">
              <w:rPr>
                <w:b/>
                <w:bCs/>
              </w:rPr>
              <w:t xml:space="preserve"> </w:t>
            </w:r>
          </w:p>
        </w:tc>
        <w:tc>
          <w:tcPr>
            <w:tcW w:w="2551" w:type="dxa"/>
          </w:tcPr>
          <w:p w:rsidR="000A052F" w:rsidRPr="000A052F" w:rsidRDefault="000A052F" w:rsidP="000A052F">
            <w:pPr>
              <w:jc w:val="center"/>
              <w:rPr>
                <w:rFonts w:cs="Arial"/>
                <w:b/>
                <w:bCs/>
                <w:color w:val="000000"/>
                <w:shd w:val="clear" w:color="auto" w:fill="FFFFFF"/>
              </w:rPr>
            </w:pPr>
            <w:r w:rsidRPr="000A052F">
              <w:rPr>
                <w:rFonts w:cs="Arial"/>
                <w:b/>
                <w:bCs/>
                <w:color w:val="000000"/>
                <w:shd w:val="clear" w:color="auto" w:fill="FFFFFF"/>
              </w:rPr>
              <w:t>N</w:t>
            </w:r>
          </w:p>
        </w:tc>
        <w:tc>
          <w:tcPr>
            <w:tcW w:w="2121" w:type="dxa"/>
          </w:tcPr>
          <w:p w:rsidR="000A052F" w:rsidRPr="000A052F" w:rsidRDefault="000A052F" w:rsidP="000A052F">
            <w:pPr>
              <w:jc w:val="center"/>
              <w:rPr>
                <w:rFonts w:cs="Arial"/>
                <w:b/>
                <w:bCs/>
                <w:color w:val="000000"/>
                <w:shd w:val="clear" w:color="auto" w:fill="FFFFFF"/>
              </w:rPr>
            </w:pPr>
            <w:r w:rsidRPr="000A052F">
              <w:rPr>
                <w:rFonts w:cs="Arial"/>
                <w:b/>
                <w:bCs/>
                <w:color w:val="000000"/>
                <w:shd w:val="clear" w:color="auto" w:fill="FFFFFF"/>
              </w:rPr>
              <w:t>(%)</w:t>
            </w:r>
          </w:p>
        </w:tc>
      </w:tr>
      <w:tr w:rsidR="000A052F" w:rsidTr="007F453E">
        <w:tc>
          <w:tcPr>
            <w:tcW w:w="4390" w:type="dxa"/>
          </w:tcPr>
          <w:p w:rsidR="000A052F" w:rsidRPr="003F3436" w:rsidRDefault="000A052F" w:rsidP="000A052F">
            <w:pPr>
              <w:rPr>
                <w:rFonts w:ascii="Arial" w:hAnsi="Arial" w:cs="Arial"/>
                <w:color w:val="000000"/>
                <w:shd w:val="clear" w:color="auto" w:fill="FFFFFF"/>
              </w:rPr>
            </w:pPr>
            <w:r w:rsidRPr="003F3436">
              <w:rPr>
                <w:rFonts w:ascii="Arial" w:hAnsi="Arial" w:cs="Arial"/>
                <w:color w:val="000000"/>
                <w:shd w:val="clear" w:color="auto" w:fill="FFFFFF"/>
              </w:rPr>
              <w:t>Namoro</w:t>
            </w:r>
          </w:p>
        </w:tc>
        <w:tc>
          <w:tcPr>
            <w:tcW w:w="255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21</w:t>
            </w:r>
          </w:p>
        </w:tc>
        <w:tc>
          <w:tcPr>
            <w:tcW w:w="212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52,5</w:t>
            </w:r>
          </w:p>
        </w:tc>
      </w:tr>
      <w:tr w:rsidR="000A052F" w:rsidTr="007F453E">
        <w:tc>
          <w:tcPr>
            <w:tcW w:w="4390" w:type="dxa"/>
          </w:tcPr>
          <w:p w:rsidR="000A052F" w:rsidRPr="003F3436" w:rsidRDefault="000A052F" w:rsidP="000A052F">
            <w:pPr>
              <w:rPr>
                <w:rFonts w:ascii="Arial" w:hAnsi="Arial" w:cs="Arial"/>
                <w:color w:val="000000"/>
                <w:shd w:val="clear" w:color="auto" w:fill="FFFFFF"/>
              </w:rPr>
            </w:pPr>
            <w:r w:rsidRPr="003F3436">
              <w:rPr>
                <w:rFonts w:ascii="Arial" w:hAnsi="Arial" w:cs="Arial"/>
                <w:color w:val="000000"/>
                <w:shd w:val="clear" w:color="auto" w:fill="FFFFFF"/>
              </w:rPr>
              <w:t>Puberdade</w:t>
            </w:r>
          </w:p>
        </w:tc>
        <w:tc>
          <w:tcPr>
            <w:tcW w:w="255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26</w:t>
            </w:r>
          </w:p>
        </w:tc>
        <w:tc>
          <w:tcPr>
            <w:tcW w:w="2121" w:type="dxa"/>
          </w:tcPr>
          <w:p w:rsidR="000A052F" w:rsidRPr="003F3436" w:rsidRDefault="00135EAA" w:rsidP="00135EAA">
            <w:pPr>
              <w:jc w:val="center"/>
              <w:rPr>
                <w:rFonts w:ascii="Arial" w:hAnsi="Arial" w:cs="Arial"/>
                <w:color w:val="000000"/>
                <w:shd w:val="clear" w:color="auto" w:fill="FFFFFF"/>
              </w:rPr>
            </w:pPr>
            <w:r w:rsidRPr="003F3436">
              <w:rPr>
                <w:rFonts w:ascii="Arial" w:hAnsi="Arial" w:cs="Arial"/>
                <w:color w:val="000000"/>
                <w:shd w:val="clear" w:color="auto" w:fill="FFFFFF"/>
              </w:rPr>
              <w:t>65,0</w:t>
            </w:r>
          </w:p>
        </w:tc>
      </w:tr>
      <w:tr w:rsidR="000A052F" w:rsidTr="007F453E">
        <w:tc>
          <w:tcPr>
            <w:tcW w:w="4390" w:type="dxa"/>
          </w:tcPr>
          <w:p w:rsidR="000A052F" w:rsidRPr="003F3436" w:rsidRDefault="000A052F" w:rsidP="000A052F">
            <w:pPr>
              <w:rPr>
                <w:rFonts w:ascii="Arial" w:hAnsi="Arial" w:cs="Arial"/>
                <w:color w:val="000000"/>
                <w:shd w:val="clear" w:color="auto" w:fill="FFFFFF"/>
              </w:rPr>
            </w:pPr>
            <w:r w:rsidRPr="003F3436">
              <w:rPr>
                <w:rFonts w:ascii="Arial" w:hAnsi="Arial" w:cs="Arial"/>
                <w:color w:val="000000"/>
                <w:shd w:val="clear" w:color="auto" w:fill="FFFFFF"/>
              </w:rPr>
              <w:t>Gravidez na adolescência</w:t>
            </w:r>
          </w:p>
        </w:tc>
        <w:tc>
          <w:tcPr>
            <w:tcW w:w="255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16</w:t>
            </w:r>
          </w:p>
        </w:tc>
        <w:tc>
          <w:tcPr>
            <w:tcW w:w="2121" w:type="dxa"/>
          </w:tcPr>
          <w:p w:rsidR="000A052F" w:rsidRPr="003F3436" w:rsidRDefault="00135EAA" w:rsidP="00135EAA">
            <w:pPr>
              <w:jc w:val="center"/>
              <w:rPr>
                <w:rFonts w:ascii="Arial" w:hAnsi="Arial" w:cs="Arial"/>
                <w:color w:val="000000"/>
                <w:shd w:val="clear" w:color="auto" w:fill="FFFFFF"/>
              </w:rPr>
            </w:pPr>
            <w:r w:rsidRPr="003F3436">
              <w:rPr>
                <w:rFonts w:ascii="Arial" w:hAnsi="Arial" w:cs="Arial"/>
                <w:color w:val="000000"/>
                <w:shd w:val="clear" w:color="auto" w:fill="FFFFFF"/>
              </w:rPr>
              <w:t>40,0</w:t>
            </w:r>
          </w:p>
        </w:tc>
      </w:tr>
      <w:tr w:rsidR="000A052F" w:rsidTr="007F453E">
        <w:tc>
          <w:tcPr>
            <w:tcW w:w="4390" w:type="dxa"/>
          </w:tcPr>
          <w:p w:rsidR="000A052F" w:rsidRPr="003F3436" w:rsidRDefault="000A052F" w:rsidP="000A052F">
            <w:pPr>
              <w:rPr>
                <w:rFonts w:ascii="Arial" w:hAnsi="Arial" w:cs="Arial"/>
                <w:color w:val="000000"/>
                <w:shd w:val="clear" w:color="auto" w:fill="FFFFFF"/>
              </w:rPr>
            </w:pPr>
            <w:r w:rsidRPr="003F3436">
              <w:rPr>
                <w:rFonts w:ascii="Arial" w:hAnsi="Arial" w:cs="Arial"/>
                <w:color w:val="000000"/>
                <w:shd w:val="clear" w:color="auto" w:fill="FFFFFF"/>
              </w:rPr>
              <w:lastRenderedPageBreak/>
              <w:t>Doenças sexuais</w:t>
            </w:r>
          </w:p>
        </w:tc>
        <w:tc>
          <w:tcPr>
            <w:tcW w:w="255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16</w:t>
            </w:r>
          </w:p>
        </w:tc>
        <w:tc>
          <w:tcPr>
            <w:tcW w:w="2121" w:type="dxa"/>
          </w:tcPr>
          <w:p w:rsidR="000A052F" w:rsidRPr="003F3436" w:rsidRDefault="00135EAA" w:rsidP="00135EAA">
            <w:pPr>
              <w:jc w:val="center"/>
              <w:rPr>
                <w:rFonts w:ascii="Arial" w:hAnsi="Arial" w:cs="Arial"/>
                <w:color w:val="000000"/>
                <w:shd w:val="clear" w:color="auto" w:fill="FFFFFF"/>
              </w:rPr>
            </w:pPr>
            <w:r w:rsidRPr="003F3436">
              <w:rPr>
                <w:rFonts w:ascii="Arial" w:hAnsi="Arial" w:cs="Arial"/>
                <w:color w:val="000000"/>
                <w:shd w:val="clear" w:color="auto" w:fill="FFFFFF"/>
              </w:rPr>
              <w:t>40,0</w:t>
            </w:r>
          </w:p>
        </w:tc>
      </w:tr>
      <w:tr w:rsidR="000A052F" w:rsidTr="007F453E">
        <w:tc>
          <w:tcPr>
            <w:tcW w:w="4390" w:type="dxa"/>
          </w:tcPr>
          <w:p w:rsidR="000A052F" w:rsidRPr="003F3436" w:rsidRDefault="000A052F" w:rsidP="000A052F">
            <w:pPr>
              <w:rPr>
                <w:rFonts w:ascii="Arial" w:hAnsi="Arial" w:cs="Arial"/>
                <w:color w:val="000000"/>
                <w:shd w:val="clear" w:color="auto" w:fill="FFFFFF"/>
              </w:rPr>
            </w:pPr>
            <w:r w:rsidRPr="003F3436">
              <w:rPr>
                <w:rFonts w:ascii="Arial" w:hAnsi="Arial" w:cs="Arial"/>
                <w:color w:val="000000"/>
                <w:shd w:val="clear" w:color="auto" w:fill="FFFFFF"/>
              </w:rPr>
              <w:t>Menstruação</w:t>
            </w:r>
          </w:p>
        </w:tc>
        <w:tc>
          <w:tcPr>
            <w:tcW w:w="255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12</w:t>
            </w:r>
          </w:p>
        </w:tc>
        <w:tc>
          <w:tcPr>
            <w:tcW w:w="2121" w:type="dxa"/>
          </w:tcPr>
          <w:p w:rsidR="000A052F" w:rsidRPr="003F3436" w:rsidRDefault="00135EAA" w:rsidP="00135EAA">
            <w:pPr>
              <w:jc w:val="center"/>
              <w:rPr>
                <w:rFonts w:ascii="Arial" w:hAnsi="Arial" w:cs="Arial"/>
                <w:color w:val="000000"/>
                <w:shd w:val="clear" w:color="auto" w:fill="FFFFFF"/>
              </w:rPr>
            </w:pPr>
            <w:r w:rsidRPr="003F3436">
              <w:rPr>
                <w:rFonts w:ascii="Arial" w:hAnsi="Arial" w:cs="Arial"/>
                <w:color w:val="000000"/>
                <w:shd w:val="clear" w:color="auto" w:fill="FFFFFF"/>
              </w:rPr>
              <w:t>30,0</w:t>
            </w:r>
          </w:p>
        </w:tc>
      </w:tr>
      <w:tr w:rsidR="000A052F" w:rsidTr="007F453E">
        <w:tc>
          <w:tcPr>
            <w:tcW w:w="4390" w:type="dxa"/>
          </w:tcPr>
          <w:p w:rsidR="000A052F" w:rsidRPr="003F3436" w:rsidRDefault="000A052F" w:rsidP="000A052F">
            <w:pPr>
              <w:rPr>
                <w:rFonts w:ascii="Arial" w:hAnsi="Arial" w:cs="Arial"/>
                <w:color w:val="000000"/>
                <w:shd w:val="clear" w:color="auto" w:fill="FFFFFF"/>
              </w:rPr>
            </w:pPr>
            <w:r w:rsidRPr="003F3436">
              <w:rPr>
                <w:rFonts w:ascii="Arial" w:hAnsi="Arial" w:cs="Arial"/>
                <w:color w:val="000000"/>
                <w:shd w:val="clear" w:color="auto" w:fill="FFFFFF"/>
              </w:rPr>
              <w:t>Relações sexuais</w:t>
            </w:r>
          </w:p>
        </w:tc>
        <w:tc>
          <w:tcPr>
            <w:tcW w:w="255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27</w:t>
            </w:r>
          </w:p>
        </w:tc>
        <w:tc>
          <w:tcPr>
            <w:tcW w:w="2121" w:type="dxa"/>
          </w:tcPr>
          <w:p w:rsidR="000A052F" w:rsidRPr="003F3436" w:rsidRDefault="00135EAA" w:rsidP="00135EAA">
            <w:pPr>
              <w:jc w:val="center"/>
              <w:rPr>
                <w:rFonts w:ascii="Arial" w:hAnsi="Arial" w:cs="Arial"/>
                <w:color w:val="000000"/>
                <w:shd w:val="clear" w:color="auto" w:fill="FFFFFF"/>
              </w:rPr>
            </w:pPr>
            <w:r w:rsidRPr="003F3436">
              <w:rPr>
                <w:rFonts w:ascii="Arial" w:hAnsi="Arial" w:cs="Arial"/>
                <w:color w:val="000000"/>
                <w:shd w:val="clear" w:color="auto" w:fill="FFFFFF"/>
              </w:rPr>
              <w:t>67,5</w:t>
            </w:r>
          </w:p>
        </w:tc>
      </w:tr>
      <w:tr w:rsidR="000A052F" w:rsidTr="007F453E">
        <w:tc>
          <w:tcPr>
            <w:tcW w:w="4390" w:type="dxa"/>
          </w:tcPr>
          <w:p w:rsidR="000A052F" w:rsidRPr="003F3436" w:rsidRDefault="000A052F" w:rsidP="000A052F">
            <w:pPr>
              <w:rPr>
                <w:rFonts w:ascii="Arial" w:hAnsi="Arial" w:cs="Arial"/>
                <w:color w:val="000000"/>
                <w:shd w:val="clear" w:color="auto" w:fill="FFFFFF"/>
              </w:rPr>
            </w:pPr>
            <w:r w:rsidRPr="003F3436">
              <w:rPr>
                <w:rFonts w:ascii="Arial" w:hAnsi="Arial" w:cs="Arial"/>
                <w:color w:val="000000"/>
                <w:shd w:val="clear" w:color="auto" w:fill="FFFFFF"/>
              </w:rPr>
              <w:t>Masturbação</w:t>
            </w:r>
          </w:p>
        </w:tc>
        <w:tc>
          <w:tcPr>
            <w:tcW w:w="2551" w:type="dxa"/>
          </w:tcPr>
          <w:p w:rsidR="000A052F" w:rsidRPr="003F3436" w:rsidRDefault="000A052F" w:rsidP="00135EAA">
            <w:pPr>
              <w:jc w:val="center"/>
              <w:rPr>
                <w:rFonts w:ascii="Arial" w:hAnsi="Arial" w:cs="Arial"/>
                <w:color w:val="000000"/>
                <w:shd w:val="clear" w:color="auto" w:fill="FFFFFF"/>
              </w:rPr>
            </w:pPr>
            <w:r w:rsidRPr="003F3436">
              <w:rPr>
                <w:rFonts w:ascii="Arial" w:hAnsi="Arial" w:cs="Arial"/>
                <w:color w:val="000000"/>
                <w:shd w:val="clear" w:color="auto" w:fill="FFFFFF"/>
              </w:rPr>
              <w:t>14</w:t>
            </w:r>
          </w:p>
        </w:tc>
        <w:tc>
          <w:tcPr>
            <w:tcW w:w="2121" w:type="dxa"/>
          </w:tcPr>
          <w:p w:rsidR="000A052F" w:rsidRPr="003F3436" w:rsidRDefault="00135EAA" w:rsidP="00135EAA">
            <w:pPr>
              <w:jc w:val="center"/>
              <w:rPr>
                <w:rFonts w:ascii="Arial" w:hAnsi="Arial" w:cs="Arial"/>
                <w:color w:val="000000"/>
                <w:shd w:val="clear" w:color="auto" w:fill="FFFFFF"/>
              </w:rPr>
            </w:pPr>
            <w:r w:rsidRPr="003F3436">
              <w:rPr>
                <w:rFonts w:ascii="Arial" w:hAnsi="Arial" w:cs="Arial"/>
                <w:color w:val="000000"/>
                <w:shd w:val="clear" w:color="auto" w:fill="FFFFFF"/>
              </w:rPr>
              <w:t>35,0</w:t>
            </w:r>
          </w:p>
        </w:tc>
      </w:tr>
    </w:tbl>
    <w:p w:rsidR="00DE59BC" w:rsidRDefault="00DE59BC" w:rsidP="00DE59BC">
      <w:pPr>
        <w:pStyle w:val="SemEspaamento"/>
        <w:ind w:firstLine="0"/>
        <w:jc w:val="center"/>
      </w:pPr>
      <w:r w:rsidRPr="007B2148">
        <w:rPr>
          <w:b/>
          <w:bCs/>
        </w:rPr>
        <w:t>Fonte:</w:t>
      </w:r>
      <w:r>
        <w:t xml:space="preserve"> Dos autores (2020)</w:t>
      </w:r>
    </w:p>
    <w:p w:rsidR="000A052F" w:rsidRPr="004F0C33" w:rsidRDefault="000A052F" w:rsidP="000A052F">
      <w:pPr>
        <w:rPr>
          <w:rFonts w:cs="Arial"/>
          <w:color w:val="000000"/>
          <w:shd w:val="clear" w:color="auto" w:fill="FFFFFF"/>
        </w:rPr>
      </w:pPr>
    </w:p>
    <w:p w:rsidR="00DE59BC" w:rsidRPr="00365D48" w:rsidRDefault="00DE59BC" w:rsidP="00365D48">
      <w:pPr>
        <w:pStyle w:val="SemEspaamento"/>
        <w:ind w:firstLine="0"/>
        <w:rPr>
          <w:rFonts w:cs="Arial"/>
          <w:szCs w:val="24"/>
        </w:rPr>
      </w:pPr>
      <w:r w:rsidRPr="00365D48">
        <w:rPr>
          <w:rFonts w:cs="Arial"/>
          <w:szCs w:val="24"/>
        </w:rPr>
        <w:t xml:space="preserve">           </w:t>
      </w:r>
      <w:r w:rsidR="00153498" w:rsidRPr="00365D48">
        <w:rPr>
          <w:rFonts w:cs="Arial"/>
          <w:szCs w:val="24"/>
        </w:rPr>
        <w:t>A</w:t>
      </w:r>
      <w:r w:rsidRPr="00365D48">
        <w:rPr>
          <w:rFonts w:cs="Arial"/>
          <w:szCs w:val="24"/>
        </w:rPr>
        <w:t xml:space="preserve"> segunda</w:t>
      </w:r>
      <w:r w:rsidR="00153498" w:rsidRPr="00365D48">
        <w:rPr>
          <w:rFonts w:cs="Arial"/>
          <w:szCs w:val="24"/>
        </w:rPr>
        <w:t xml:space="preserve"> pergunta</w:t>
      </w:r>
      <w:r w:rsidRPr="00365D48">
        <w:rPr>
          <w:rFonts w:cs="Arial"/>
          <w:szCs w:val="24"/>
        </w:rPr>
        <w:t xml:space="preserve"> questionamos: </w:t>
      </w:r>
      <w:r w:rsidRPr="00365D48">
        <w:rPr>
          <w:rFonts w:cs="Arial"/>
          <w:color w:val="202124"/>
          <w:spacing w:val="2"/>
          <w:szCs w:val="24"/>
          <w:shd w:val="clear" w:color="auto" w:fill="FFFFFF"/>
        </w:rPr>
        <w:t>“quais dos temas você acredita que está relacionado com sexualidade?”</w:t>
      </w:r>
      <w:r w:rsidRPr="00365D48">
        <w:rPr>
          <w:rFonts w:cs="Arial"/>
          <w:szCs w:val="24"/>
        </w:rPr>
        <w:t xml:space="preserve">. Os alunos puderam marcar livremente quais temas acreditavam que estavam relacionados a Sexualidade. (Tabela 3) </w:t>
      </w:r>
    </w:p>
    <w:p w:rsidR="00D05454" w:rsidRPr="00365D48" w:rsidRDefault="00D05454" w:rsidP="00365D48">
      <w:pPr>
        <w:ind w:firstLine="720"/>
        <w:jc w:val="both"/>
        <w:rPr>
          <w:rFonts w:ascii="Arial" w:hAnsi="Arial" w:cs="Arial"/>
        </w:rPr>
      </w:pPr>
      <w:r w:rsidRPr="00365D48">
        <w:rPr>
          <w:rFonts w:ascii="Arial" w:hAnsi="Arial" w:cs="Arial"/>
        </w:rPr>
        <w:t>Diante da variedade dos temas, observamos a prevalência da relação sexual (67,5%), como o tema mais citado pelos adolescentes. De certa forma todos os temas convergem para a relação sexual. De acordo com BOUZAS (2019), a sexualidade é um processo que se inicia no nascimento, e é na adolescência que este processo atinge a sua plenitude.</w:t>
      </w:r>
    </w:p>
    <w:p w:rsidR="00D05454" w:rsidRPr="00365D48" w:rsidRDefault="00D05454" w:rsidP="00365D48">
      <w:pPr>
        <w:ind w:firstLine="720"/>
        <w:jc w:val="both"/>
        <w:rPr>
          <w:rFonts w:ascii="Arial" w:hAnsi="Arial" w:cs="Arial"/>
        </w:rPr>
      </w:pPr>
      <w:r w:rsidRPr="00365D48">
        <w:rPr>
          <w:rFonts w:ascii="Arial" w:hAnsi="Arial" w:cs="Arial"/>
        </w:rPr>
        <w:t>As relações sexuais são frequentemente, os principais assuntos de conversação entre adolescentes. Com a entrada na puberdade e o desenvolvimento das características sexuais, bem como a atuação dos hormônios, o adolescente passa a ter um interesse maior por questões ligadas ao sexo, seja por curiosidade, dúvida ou busca de prazer. É nessa fase que ocorre as primeiras experiências e a descoberta do prazer sexual (REIS, 2013; RESTA, 2012).</w:t>
      </w:r>
    </w:p>
    <w:p w:rsidR="00D05454" w:rsidRPr="004F0C33" w:rsidRDefault="00D05454" w:rsidP="00D05454">
      <w:pPr>
        <w:ind w:firstLine="720"/>
      </w:pPr>
    </w:p>
    <w:p w:rsidR="00DE59BC" w:rsidRDefault="00DE59BC" w:rsidP="00D05454">
      <w:pPr>
        <w:pStyle w:val="SemEspaamento"/>
        <w:ind w:firstLine="0"/>
      </w:pPr>
    </w:p>
    <w:p w:rsidR="00DE59BC" w:rsidRDefault="00DE59BC" w:rsidP="00D05454">
      <w:pPr>
        <w:pStyle w:val="SemEspaamento"/>
      </w:pPr>
    </w:p>
    <w:p w:rsidR="00ED7B4A" w:rsidRDefault="00D05454" w:rsidP="00D05454">
      <w:pPr>
        <w:pStyle w:val="Seo"/>
      </w:pPr>
      <w:r>
        <w:t>CONCLUSÃO</w:t>
      </w:r>
    </w:p>
    <w:p w:rsidR="00292620" w:rsidRDefault="00292620" w:rsidP="00DC5AE8">
      <w:pPr>
        <w:pStyle w:val="SemEspaamento"/>
        <w:ind w:left="720" w:firstLine="0"/>
      </w:pPr>
    </w:p>
    <w:p w:rsidR="00ED7B4A" w:rsidRDefault="00292620" w:rsidP="00292620">
      <w:pPr>
        <w:pStyle w:val="SemEspaamento"/>
        <w:ind w:left="142" w:hanging="11"/>
      </w:pPr>
      <w:r>
        <w:t xml:space="preserve">           </w:t>
      </w:r>
      <w:r w:rsidR="00DC5AE8">
        <w:t>Entre os 40 adolescentes encontrou-se um predomínio do sexo masculino (70%). Destes, 52,5 % compreendiam a faixa etária de 17 anos e a religião é católica na sua maioria 52,5%.</w:t>
      </w:r>
    </w:p>
    <w:p w:rsidR="00292620" w:rsidRDefault="00292620" w:rsidP="00292620">
      <w:pPr>
        <w:pStyle w:val="SemEspaamento"/>
        <w:ind w:left="142" w:hanging="11"/>
      </w:pPr>
      <w:r>
        <w:t xml:space="preserve">           Diante das respostas referentes à percepção do adolescente sobre sexualidade foi possível identificar pelos resultados que eles compreendem que a sexualidade está ligada a obtenção a atividade sexual. O que é compreensível </w:t>
      </w:r>
      <w:proofErr w:type="gramStart"/>
      <w:r>
        <w:t>pela  etapa</w:t>
      </w:r>
      <w:proofErr w:type="gramEnd"/>
      <w:r>
        <w:t xml:space="preserve"> de desenvolvimento biológico e sexual pelo qual eles estão.</w:t>
      </w:r>
    </w:p>
    <w:p w:rsidR="00DC5AE8" w:rsidRDefault="00DC5AE8" w:rsidP="00DC5AE8">
      <w:pPr>
        <w:pStyle w:val="SemEspaamento"/>
        <w:ind w:left="720" w:firstLine="0"/>
      </w:pPr>
    </w:p>
    <w:p w:rsidR="00ED7B4A" w:rsidRDefault="00ED7B4A" w:rsidP="00686B79">
      <w:pPr>
        <w:pStyle w:val="SemEspaamento"/>
      </w:pPr>
    </w:p>
    <w:p w:rsidR="00ED7B4A" w:rsidRDefault="00ED7B4A" w:rsidP="00686B79">
      <w:pPr>
        <w:pStyle w:val="SemEspaamento"/>
      </w:pPr>
    </w:p>
    <w:p w:rsidR="00ED7B4A" w:rsidRDefault="00ED7B4A" w:rsidP="00686B79">
      <w:pPr>
        <w:pStyle w:val="SemEspaamento"/>
      </w:pPr>
    </w:p>
    <w:p w:rsidR="00ED7B4A" w:rsidRDefault="00ED7B4A" w:rsidP="00686B79">
      <w:pPr>
        <w:pStyle w:val="SemEspaamento"/>
      </w:pPr>
    </w:p>
    <w:p w:rsidR="00ED7B4A" w:rsidRDefault="00ED7B4A" w:rsidP="00686B79">
      <w:pPr>
        <w:pStyle w:val="SemEspaamento"/>
      </w:pPr>
    </w:p>
    <w:p w:rsidR="00ED7B4A" w:rsidRDefault="00ED7B4A" w:rsidP="00686B79">
      <w:pPr>
        <w:pStyle w:val="SemEspaamento"/>
      </w:pPr>
    </w:p>
    <w:p w:rsidR="00ED7B4A" w:rsidRDefault="00ED7B4A" w:rsidP="00686B79">
      <w:pPr>
        <w:pStyle w:val="SemEspaamento"/>
      </w:pPr>
    </w:p>
    <w:p w:rsidR="00E218E7" w:rsidRDefault="00E218E7" w:rsidP="00E218E7">
      <w:pPr>
        <w:pStyle w:val="SemEspaamento"/>
        <w:ind w:firstLine="0"/>
      </w:pPr>
    </w:p>
    <w:p w:rsidR="0032665A" w:rsidRDefault="0032665A" w:rsidP="00E218E7">
      <w:pPr>
        <w:pStyle w:val="SemEspaamento"/>
        <w:ind w:firstLine="0"/>
      </w:pPr>
    </w:p>
    <w:p w:rsidR="0032665A" w:rsidRDefault="0032665A" w:rsidP="00E218E7">
      <w:pPr>
        <w:pStyle w:val="SemEspaamento"/>
        <w:ind w:firstLine="0"/>
      </w:pPr>
    </w:p>
    <w:p w:rsidR="00352A69" w:rsidRDefault="00352A69" w:rsidP="00E218E7">
      <w:pPr>
        <w:pStyle w:val="SemEspaamento"/>
        <w:ind w:firstLine="0"/>
      </w:pPr>
    </w:p>
    <w:p w:rsidR="00352A69" w:rsidRDefault="00352A69" w:rsidP="00E218E7">
      <w:pPr>
        <w:pStyle w:val="SemEspaamento"/>
        <w:ind w:firstLine="0"/>
      </w:pPr>
    </w:p>
    <w:p w:rsidR="00352A69" w:rsidRDefault="00352A69" w:rsidP="00E218E7">
      <w:pPr>
        <w:pStyle w:val="SemEspaamento"/>
        <w:ind w:firstLine="0"/>
      </w:pPr>
    </w:p>
    <w:p w:rsidR="00352A69" w:rsidRDefault="0074488B" w:rsidP="0074488B">
      <w:pPr>
        <w:pStyle w:val="Seo"/>
      </w:pPr>
      <w:r>
        <w:t>REFERÊNCIAS</w:t>
      </w:r>
    </w:p>
    <w:p w:rsidR="0074488B" w:rsidRDefault="0074488B" w:rsidP="0074488B">
      <w:pPr>
        <w:pStyle w:val="Seo"/>
        <w:numPr>
          <w:ilvl w:val="0"/>
          <w:numId w:val="0"/>
        </w:numPr>
      </w:pPr>
    </w:p>
    <w:p w:rsidR="0074488B" w:rsidRPr="00847A12" w:rsidRDefault="0074488B" w:rsidP="00847A12">
      <w:pPr>
        <w:pStyle w:val="Seo"/>
        <w:numPr>
          <w:ilvl w:val="0"/>
          <w:numId w:val="0"/>
        </w:numPr>
        <w:rPr>
          <w:rFonts w:cs="Arial"/>
          <w:sz w:val="20"/>
          <w:szCs w:val="20"/>
        </w:rPr>
      </w:pPr>
    </w:p>
    <w:bookmarkEnd w:id="1"/>
    <w:p w:rsidR="0072019D" w:rsidRPr="0072019D" w:rsidRDefault="0072019D" w:rsidP="0072019D">
      <w:pPr>
        <w:rPr>
          <w:rFonts w:ascii="Arial" w:hAnsi="Arial" w:cs="Arial"/>
          <w:sz w:val="20"/>
          <w:szCs w:val="20"/>
        </w:rPr>
      </w:pPr>
      <w:r w:rsidRPr="0072019D">
        <w:rPr>
          <w:rFonts w:ascii="Arial" w:hAnsi="Arial" w:cs="Arial"/>
          <w:sz w:val="20"/>
          <w:szCs w:val="20"/>
        </w:rPr>
        <w:t xml:space="preserve">ASSOCIAÇÃO BRASILEIRA DE ESTÁGIOS. </w:t>
      </w:r>
      <w:r w:rsidRPr="0072019D">
        <w:rPr>
          <w:rFonts w:ascii="Arial" w:hAnsi="Arial" w:cs="Arial"/>
          <w:b/>
          <w:sz w:val="20"/>
          <w:szCs w:val="20"/>
        </w:rPr>
        <w:t>Estatísticas</w:t>
      </w:r>
      <w:r w:rsidRPr="0072019D">
        <w:rPr>
          <w:rFonts w:ascii="Arial" w:hAnsi="Arial" w:cs="Arial"/>
          <w:sz w:val="20"/>
          <w:szCs w:val="20"/>
        </w:rPr>
        <w:t xml:space="preserve">. Disponível em: </w:t>
      </w:r>
      <w:r w:rsidRPr="0072019D">
        <w:rPr>
          <w:rFonts w:ascii="Arial" w:hAnsi="Arial" w:cs="Arial"/>
          <w:color w:val="0070C0"/>
          <w:sz w:val="20"/>
          <w:szCs w:val="20"/>
        </w:rPr>
        <w:t>&lt;</w:t>
      </w:r>
      <w:hyperlink r:id="rId7" w:history="1">
        <w:r w:rsidRPr="0072019D">
          <w:rPr>
            <w:rStyle w:val="Hyperlink"/>
            <w:rFonts w:ascii="Arial" w:eastAsia="MS Mincho" w:hAnsi="Arial" w:cs="Arial"/>
            <w:sz w:val="20"/>
            <w:szCs w:val="20"/>
          </w:rPr>
          <w:t>https://abres.org.br/estatisticas</w:t>
        </w:r>
      </w:hyperlink>
      <w:r w:rsidRPr="0072019D">
        <w:rPr>
          <w:rFonts w:ascii="Arial" w:hAnsi="Arial" w:cs="Arial"/>
          <w:color w:val="0070C0"/>
          <w:sz w:val="20"/>
          <w:szCs w:val="20"/>
        </w:rPr>
        <w:t>&gt;</w:t>
      </w:r>
      <w:r w:rsidRPr="0072019D">
        <w:rPr>
          <w:rFonts w:ascii="Arial" w:hAnsi="Arial" w:cs="Arial"/>
          <w:sz w:val="20"/>
          <w:szCs w:val="20"/>
        </w:rPr>
        <w:t xml:space="preserve">.  Acesso em 18 out. 2020. </w:t>
      </w:r>
    </w:p>
    <w:p w:rsidR="0072019D" w:rsidRPr="0072019D" w:rsidRDefault="0072019D" w:rsidP="0072019D">
      <w:pPr>
        <w:pStyle w:val="NormalWeb"/>
        <w:shd w:val="clear" w:color="auto" w:fill="FFFFFF"/>
        <w:spacing w:before="0" w:beforeAutospacing="0" w:after="0" w:afterAutospacing="0"/>
        <w:jc w:val="both"/>
        <w:rPr>
          <w:rFonts w:ascii="Arial" w:hAnsi="Arial" w:cs="Arial"/>
          <w:sz w:val="20"/>
          <w:szCs w:val="20"/>
        </w:rPr>
      </w:pPr>
    </w:p>
    <w:p w:rsidR="0072019D" w:rsidRPr="0072019D" w:rsidRDefault="0072019D" w:rsidP="0072019D">
      <w:pPr>
        <w:pStyle w:val="NormalWeb"/>
        <w:shd w:val="clear" w:color="auto" w:fill="FFFFFF"/>
        <w:spacing w:before="0" w:beforeAutospacing="0" w:after="0" w:afterAutospacing="0"/>
        <w:jc w:val="both"/>
        <w:rPr>
          <w:rFonts w:ascii="Arial" w:hAnsi="Arial" w:cs="Arial"/>
          <w:sz w:val="20"/>
          <w:szCs w:val="20"/>
        </w:rPr>
      </w:pPr>
      <w:r w:rsidRPr="0072019D">
        <w:rPr>
          <w:rFonts w:ascii="Arial" w:hAnsi="Arial" w:cs="Arial"/>
          <w:sz w:val="20"/>
          <w:szCs w:val="20"/>
        </w:rPr>
        <w:t xml:space="preserve">BOUZAS, I. </w:t>
      </w:r>
      <w:r w:rsidRPr="00FD1F51">
        <w:rPr>
          <w:rFonts w:ascii="Arial" w:hAnsi="Arial" w:cs="Arial"/>
          <w:i/>
          <w:iCs/>
          <w:sz w:val="20"/>
          <w:szCs w:val="20"/>
        </w:rPr>
        <w:t>Reflexão sobre sexualidade durante a adolescência</w:t>
      </w:r>
      <w:r w:rsidRPr="0072019D">
        <w:rPr>
          <w:rFonts w:ascii="Arial" w:hAnsi="Arial" w:cs="Arial"/>
          <w:sz w:val="20"/>
          <w:szCs w:val="20"/>
        </w:rPr>
        <w:t xml:space="preserve">. </w:t>
      </w:r>
      <w:r w:rsidRPr="0072019D">
        <w:rPr>
          <w:rFonts w:ascii="Arial" w:hAnsi="Arial" w:cs="Arial"/>
          <w:i/>
          <w:sz w:val="20"/>
          <w:szCs w:val="20"/>
        </w:rPr>
        <w:t>Revista Adolescência e Saúde</w:t>
      </w:r>
      <w:r w:rsidRPr="0072019D">
        <w:rPr>
          <w:rFonts w:ascii="Arial" w:hAnsi="Arial" w:cs="Arial"/>
          <w:sz w:val="20"/>
          <w:szCs w:val="20"/>
        </w:rPr>
        <w:t xml:space="preserve">, v. 16, n. 4, p. 6, out/dez. 2019. Disponível em: </w:t>
      </w:r>
      <w:r w:rsidRPr="0072019D">
        <w:rPr>
          <w:rFonts w:ascii="Arial" w:hAnsi="Arial" w:cs="Arial"/>
          <w:color w:val="0070C0"/>
          <w:sz w:val="20"/>
          <w:szCs w:val="20"/>
        </w:rPr>
        <w:t>&lt;</w:t>
      </w:r>
      <w:hyperlink r:id="rId8" w:history="1">
        <w:r w:rsidRPr="0072019D">
          <w:rPr>
            <w:rStyle w:val="Hyperlink"/>
            <w:rFonts w:ascii="Arial" w:eastAsia="MS Mincho" w:hAnsi="Arial" w:cs="Arial"/>
            <w:sz w:val="20"/>
            <w:szCs w:val="20"/>
          </w:rPr>
          <w:t>http://www.adolescenciaesaude.com/detalhe_artigo.asp?id=805</w:t>
        </w:r>
      </w:hyperlink>
      <w:r w:rsidRPr="0072019D">
        <w:rPr>
          <w:rFonts w:ascii="Arial" w:hAnsi="Arial" w:cs="Arial"/>
          <w:color w:val="0070C0"/>
          <w:sz w:val="20"/>
          <w:szCs w:val="20"/>
        </w:rPr>
        <w:t>&gt;</w:t>
      </w:r>
      <w:r w:rsidRPr="0072019D">
        <w:rPr>
          <w:rFonts w:ascii="Arial" w:hAnsi="Arial" w:cs="Arial"/>
          <w:sz w:val="20"/>
          <w:szCs w:val="20"/>
        </w:rPr>
        <w:t xml:space="preserve">. Acesso em 16 set. 2020. </w:t>
      </w:r>
    </w:p>
    <w:p w:rsidR="0072019D" w:rsidRPr="0072019D" w:rsidRDefault="0072019D" w:rsidP="0072019D">
      <w:pPr>
        <w:pStyle w:val="NormalWeb"/>
        <w:shd w:val="clear" w:color="auto" w:fill="FFFFFF"/>
        <w:spacing w:before="0" w:beforeAutospacing="0" w:after="0" w:afterAutospacing="0"/>
        <w:jc w:val="both"/>
        <w:rPr>
          <w:rFonts w:ascii="Arial" w:hAnsi="Arial" w:cs="Arial"/>
          <w:sz w:val="20"/>
          <w:szCs w:val="20"/>
        </w:rPr>
      </w:pPr>
    </w:p>
    <w:p w:rsidR="0072019D" w:rsidRPr="0072019D" w:rsidRDefault="0072019D" w:rsidP="0072019D">
      <w:pPr>
        <w:pStyle w:val="NormalWeb"/>
        <w:shd w:val="clear" w:color="auto" w:fill="FFFFFF"/>
        <w:spacing w:before="0" w:beforeAutospacing="0" w:after="0" w:afterAutospacing="0"/>
        <w:jc w:val="both"/>
        <w:rPr>
          <w:rFonts w:ascii="Arial" w:hAnsi="Arial" w:cs="Arial"/>
          <w:sz w:val="20"/>
          <w:szCs w:val="20"/>
        </w:rPr>
      </w:pPr>
      <w:r w:rsidRPr="0072019D">
        <w:rPr>
          <w:rFonts w:ascii="Arial" w:hAnsi="Arial" w:cs="Arial"/>
          <w:sz w:val="20"/>
          <w:szCs w:val="20"/>
        </w:rPr>
        <w:t xml:space="preserve">BRASIL. INSTITUTO NACIONAL DE ESTUDOS E PESQUISAS EDUCACIONAIS ANISIO TEIXEIRA. </w:t>
      </w:r>
      <w:r w:rsidRPr="0072019D">
        <w:rPr>
          <w:rFonts w:ascii="Arial" w:hAnsi="Arial" w:cs="Arial"/>
          <w:b/>
          <w:sz w:val="20"/>
          <w:szCs w:val="20"/>
        </w:rPr>
        <w:t>Censo escolar 2020</w:t>
      </w:r>
      <w:r w:rsidRPr="0072019D">
        <w:rPr>
          <w:rFonts w:ascii="Arial" w:hAnsi="Arial" w:cs="Arial"/>
          <w:sz w:val="20"/>
          <w:szCs w:val="20"/>
        </w:rPr>
        <w:t>, Brasília, DF, 2020. Disponível em:</w:t>
      </w:r>
      <w:r w:rsidRPr="0072019D">
        <w:rPr>
          <w:rFonts w:ascii="Arial" w:hAnsi="Arial" w:cs="Arial"/>
          <w:color w:val="0070C0"/>
          <w:sz w:val="20"/>
          <w:szCs w:val="20"/>
        </w:rPr>
        <w:t>&lt;</w:t>
      </w:r>
      <w:hyperlink r:id="rId9" w:history="1">
        <w:r w:rsidRPr="0072019D">
          <w:rPr>
            <w:rStyle w:val="Hyperlink"/>
            <w:rFonts w:ascii="Arial" w:hAnsi="Arial" w:cs="Arial"/>
            <w:sz w:val="20"/>
            <w:szCs w:val="20"/>
          </w:rPr>
          <w:t>www.inep.gov.br</w:t>
        </w:r>
      </w:hyperlink>
      <w:r w:rsidRPr="0072019D">
        <w:rPr>
          <w:rFonts w:ascii="Arial" w:hAnsi="Arial" w:cs="Arial"/>
          <w:color w:val="0070C0"/>
          <w:sz w:val="20"/>
          <w:szCs w:val="20"/>
        </w:rPr>
        <w:t xml:space="preserve">&gt;. </w:t>
      </w:r>
      <w:r w:rsidRPr="0072019D">
        <w:rPr>
          <w:rFonts w:ascii="Arial" w:hAnsi="Arial" w:cs="Arial"/>
          <w:sz w:val="20"/>
          <w:szCs w:val="20"/>
        </w:rPr>
        <w:t>Acesso em 16 set.2020.</w:t>
      </w:r>
    </w:p>
    <w:p w:rsidR="0072019D" w:rsidRPr="0072019D" w:rsidRDefault="0072019D" w:rsidP="0072019D">
      <w:pPr>
        <w:pStyle w:val="NormalWeb"/>
        <w:shd w:val="clear" w:color="auto" w:fill="FFFFFF"/>
        <w:spacing w:before="0" w:beforeAutospacing="0" w:after="0" w:afterAutospacing="0"/>
        <w:jc w:val="both"/>
        <w:rPr>
          <w:rFonts w:ascii="Arial" w:hAnsi="Arial" w:cs="Arial"/>
          <w:sz w:val="20"/>
          <w:szCs w:val="20"/>
        </w:rPr>
      </w:pPr>
    </w:p>
    <w:p w:rsidR="0072019D" w:rsidRPr="0072019D" w:rsidRDefault="0072019D" w:rsidP="0072019D">
      <w:pPr>
        <w:rPr>
          <w:rFonts w:ascii="Arial" w:hAnsi="Arial" w:cs="Arial"/>
          <w:sz w:val="20"/>
          <w:szCs w:val="20"/>
        </w:rPr>
      </w:pPr>
      <w:r w:rsidRPr="0072019D">
        <w:rPr>
          <w:rFonts w:ascii="Arial" w:hAnsi="Arial" w:cs="Arial"/>
          <w:sz w:val="20"/>
          <w:szCs w:val="20"/>
        </w:rPr>
        <w:t xml:space="preserve">BRASIL. PRESIDÊNCIA DA REPÚBLICA: Casa Civil (1990). Disponível em: </w:t>
      </w:r>
      <w:r w:rsidRPr="0072019D">
        <w:rPr>
          <w:rFonts w:ascii="Arial" w:hAnsi="Arial" w:cs="Arial"/>
          <w:color w:val="0070C0"/>
          <w:sz w:val="20"/>
          <w:szCs w:val="20"/>
        </w:rPr>
        <w:t>&lt;</w:t>
      </w:r>
      <w:hyperlink r:id="rId10" w:history="1">
        <w:r w:rsidRPr="0072019D">
          <w:rPr>
            <w:rStyle w:val="Hyperlink"/>
            <w:rFonts w:ascii="Arial" w:hAnsi="Arial" w:cs="Arial"/>
            <w:sz w:val="20"/>
            <w:szCs w:val="20"/>
          </w:rPr>
          <w:t>www.planalto.gov.br/ccivil_03/leis/I8069.htm</w:t>
        </w:r>
      </w:hyperlink>
      <w:r w:rsidRPr="0072019D">
        <w:rPr>
          <w:rStyle w:val="Hyperlink"/>
          <w:rFonts w:ascii="Arial" w:eastAsia="MS Mincho" w:hAnsi="Arial" w:cs="Arial"/>
          <w:sz w:val="20"/>
          <w:szCs w:val="20"/>
        </w:rPr>
        <w:t>&gt;</w:t>
      </w:r>
      <w:r w:rsidRPr="0072019D">
        <w:rPr>
          <w:rFonts w:ascii="Arial" w:hAnsi="Arial" w:cs="Arial"/>
          <w:sz w:val="20"/>
          <w:szCs w:val="20"/>
        </w:rPr>
        <w:t>. Acesso em: 15 mar. 2020.</w:t>
      </w:r>
    </w:p>
    <w:p w:rsidR="0072019D" w:rsidRPr="0072019D" w:rsidRDefault="0072019D" w:rsidP="0072019D">
      <w:pPr>
        <w:rPr>
          <w:rFonts w:ascii="Arial" w:hAnsi="Arial" w:cs="Arial"/>
          <w:color w:val="000000"/>
          <w:sz w:val="20"/>
          <w:szCs w:val="20"/>
        </w:rPr>
      </w:pPr>
    </w:p>
    <w:p w:rsidR="0072019D" w:rsidRPr="0072019D" w:rsidRDefault="0072019D" w:rsidP="0072019D">
      <w:pPr>
        <w:rPr>
          <w:rFonts w:ascii="Arial" w:hAnsi="Arial" w:cs="Arial"/>
          <w:bCs/>
          <w:color w:val="000000"/>
          <w:sz w:val="20"/>
          <w:szCs w:val="20"/>
        </w:rPr>
      </w:pPr>
      <w:r w:rsidRPr="0072019D">
        <w:rPr>
          <w:rFonts w:ascii="Arial" w:hAnsi="Arial" w:cs="Arial"/>
          <w:color w:val="000000"/>
          <w:sz w:val="20"/>
          <w:szCs w:val="20"/>
        </w:rPr>
        <w:t>CARVALHO, A. M.; RODRIGUES, C. S.; MEDRADO, K. S. </w:t>
      </w:r>
      <w:r w:rsidRPr="00FD1F51">
        <w:rPr>
          <w:rFonts w:ascii="Arial" w:hAnsi="Arial" w:cs="Arial"/>
          <w:i/>
          <w:iCs/>
          <w:color w:val="000000"/>
          <w:sz w:val="20"/>
          <w:szCs w:val="20"/>
        </w:rPr>
        <w:t>Oficinas em sexualidade humana com adolescentes.</w:t>
      </w:r>
      <w:r w:rsidRPr="0072019D">
        <w:rPr>
          <w:rFonts w:ascii="Arial" w:hAnsi="Arial" w:cs="Arial"/>
          <w:color w:val="000000"/>
          <w:sz w:val="20"/>
          <w:szCs w:val="20"/>
        </w:rPr>
        <w:t> </w:t>
      </w:r>
      <w:r w:rsidRPr="0072019D">
        <w:rPr>
          <w:rFonts w:ascii="Arial" w:hAnsi="Arial" w:cs="Arial"/>
          <w:bCs/>
          <w:color w:val="000000"/>
          <w:sz w:val="20"/>
          <w:szCs w:val="20"/>
        </w:rPr>
        <w:t xml:space="preserve">Estudos de psicologia, v. 10, n. 3, p. 377-384. Natal, dez. 2005. Disponível </w:t>
      </w:r>
      <w:r w:rsidR="00DC5AE8">
        <w:rPr>
          <w:rFonts w:ascii="Arial" w:hAnsi="Arial" w:cs="Arial"/>
          <w:bCs/>
          <w:color w:val="000000"/>
          <w:sz w:val="20"/>
          <w:szCs w:val="20"/>
        </w:rPr>
        <w:t xml:space="preserve">em: </w:t>
      </w:r>
      <w:r w:rsidRPr="0072019D">
        <w:rPr>
          <w:rFonts w:ascii="Arial" w:hAnsi="Arial" w:cs="Arial"/>
          <w:bCs/>
          <w:color w:val="000000"/>
          <w:sz w:val="20"/>
          <w:szCs w:val="20"/>
        </w:rPr>
        <w:t>&lt;</w:t>
      </w:r>
      <w:r w:rsidR="00014298">
        <w:fldChar w:fldCharType="begin"/>
      </w:r>
      <w:r w:rsidR="00014298">
        <w:instrText xml:space="preserve"> HYPERLINK "http://www.scielo.br/scielo.php?script=sci_arttext&amp;pid=S1413-294X2005000300006&amp;lng=en&amp;nrm=iso" </w:instrText>
      </w:r>
      <w:r w:rsidR="00014298">
        <w:fldChar w:fldCharType="separate"/>
      </w:r>
      <w:r w:rsidRPr="0072019D">
        <w:rPr>
          <w:rStyle w:val="Hyperlink"/>
          <w:rFonts w:ascii="Arial" w:eastAsia="MS Mincho" w:hAnsi="Arial" w:cs="Arial"/>
          <w:sz w:val="20"/>
          <w:szCs w:val="20"/>
        </w:rPr>
        <w:t>http://www.scielo.br/scielo.php?script=sci_arttext&amp;pid=S1413-</w:t>
      </w:r>
      <w:r w:rsidRPr="0072019D">
        <w:rPr>
          <w:rStyle w:val="Hyperlink"/>
          <w:rFonts w:ascii="Arial" w:eastAsia="MS Mincho" w:hAnsi="Arial" w:cs="Arial"/>
          <w:sz w:val="20"/>
          <w:szCs w:val="20"/>
        </w:rPr>
        <w:t>2</w:t>
      </w:r>
      <w:r w:rsidRPr="0072019D">
        <w:rPr>
          <w:rStyle w:val="Hyperlink"/>
          <w:rFonts w:ascii="Arial" w:eastAsia="MS Mincho" w:hAnsi="Arial" w:cs="Arial"/>
          <w:sz w:val="20"/>
          <w:szCs w:val="20"/>
        </w:rPr>
        <w:t>94X2005000300006&amp;lng=en&amp;nrm=iso</w:t>
      </w:r>
      <w:r w:rsidR="00014298">
        <w:rPr>
          <w:rStyle w:val="Hyperlink"/>
          <w:rFonts w:ascii="Arial" w:eastAsia="MS Mincho" w:hAnsi="Arial" w:cs="Arial"/>
          <w:sz w:val="20"/>
          <w:szCs w:val="20"/>
        </w:rPr>
        <w:fldChar w:fldCharType="end"/>
      </w:r>
      <w:r w:rsidRPr="0072019D">
        <w:rPr>
          <w:rFonts w:ascii="Arial" w:hAnsi="Arial" w:cs="Arial"/>
          <w:color w:val="000000"/>
          <w:sz w:val="20"/>
          <w:szCs w:val="20"/>
        </w:rPr>
        <w:t xml:space="preserve">&gt;. Acesso em 15 out. 2020. </w:t>
      </w:r>
    </w:p>
    <w:p w:rsidR="0072019D" w:rsidRPr="0072019D" w:rsidRDefault="0072019D" w:rsidP="0072019D">
      <w:pPr>
        <w:rPr>
          <w:rFonts w:ascii="Arial" w:hAnsi="Arial" w:cs="Arial"/>
          <w:sz w:val="20"/>
          <w:szCs w:val="20"/>
        </w:rPr>
      </w:pPr>
    </w:p>
    <w:p w:rsidR="0072019D" w:rsidRPr="0072019D" w:rsidRDefault="0072019D" w:rsidP="0072019D">
      <w:pPr>
        <w:adjustRightInd w:val="0"/>
        <w:rPr>
          <w:rFonts w:ascii="Arial" w:hAnsi="Arial" w:cs="Arial"/>
          <w:bCs/>
          <w:sz w:val="20"/>
          <w:szCs w:val="20"/>
        </w:rPr>
      </w:pPr>
      <w:r w:rsidRPr="0072019D">
        <w:rPr>
          <w:rFonts w:ascii="Arial" w:hAnsi="Arial" w:cs="Arial"/>
          <w:bCs/>
          <w:sz w:val="20"/>
          <w:szCs w:val="20"/>
        </w:rPr>
        <w:t xml:space="preserve">CHRISTOVAM et al. </w:t>
      </w:r>
      <w:r w:rsidRPr="00FD1F51">
        <w:rPr>
          <w:rFonts w:ascii="Arial" w:hAnsi="Arial" w:cs="Arial"/>
          <w:bCs/>
          <w:i/>
          <w:iCs/>
          <w:sz w:val="20"/>
          <w:szCs w:val="20"/>
        </w:rPr>
        <w:t>Educação para a sexualidade: intervenção em um grupo de adolescentes assistidos pelo CRAS, a partir do conhecimento de suas representações sociais em relação às DTS/AIDS.</w:t>
      </w:r>
      <w:r w:rsidRPr="0072019D">
        <w:rPr>
          <w:rFonts w:ascii="Arial" w:hAnsi="Arial" w:cs="Arial"/>
          <w:bCs/>
          <w:sz w:val="20"/>
          <w:szCs w:val="20"/>
        </w:rPr>
        <w:t xml:space="preserve"> </w:t>
      </w:r>
      <w:r w:rsidRPr="0072019D">
        <w:rPr>
          <w:rFonts w:ascii="Arial" w:hAnsi="Arial" w:cs="Arial"/>
          <w:b/>
          <w:bCs/>
          <w:i/>
          <w:sz w:val="20"/>
          <w:szCs w:val="20"/>
        </w:rPr>
        <w:t>Educação em Revista</w:t>
      </w:r>
      <w:r w:rsidRPr="0072019D">
        <w:rPr>
          <w:rFonts w:ascii="Arial" w:hAnsi="Arial" w:cs="Arial"/>
          <w:bCs/>
          <w:sz w:val="20"/>
          <w:szCs w:val="20"/>
        </w:rPr>
        <w:t xml:space="preserve">, v. 13, n. 1, jan./jun. 2012. Disponível em: </w:t>
      </w:r>
      <w:r w:rsidRPr="0072019D">
        <w:rPr>
          <w:rFonts w:ascii="Arial" w:hAnsi="Arial" w:cs="Arial"/>
          <w:bCs/>
          <w:color w:val="0070C0"/>
          <w:sz w:val="20"/>
          <w:szCs w:val="20"/>
        </w:rPr>
        <w:t>&lt;</w:t>
      </w:r>
      <w:hyperlink r:id="rId11" w:history="1">
        <w:r w:rsidRPr="0072019D">
          <w:rPr>
            <w:rStyle w:val="Hyperlink"/>
            <w:rFonts w:ascii="Arial" w:hAnsi="Arial" w:cs="Arial"/>
            <w:bCs/>
            <w:sz w:val="20"/>
            <w:szCs w:val="20"/>
          </w:rPr>
          <w:t>http://www2.marilia.unesp.br/revistas/index.php/educacaoemrevista/article/view/2811/2203</w:t>
        </w:r>
      </w:hyperlink>
      <w:r w:rsidRPr="0072019D">
        <w:rPr>
          <w:rFonts w:ascii="Arial" w:hAnsi="Arial" w:cs="Arial"/>
          <w:bCs/>
          <w:color w:val="0070C0"/>
          <w:sz w:val="20"/>
          <w:szCs w:val="20"/>
        </w:rPr>
        <w:t>&gt;</w:t>
      </w:r>
      <w:r w:rsidRPr="0072019D">
        <w:rPr>
          <w:rFonts w:ascii="Arial" w:hAnsi="Arial" w:cs="Arial"/>
          <w:bCs/>
          <w:sz w:val="20"/>
          <w:szCs w:val="20"/>
        </w:rPr>
        <w:t xml:space="preserve"> Acesso em: 16 set. 2020.</w:t>
      </w:r>
    </w:p>
    <w:p w:rsidR="0072019D" w:rsidRDefault="0072019D" w:rsidP="0072019D">
      <w:pPr>
        <w:adjustRightInd w:val="0"/>
        <w:rPr>
          <w:rFonts w:ascii="Arial" w:hAnsi="Arial" w:cs="Arial"/>
          <w:bCs/>
          <w:sz w:val="20"/>
          <w:szCs w:val="20"/>
        </w:rPr>
      </w:pPr>
    </w:p>
    <w:p w:rsidR="003B248B" w:rsidRDefault="003B248B" w:rsidP="0072019D">
      <w:pPr>
        <w:adjustRightInd w:val="0"/>
        <w:rPr>
          <w:rFonts w:ascii="Arial" w:hAnsi="Arial" w:cs="Arial"/>
          <w:bCs/>
          <w:sz w:val="20"/>
          <w:szCs w:val="20"/>
        </w:rPr>
      </w:pPr>
      <w:r>
        <w:rPr>
          <w:rFonts w:ascii="Arial" w:hAnsi="Arial" w:cs="Arial"/>
          <w:bCs/>
          <w:sz w:val="20"/>
          <w:szCs w:val="20"/>
        </w:rPr>
        <w:t>FIGUEIREO et al. Sexualidade, prática sexual na adolescência e prevenção de DST/AIDS e gravidez não-planejada.</w:t>
      </w:r>
      <w:r w:rsidR="00575DC3">
        <w:rPr>
          <w:rFonts w:ascii="Arial" w:hAnsi="Arial" w:cs="Arial"/>
          <w:bCs/>
          <w:sz w:val="20"/>
          <w:szCs w:val="20"/>
        </w:rPr>
        <w:t xml:space="preserve"> São Paulo: Instituto de Saúde, 2008. 78p. Disponível em:</w:t>
      </w:r>
    </w:p>
    <w:p w:rsidR="003B248B" w:rsidRDefault="003B248B" w:rsidP="0072019D">
      <w:pPr>
        <w:adjustRightInd w:val="0"/>
        <w:rPr>
          <w:rFonts w:ascii="Arial" w:hAnsi="Arial" w:cs="Arial"/>
          <w:bCs/>
          <w:sz w:val="20"/>
          <w:szCs w:val="20"/>
        </w:rPr>
      </w:pPr>
      <w:hyperlink r:id="rId12" w:history="1">
        <w:r w:rsidRPr="00075776">
          <w:rPr>
            <w:rStyle w:val="Hyperlink"/>
            <w:rFonts w:ascii="Arial" w:hAnsi="Arial" w:cs="Arial"/>
            <w:bCs/>
            <w:sz w:val="20"/>
            <w:szCs w:val="20"/>
          </w:rPr>
          <w:t>http://www3.crt.saude.sp.gov.br/arquivos/pdf/publicacoes_dst_aids/sexualidade_e_pratica_sexual_na_adolescencia.pdf</w:t>
        </w:r>
      </w:hyperlink>
      <w:r w:rsidR="00575DC3">
        <w:rPr>
          <w:rFonts w:ascii="Arial" w:hAnsi="Arial" w:cs="Arial"/>
          <w:bCs/>
          <w:sz w:val="20"/>
          <w:szCs w:val="20"/>
        </w:rPr>
        <w:t xml:space="preserve"> Acesso em: 16 set. 2020.</w:t>
      </w:r>
    </w:p>
    <w:p w:rsidR="003B248B" w:rsidRDefault="003B248B" w:rsidP="0072019D">
      <w:pPr>
        <w:adjustRightInd w:val="0"/>
        <w:rPr>
          <w:rFonts w:ascii="Arial" w:hAnsi="Arial" w:cs="Arial"/>
          <w:bCs/>
          <w:sz w:val="20"/>
          <w:szCs w:val="20"/>
        </w:rPr>
      </w:pPr>
    </w:p>
    <w:p w:rsidR="003B248B" w:rsidRPr="0072019D" w:rsidRDefault="003B248B" w:rsidP="0072019D">
      <w:pPr>
        <w:adjustRightInd w:val="0"/>
        <w:rPr>
          <w:rFonts w:ascii="Arial" w:hAnsi="Arial" w:cs="Arial"/>
          <w:bCs/>
          <w:sz w:val="20"/>
          <w:szCs w:val="20"/>
        </w:rPr>
      </w:pPr>
    </w:p>
    <w:p w:rsidR="0072019D" w:rsidRPr="0072019D" w:rsidRDefault="0072019D" w:rsidP="0072019D">
      <w:pPr>
        <w:rPr>
          <w:rFonts w:ascii="Arial" w:hAnsi="Arial" w:cs="Arial"/>
          <w:sz w:val="20"/>
          <w:szCs w:val="20"/>
        </w:rPr>
      </w:pPr>
      <w:r w:rsidRPr="0072019D">
        <w:rPr>
          <w:rFonts w:ascii="Arial" w:hAnsi="Arial" w:cs="Arial"/>
          <w:sz w:val="20"/>
          <w:szCs w:val="20"/>
        </w:rPr>
        <w:t xml:space="preserve">KAHHALE, E. M. P. </w:t>
      </w:r>
      <w:r w:rsidRPr="0072019D">
        <w:rPr>
          <w:rFonts w:ascii="Arial" w:hAnsi="Arial" w:cs="Arial"/>
          <w:i/>
          <w:sz w:val="20"/>
          <w:szCs w:val="20"/>
        </w:rPr>
        <w:t>Subsídios para reflexão sobre sexualidade na adolescência</w:t>
      </w:r>
      <w:r w:rsidRPr="0072019D">
        <w:rPr>
          <w:rFonts w:ascii="Arial" w:hAnsi="Arial" w:cs="Arial"/>
          <w:sz w:val="20"/>
          <w:szCs w:val="20"/>
        </w:rPr>
        <w:t>. In: A. M. B. Bock, M. G. M. Gonçalves, O. Furtado (</w:t>
      </w:r>
      <w:proofErr w:type="spellStart"/>
      <w:r w:rsidRPr="0072019D">
        <w:rPr>
          <w:rFonts w:ascii="Arial" w:hAnsi="Arial" w:cs="Arial"/>
          <w:sz w:val="20"/>
          <w:szCs w:val="20"/>
        </w:rPr>
        <w:t>Orgs</w:t>
      </w:r>
      <w:proofErr w:type="spellEnd"/>
      <w:r w:rsidRPr="0072019D">
        <w:rPr>
          <w:rFonts w:ascii="Arial" w:hAnsi="Arial" w:cs="Arial"/>
          <w:sz w:val="20"/>
          <w:szCs w:val="20"/>
        </w:rPr>
        <w:t xml:space="preserve">.), Psicologia </w:t>
      </w:r>
      <w:proofErr w:type="spellStart"/>
      <w:r w:rsidRPr="0072019D">
        <w:rPr>
          <w:rFonts w:ascii="Arial" w:hAnsi="Arial" w:cs="Arial"/>
          <w:sz w:val="20"/>
          <w:szCs w:val="20"/>
        </w:rPr>
        <w:t>sócio-histórica</w:t>
      </w:r>
      <w:proofErr w:type="spellEnd"/>
      <w:r w:rsidRPr="0072019D">
        <w:rPr>
          <w:rFonts w:ascii="Arial" w:hAnsi="Arial" w:cs="Arial"/>
          <w:sz w:val="20"/>
          <w:szCs w:val="20"/>
        </w:rPr>
        <w:t xml:space="preserve">: uma perspectiva crítica em psicologia (pp. 179- 191). São Paulo: Cortez, 2007. </w:t>
      </w:r>
    </w:p>
    <w:p w:rsidR="0072019D" w:rsidRPr="0072019D" w:rsidRDefault="0072019D" w:rsidP="0072019D">
      <w:pPr>
        <w:rPr>
          <w:rFonts w:ascii="Arial" w:hAnsi="Arial" w:cs="Arial"/>
          <w:sz w:val="20"/>
          <w:szCs w:val="20"/>
        </w:rPr>
      </w:pPr>
    </w:p>
    <w:p w:rsidR="0072019D" w:rsidRPr="0072019D" w:rsidRDefault="0072019D" w:rsidP="0072019D">
      <w:pPr>
        <w:rPr>
          <w:rFonts w:ascii="Arial" w:hAnsi="Arial" w:cs="Arial"/>
          <w:sz w:val="20"/>
          <w:szCs w:val="20"/>
        </w:rPr>
      </w:pPr>
      <w:r w:rsidRPr="0072019D">
        <w:rPr>
          <w:rFonts w:ascii="Arial" w:hAnsi="Arial" w:cs="Arial"/>
          <w:sz w:val="20"/>
          <w:szCs w:val="20"/>
        </w:rPr>
        <w:t>LEÃO, L. S. Saúde do adolescente: atenção integral no plano da utopia. Dissertação de Mes</w:t>
      </w:r>
      <w:r w:rsidR="003A3363">
        <w:rPr>
          <w:rFonts w:ascii="Arial" w:hAnsi="Arial" w:cs="Arial"/>
          <w:sz w:val="20"/>
          <w:szCs w:val="20"/>
        </w:rPr>
        <w:t>trado. Centro de Pesquisas Aggeu</w:t>
      </w:r>
      <w:r w:rsidRPr="0072019D">
        <w:rPr>
          <w:rFonts w:ascii="Arial" w:hAnsi="Arial" w:cs="Arial"/>
          <w:sz w:val="20"/>
          <w:szCs w:val="20"/>
        </w:rPr>
        <w:t xml:space="preserve"> Magalhães. Fundação Oswaldo Cruz, Recife, 2005. Disponível em: </w:t>
      </w:r>
      <w:r w:rsidRPr="0072019D">
        <w:rPr>
          <w:rFonts w:ascii="Arial" w:hAnsi="Arial" w:cs="Arial"/>
          <w:color w:val="0070C0"/>
          <w:sz w:val="20"/>
          <w:szCs w:val="20"/>
        </w:rPr>
        <w:t>&lt;</w:t>
      </w:r>
      <w:hyperlink r:id="rId13" w:history="1">
        <w:r w:rsidRPr="0072019D">
          <w:rPr>
            <w:rStyle w:val="Hyperlink"/>
            <w:rFonts w:ascii="Arial" w:hAnsi="Arial" w:cs="Arial"/>
            <w:sz w:val="20"/>
            <w:szCs w:val="20"/>
          </w:rPr>
          <w:t>http://www.cpqam.fiocruz.br/bibpdf/2005leao-lms.pdf</w:t>
        </w:r>
      </w:hyperlink>
      <w:r w:rsidRPr="0072019D">
        <w:rPr>
          <w:rStyle w:val="Hyperlink"/>
          <w:rFonts w:ascii="Arial" w:eastAsia="MS Mincho" w:hAnsi="Arial" w:cs="Arial"/>
          <w:sz w:val="20"/>
          <w:szCs w:val="20"/>
        </w:rPr>
        <w:t>&gt;</w:t>
      </w:r>
      <w:r w:rsidRPr="0072019D">
        <w:rPr>
          <w:rFonts w:ascii="Arial" w:hAnsi="Arial" w:cs="Arial"/>
          <w:sz w:val="20"/>
          <w:szCs w:val="20"/>
        </w:rPr>
        <w:t>. Acesso em: 14 de abr. 2020.</w:t>
      </w:r>
    </w:p>
    <w:p w:rsidR="0072019D" w:rsidRPr="0072019D" w:rsidRDefault="0072019D" w:rsidP="0072019D">
      <w:pPr>
        <w:rPr>
          <w:rFonts w:ascii="Arial" w:hAnsi="Arial" w:cs="Arial"/>
          <w:sz w:val="20"/>
          <w:szCs w:val="20"/>
        </w:rPr>
      </w:pPr>
    </w:p>
    <w:p w:rsidR="0072019D" w:rsidRPr="0072019D" w:rsidRDefault="0072019D" w:rsidP="0072019D">
      <w:pPr>
        <w:pStyle w:val="Seo"/>
        <w:numPr>
          <w:ilvl w:val="0"/>
          <w:numId w:val="0"/>
        </w:numPr>
        <w:jc w:val="left"/>
        <w:rPr>
          <w:rFonts w:cs="Arial"/>
          <w:b w:val="0"/>
          <w:bCs/>
          <w:sz w:val="20"/>
          <w:szCs w:val="20"/>
        </w:rPr>
      </w:pPr>
      <w:r w:rsidRPr="003F3436">
        <w:rPr>
          <w:rFonts w:cs="Arial"/>
          <w:b w:val="0"/>
          <w:bCs/>
          <w:sz w:val="20"/>
          <w:szCs w:val="20"/>
          <w:lang w:val="en-US"/>
        </w:rPr>
        <w:t xml:space="preserve">NERY, C. L. P. D. </w:t>
      </w:r>
      <w:r w:rsidRPr="003F3436">
        <w:rPr>
          <w:rFonts w:cs="Arial"/>
          <w:b w:val="0"/>
          <w:bCs/>
          <w:iCs/>
          <w:sz w:val="20"/>
          <w:szCs w:val="20"/>
          <w:lang w:val="en-US"/>
        </w:rPr>
        <w:t>et al.</w:t>
      </w:r>
      <w:r w:rsidRPr="003F3436">
        <w:rPr>
          <w:rFonts w:cs="Arial"/>
          <w:b w:val="0"/>
          <w:bCs/>
          <w:sz w:val="20"/>
          <w:szCs w:val="20"/>
          <w:lang w:val="en-US"/>
        </w:rPr>
        <w:t xml:space="preserve"> </w:t>
      </w:r>
      <w:r w:rsidRPr="003B6CEE">
        <w:rPr>
          <w:rFonts w:cs="Arial"/>
          <w:b w:val="0"/>
          <w:bCs/>
          <w:i/>
          <w:iCs/>
          <w:sz w:val="20"/>
          <w:szCs w:val="20"/>
        </w:rPr>
        <w:t>Fatores Associados à Gravidez em Adolescentes Escolares no Brasil</w:t>
      </w:r>
      <w:r w:rsidRPr="0072019D">
        <w:rPr>
          <w:rFonts w:cs="Arial"/>
          <w:b w:val="0"/>
          <w:bCs/>
          <w:sz w:val="20"/>
          <w:szCs w:val="20"/>
        </w:rPr>
        <w:t>.</w:t>
      </w:r>
      <w:r w:rsidRPr="0072019D">
        <w:rPr>
          <w:rFonts w:cs="Arial"/>
          <w:b w:val="0"/>
          <w:bCs/>
          <w:iCs/>
          <w:sz w:val="20"/>
          <w:szCs w:val="20"/>
        </w:rPr>
        <w:t xml:space="preserve"> </w:t>
      </w:r>
      <w:r w:rsidRPr="0072019D">
        <w:rPr>
          <w:rFonts w:cs="Arial"/>
          <w:b w:val="0"/>
          <w:bCs/>
          <w:i/>
          <w:iCs/>
          <w:sz w:val="20"/>
          <w:szCs w:val="20"/>
        </w:rPr>
        <w:t>Adolescência e Saúde</w:t>
      </w:r>
      <w:r w:rsidRPr="0072019D">
        <w:rPr>
          <w:rFonts w:cs="Arial"/>
          <w:b w:val="0"/>
          <w:bCs/>
          <w:iCs/>
          <w:sz w:val="20"/>
          <w:szCs w:val="20"/>
        </w:rPr>
        <w:t xml:space="preserve">, </w:t>
      </w:r>
      <w:r w:rsidRPr="0072019D">
        <w:rPr>
          <w:rFonts w:cs="Arial"/>
          <w:b w:val="0"/>
          <w:bCs/>
          <w:sz w:val="20"/>
          <w:szCs w:val="20"/>
        </w:rPr>
        <w:t xml:space="preserve">v.17, n.2. Rio de Janeiro, </w:t>
      </w:r>
      <w:proofErr w:type="spellStart"/>
      <w:r w:rsidRPr="0072019D">
        <w:rPr>
          <w:rFonts w:cs="Arial"/>
          <w:b w:val="0"/>
          <w:bCs/>
          <w:sz w:val="20"/>
          <w:szCs w:val="20"/>
        </w:rPr>
        <w:t>abr</w:t>
      </w:r>
      <w:proofErr w:type="spellEnd"/>
      <w:r w:rsidRPr="0072019D">
        <w:rPr>
          <w:rFonts w:cs="Arial"/>
          <w:b w:val="0"/>
          <w:bCs/>
          <w:sz w:val="20"/>
          <w:szCs w:val="20"/>
        </w:rPr>
        <w:t xml:space="preserve">/jun.2020, 07-16. Disponível em: </w:t>
      </w:r>
      <w:r w:rsidRPr="0072019D">
        <w:rPr>
          <w:rFonts w:cs="Arial"/>
          <w:b w:val="0"/>
          <w:bCs/>
          <w:color w:val="0070C0"/>
          <w:sz w:val="20"/>
          <w:szCs w:val="20"/>
          <w:u w:val="single"/>
        </w:rPr>
        <w:t>&lt;</w:t>
      </w:r>
      <w:hyperlink r:id="rId14" w:history="1">
        <w:r w:rsidRPr="0072019D">
          <w:rPr>
            <w:rStyle w:val="Hyperlink"/>
            <w:rFonts w:cs="Arial"/>
            <w:b w:val="0"/>
            <w:bCs/>
            <w:sz w:val="20"/>
            <w:szCs w:val="20"/>
          </w:rPr>
          <w:t>http://www.adolescenciaesaude.com/detalhe_artigo.asp?id=832</w:t>
        </w:r>
      </w:hyperlink>
      <w:r w:rsidRPr="0072019D">
        <w:rPr>
          <w:rStyle w:val="Hyperlink"/>
          <w:rFonts w:cs="Arial"/>
          <w:b w:val="0"/>
          <w:bCs/>
          <w:sz w:val="20"/>
          <w:szCs w:val="20"/>
          <w:u w:val="none"/>
        </w:rPr>
        <w:t>&gt;</w:t>
      </w:r>
      <w:r w:rsidRPr="0072019D">
        <w:rPr>
          <w:rFonts w:cs="Arial"/>
          <w:b w:val="0"/>
          <w:bCs/>
          <w:sz w:val="20"/>
          <w:szCs w:val="20"/>
        </w:rPr>
        <w:t>. Acesso em: 15 mar. 2020.</w:t>
      </w:r>
    </w:p>
    <w:p w:rsidR="0072019D" w:rsidRPr="0072019D" w:rsidRDefault="0072019D" w:rsidP="0072019D">
      <w:pPr>
        <w:pStyle w:val="Seo"/>
        <w:numPr>
          <w:ilvl w:val="0"/>
          <w:numId w:val="0"/>
        </w:numPr>
        <w:jc w:val="left"/>
        <w:rPr>
          <w:rFonts w:cs="Arial"/>
          <w:b w:val="0"/>
          <w:bCs/>
          <w:iCs/>
          <w:sz w:val="20"/>
          <w:szCs w:val="20"/>
        </w:rPr>
      </w:pPr>
    </w:p>
    <w:p w:rsidR="0072019D" w:rsidRPr="0072019D" w:rsidRDefault="0072019D" w:rsidP="0072019D">
      <w:pPr>
        <w:pStyle w:val="NormalWeb"/>
        <w:spacing w:before="0" w:beforeAutospacing="0" w:after="0" w:afterAutospacing="0"/>
        <w:rPr>
          <w:rFonts w:ascii="Arial" w:hAnsi="Arial" w:cs="Arial"/>
          <w:sz w:val="20"/>
          <w:szCs w:val="20"/>
        </w:rPr>
      </w:pPr>
      <w:r w:rsidRPr="0072019D">
        <w:rPr>
          <w:rFonts w:ascii="Arial" w:hAnsi="Arial" w:cs="Arial"/>
          <w:sz w:val="20"/>
          <w:szCs w:val="20"/>
        </w:rPr>
        <w:t xml:space="preserve">REIS, R. S. B. </w:t>
      </w:r>
      <w:r w:rsidRPr="0072019D">
        <w:rPr>
          <w:rFonts w:ascii="Arial" w:hAnsi="Arial" w:cs="Arial"/>
          <w:b/>
          <w:sz w:val="20"/>
          <w:szCs w:val="20"/>
        </w:rPr>
        <w:t>Saúde, Sexualidade e Educação Sexual em adolescentes do Alto Minho</w:t>
      </w:r>
      <w:r w:rsidRPr="0072019D">
        <w:rPr>
          <w:rFonts w:ascii="Arial" w:hAnsi="Arial" w:cs="Arial"/>
          <w:sz w:val="20"/>
          <w:szCs w:val="20"/>
        </w:rPr>
        <w:t xml:space="preserve">. Portugal: Instituto Politécnico de Viana do Castelo, 2013. Disponível em: </w:t>
      </w:r>
      <w:r w:rsidRPr="0072019D">
        <w:rPr>
          <w:rFonts w:ascii="Arial" w:hAnsi="Arial" w:cs="Arial"/>
          <w:color w:val="0070C0"/>
          <w:sz w:val="20"/>
          <w:szCs w:val="20"/>
        </w:rPr>
        <w:t>&lt;</w:t>
      </w:r>
      <w:hyperlink r:id="rId15" w:history="1">
        <w:r w:rsidRPr="0072019D">
          <w:rPr>
            <w:rStyle w:val="Hyperlink"/>
            <w:rFonts w:ascii="Arial" w:eastAsiaTheme="majorEastAsia" w:hAnsi="Arial" w:cs="Arial"/>
            <w:sz w:val="20"/>
            <w:szCs w:val="20"/>
          </w:rPr>
          <w:t>http://repositorio.ipvc.pt/bitstream/123456789/1208/1/Rosa_Reis.pdf</w:t>
        </w:r>
      </w:hyperlink>
      <w:r w:rsidRPr="0072019D">
        <w:rPr>
          <w:rStyle w:val="Hyperlink"/>
          <w:rFonts w:ascii="Arial" w:eastAsiaTheme="majorEastAsia" w:hAnsi="Arial" w:cs="Arial"/>
          <w:sz w:val="20"/>
          <w:szCs w:val="20"/>
        </w:rPr>
        <w:t>&gt;</w:t>
      </w:r>
      <w:r w:rsidRPr="0072019D">
        <w:rPr>
          <w:rFonts w:ascii="Arial" w:hAnsi="Arial" w:cs="Arial"/>
          <w:sz w:val="20"/>
          <w:szCs w:val="20"/>
        </w:rPr>
        <w:t>. Acesso em: 16 set. 2020.</w:t>
      </w:r>
    </w:p>
    <w:p w:rsidR="0072019D" w:rsidRPr="0072019D" w:rsidRDefault="0072019D" w:rsidP="0072019D">
      <w:pPr>
        <w:pStyle w:val="NormalWeb"/>
        <w:spacing w:before="0" w:beforeAutospacing="0" w:after="0" w:afterAutospacing="0"/>
        <w:rPr>
          <w:rFonts w:ascii="Arial" w:hAnsi="Arial" w:cs="Arial"/>
          <w:sz w:val="20"/>
          <w:szCs w:val="20"/>
        </w:rPr>
      </w:pPr>
    </w:p>
    <w:p w:rsidR="0072019D" w:rsidRPr="0072019D" w:rsidRDefault="0072019D" w:rsidP="0072019D">
      <w:pPr>
        <w:pStyle w:val="NormalWeb"/>
        <w:spacing w:before="0" w:beforeAutospacing="0" w:after="0" w:afterAutospacing="0"/>
        <w:rPr>
          <w:rFonts w:ascii="Arial" w:hAnsi="Arial" w:cs="Arial"/>
          <w:sz w:val="20"/>
          <w:szCs w:val="20"/>
        </w:rPr>
      </w:pPr>
      <w:r w:rsidRPr="0072019D">
        <w:rPr>
          <w:rFonts w:ascii="Arial" w:hAnsi="Arial" w:cs="Arial"/>
          <w:sz w:val="20"/>
          <w:szCs w:val="20"/>
        </w:rPr>
        <w:lastRenderedPageBreak/>
        <w:t xml:space="preserve">RESTA, D. G. </w:t>
      </w:r>
      <w:r w:rsidRPr="0072019D">
        <w:rPr>
          <w:rFonts w:ascii="Arial" w:hAnsi="Arial" w:cs="Arial"/>
          <w:b/>
          <w:sz w:val="20"/>
          <w:szCs w:val="20"/>
        </w:rPr>
        <w:t>Em relação ao sexo tudo é curioso: um modo de pensar a sexualidade de jovens na perspectiva da vulnerabilidade e do cuidado em saúde.</w:t>
      </w:r>
      <w:r w:rsidRPr="0072019D">
        <w:rPr>
          <w:rFonts w:ascii="Arial" w:hAnsi="Arial" w:cs="Arial"/>
          <w:sz w:val="20"/>
          <w:szCs w:val="20"/>
        </w:rPr>
        <w:t xml:space="preserve">  Porto Alegre: UFRGS, 2012. Disponível em: </w:t>
      </w:r>
      <w:r w:rsidRPr="0072019D">
        <w:rPr>
          <w:rFonts w:ascii="Arial" w:hAnsi="Arial" w:cs="Arial"/>
          <w:color w:val="0070C0"/>
          <w:sz w:val="20"/>
          <w:szCs w:val="20"/>
        </w:rPr>
        <w:t>&lt;</w:t>
      </w:r>
      <w:hyperlink r:id="rId16" w:history="1">
        <w:r w:rsidRPr="0072019D">
          <w:rPr>
            <w:rStyle w:val="Hyperlink"/>
            <w:rFonts w:ascii="Arial" w:eastAsiaTheme="majorEastAsia" w:hAnsi="Arial" w:cs="Arial"/>
            <w:sz w:val="20"/>
            <w:szCs w:val="20"/>
          </w:rPr>
          <w:t>http://www.lume.ufrgs.br/bitstream/handle/10183/67153/000872855.pdf?sequence=</w:t>
        </w:r>
        <w:r w:rsidRPr="0072019D">
          <w:rPr>
            <w:rStyle w:val="Hyperlink"/>
            <w:rFonts w:ascii="Arial" w:eastAsiaTheme="majorEastAsia" w:hAnsi="Arial" w:cs="Arial"/>
            <w:sz w:val="20"/>
            <w:szCs w:val="20"/>
            <w:u w:val="none"/>
          </w:rPr>
          <w:t>1</w:t>
        </w:r>
      </w:hyperlink>
      <w:r w:rsidRPr="0072019D">
        <w:rPr>
          <w:rStyle w:val="Hyperlink"/>
          <w:rFonts w:ascii="Arial" w:eastAsiaTheme="majorEastAsia" w:hAnsi="Arial" w:cs="Arial"/>
          <w:sz w:val="20"/>
          <w:szCs w:val="20"/>
        </w:rPr>
        <w:t xml:space="preserve">.&gt; </w:t>
      </w:r>
      <w:r w:rsidRPr="0072019D">
        <w:rPr>
          <w:rFonts w:ascii="Arial" w:hAnsi="Arial" w:cs="Arial"/>
          <w:sz w:val="20"/>
          <w:szCs w:val="20"/>
        </w:rPr>
        <w:t xml:space="preserve">Acesso em: 16 set. 2020.  </w:t>
      </w:r>
    </w:p>
    <w:p w:rsidR="0072019D" w:rsidRPr="0072019D" w:rsidRDefault="0072019D" w:rsidP="0072019D">
      <w:pPr>
        <w:pStyle w:val="NormalWeb"/>
        <w:spacing w:before="0" w:beforeAutospacing="0" w:after="0" w:afterAutospacing="0"/>
        <w:rPr>
          <w:rFonts w:ascii="Arial" w:hAnsi="Arial" w:cs="Arial"/>
          <w:sz w:val="20"/>
          <w:szCs w:val="20"/>
        </w:rPr>
      </w:pPr>
    </w:p>
    <w:p w:rsidR="0072019D" w:rsidRPr="0072019D" w:rsidRDefault="0072019D" w:rsidP="0072019D">
      <w:pPr>
        <w:pStyle w:val="NormalWeb"/>
        <w:shd w:val="clear" w:color="auto" w:fill="FFFFFF"/>
        <w:spacing w:before="0" w:beforeAutospacing="0" w:after="0" w:afterAutospacing="0"/>
        <w:jc w:val="both"/>
        <w:rPr>
          <w:rFonts w:ascii="Arial" w:hAnsi="Arial" w:cs="Arial"/>
          <w:sz w:val="20"/>
          <w:szCs w:val="20"/>
        </w:rPr>
      </w:pPr>
      <w:r w:rsidRPr="0072019D">
        <w:rPr>
          <w:rFonts w:ascii="Arial" w:hAnsi="Arial" w:cs="Arial"/>
          <w:sz w:val="20"/>
          <w:szCs w:val="20"/>
        </w:rPr>
        <w:t xml:space="preserve">SILVA, W. T. </w:t>
      </w:r>
      <w:r w:rsidRPr="003B6CEE">
        <w:rPr>
          <w:rFonts w:ascii="Arial" w:hAnsi="Arial" w:cs="Arial"/>
          <w:i/>
          <w:iCs/>
          <w:sz w:val="20"/>
          <w:szCs w:val="20"/>
        </w:rPr>
        <w:t>Catolicismo Militante na Primeira Metade do Século XX Brasileiro.</w:t>
      </w:r>
      <w:r w:rsidRPr="0072019D">
        <w:rPr>
          <w:rFonts w:ascii="Arial" w:hAnsi="Arial" w:cs="Arial"/>
          <w:sz w:val="20"/>
          <w:szCs w:val="20"/>
        </w:rPr>
        <w:t xml:space="preserve"> </w:t>
      </w:r>
      <w:r w:rsidRPr="0072019D">
        <w:rPr>
          <w:rFonts w:ascii="Arial" w:hAnsi="Arial" w:cs="Arial"/>
          <w:i/>
          <w:sz w:val="20"/>
          <w:szCs w:val="20"/>
        </w:rPr>
        <w:t>História Revista</w:t>
      </w:r>
      <w:r w:rsidRPr="0072019D">
        <w:rPr>
          <w:rFonts w:ascii="Arial" w:hAnsi="Arial" w:cs="Arial"/>
          <w:sz w:val="20"/>
          <w:szCs w:val="20"/>
        </w:rPr>
        <w:t xml:space="preserve">, v. 13, n.12. Goiânia, </w:t>
      </w:r>
      <w:proofErr w:type="spellStart"/>
      <w:r w:rsidRPr="0072019D">
        <w:rPr>
          <w:rFonts w:ascii="Arial" w:hAnsi="Arial" w:cs="Arial"/>
          <w:sz w:val="20"/>
          <w:szCs w:val="20"/>
        </w:rPr>
        <w:t>jul</w:t>
      </w:r>
      <w:proofErr w:type="spellEnd"/>
      <w:r w:rsidRPr="0072019D">
        <w:rPr>
          <w:rFonts w:ascii="Arial" w:hAnsi="Arial" w:cs="Arial"/>
          <w:sz w:val="20"/>
          <w:szCs w:val="20"/>
        </w:rPr>
        <w:t xml:space="preserve">/dez. 2008, p. 541-563. Disponível em: </w:t>
      </w:r>
      <w:r w:rsidRPr="0072019D">
        <w:rPr>
          <w:rFonts w:ascii="Arial" w:hAnsi="Arial" w:cs="Arial"/>
          <w:color w:val="0070C0"/>
          <w:sz w:val="20"/>
          <w:szCs w:val="20"/>
        </w:rPr>
        <w:t>&lt;</w:t>
      </w:r>
      <w:hyperlink r:id="rId17" w:history="1">
        <w:r w:rsidRPr="0072019D">
          <w:rPr>
            <w:rStyle w:val="Hyperlink"/>
            <w:rFonts w:ascii="Arial" w:eastAsia="MS Mincho" w:hAnsi="Arial" w:cs="Arial"/>
            <w:sz w:val="20"/>
            <w:szCs w:val="20"/>
          </w:rPr>
          <w:t>https://www.revistas.ufg.br/historia/article/view/6651</w:t>
        </w:r>
      </w:hyperlink>
      <w:r w:rsidRPr="0072019D">
        <w:rPr>
          <w:rFonts w:ascii="Arial" w:hAnsi="Arial" w:cs="Arial"/>
          <w:color w:val="0070C0"/>
          <w:sz w:val="20"/>
          <w:szCs w:val="20"/>
        </w:rPr>
        <w:t>&gt;</w:t>
      </w:r>
      <w:r w:rsidRPr="0072019D">
        <w:rPr>
          <w:rFonts w:ascii="Arial" w:hAnsi="Arial" w:cs="Arial"/>
          <w:sz w:val="20"/>
          <w:szCs w:val="20"/>
        </w:rPr>
        <w:t xml:space="preserve">. Acesso em 16 set.2020. </w:t>
      </w:r>
    </w:p>
    <w:p w:rsidR="0072019D" w:rsidRPr="0072019D" w:rsidRDefault="0072019D" w:rsidP="0072019D">
      <w:pPr>
        <w:pStyle w:val="NormalWeb"/>
        <w:shd w:val="clear" w:color="auto" w:fill="FFFFFF"/>
        <w:spacing w:before="0" w:beforeAutospacing="0" w:after="0" w:afterAutospacing="0"/>
        <w:jc w:val="both"/>
        <w:rPr>
          <w:rFonts w:ascii="Arial" w:hAnsi="Arial" w:cs="Arial"/>
          <w:sz w:val="20"/>
          <w:szCs w:val="20"/>
        </w:rPr>
      </w:pPr>
    </w:p>
    <w:p w:rsidR="0072019D" w:rsidRPr="0072019D" w:rsidRDefault="0072019D" w:rsidP="0072019D">
      <w:pPr>
        <w:rPr>
          <w:rFonts w:ascii="Arial" w:hAnsi="Arial" w:cs="Arial"/>
          <w:sz w:val="20"/>
          <w:szCs w:val="20"/>
        </w:rPr>
      </w:pPr>
      <w:r w:rsidRPr="0072019D">
        <w:rPr>
          <w:rFonts w:ascii="Arial" w:hAnsi="Arial" w:cs="Arial"/>
          <w:color w:val="222222"/>
          <w:sz w:val="20"/>
          <w:szCs w:val="20"/>
          <w:shd w:val="clear" w:color="auto" w:fill="FFFFFF"/>
        </w:rPr>
        <w:t>VITIELLO, Nelson. </w:t>
      </w:r>
      <w:r w:rsidRPr="0072019D">
        <w:rPr>
          <w:rFonts w:ascii="Arial" w:hAnsi="Arial" w:cs="Arial"/>
          <w:b/>
          <w:bCs/>
          <w:color w:val="222222"/>
          <w:sz w:val="20"/>
          <w:szCs w:val="20"/>
          <w:shd w:val="clear" w:color="auto" w:fill="FFFFFF"/>
        </w:rPr>
        <w:t>Reprodução e sexualidade: um manual para educadores</w:t>
      </w:r>
      <w:r w:rsidRPr="0072019D">
        <w:rPr>
          <w:rFonts w:ascii="Arial" w:hAnsi="Arial" w:cs="Arial"/>
          <w:color w:val="222222"/>
          <w:sz w:val="20"/>
          <w:szCs w:val="20"/>
          <w:shd w:val="clear" w:color="auto" w:fill="FFFFFF"/>
        </w:rPr>
        <w:t>. CEICH, 1994.</w:t>
      </w:r>
    </w:p>
    <w:p w:rsidR="0072019D" w:rsidRPr="0072019D" w:rsidRDefault="0072019D" w:rsidP="0072019D">
      <w:pPr>
        <w:rPr>
          <w:rFonts w:ascii="Arial" w:hAnsi="Arial" w:cs="Arial"/>
          <w:sz w:val="20"/>
          <w:szCs w:val="20"/>
        </w:rPr>
      </w:pPr>
    </w:p>
    <w:p w:rsidR="0072019D" w:rsidRPr="0072019D" w:rsidRDefault="0072019D" w:rsidP="0072019D">
      <w:pPr>
        <w:rPr>
          <w:rFonts w:ascii="Arial" w:hAnsi="Arial" w:cs="Arial"/>
          <w:sz w:val="20"/>
          <w:szCs w:val="20"/>
        </w:rPr>
      </w:pPr>
    </w:p>
    <w:p w:rsidR="000B42C7" w:rsidRPr="0072019D" w:rsidRDefault="000B42C7" w:rsidP="000B42C7">
      <w:pPr>
        <w:pStyle w:val="NormalWeb"/>
        <w:shd w:val="clear" w:color="auto" w:fill="FFFFFF"/>
        <w:spacing w:before="0" w:beforeAutospacing="0" w:after="150" w:afterAutospacing="0" w:line="360" w:lineRule="auto"/>
        <w:jc w:val="both"/>
        <w:rPr>
          <w:rFonts w:ascii="Arial" w:hAnsi="Arial" w:cs="Arial"/>
          <w:sz w:val="20"/>
          <w:szCs w:val="20"/>
        </w:rPr>
      </w:pPr>
    </w:p>
    <w:p w:rsidR="00100A3C" w:rsidRPr="0072019D" w:rsidRDefault="00100A3C" w:rsidP="00100A3C">
      <w:pPr>
        <w:pStyle w:val="NormalWeb"/>
        <w:shd w:val="clear" w:color="auto" w:fill="FFFFFF"/>
        <w:spacing w:before="0" w:beforeAutospacing="0" w:after="150" w:afterAutospacing="0" w:line="360" w:lineRule="auto"/>
        <w:jc w:val="both"/>
        <w:rPr>
          <w:rFonts w:ascii="Arial" w:hAnsi="Arial" w:cs="Arial"/>
          <w:sz w:val="20"/>
          <w:szCs w:val="20"/>
        </w:rPr>
      </w:pPr>
    </w:p>
    <w:sectPr w:rsidR="00100A3C" w:rsidRPr="0072019D" w:rsidSect="00696317">
      <w:headerReference w:type="default" r:id="rId18"/>
      <w:footerReference w:type="even" r:id="rId19"/>
      <w:footerReference w:type="default" r:id="rId20"/>
      <w:headerReference w:type="first" r:id="rId21"/>
      <w:footerReference w:type="first" r:id="rId2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4298" w:rsidRDefault="00014298">
      <w:r>
        <w:separator/>
      </w:r>
    </w:p>
  </w:endnote>
  <w:endnote w:type="continuationSeparator" w:id="0">
    <w:p w:rsidR="00014298" w:rsidRDefault="0001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0142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&#13;&#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&#13;&#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4298" w:rsidRDefault="00014298">
      <w:r>
        <w:separator/>
      </w:r>
    </w:p>
  </w:footnote>
  <w:footnote w:type="continuationSeparator" w:id="0">
    <w:p w:rsidR="00014298" w:rsidRDefault="0001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7" name="Imagem 7"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014298"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C7D56E0"/>
    <w:multiLevelType w:val="hybridMultilevel"/>
    <w:tmpl w:val="6AF8420A"/>
    <w:lvl w:ilvl="0" w:tplc="BA803ED8">
      <w:start w:val="1"/>
      <w:numFmt w:val="bullet"/>
      <w:lvlText w:val=""/>
      <w:lvlJc w:val="left"/>
      <w:pPr>
        <w:ind w:left="1440" w:hanging="360"/>
      </w:pPr>
      <w:rPr>
        <w:rFonts w:ascii="Symbol" w:hAnsi="Symbol"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04E18"/>
    <w:rsid w:val="00005EC3"/>
    <w:rsid w:val="00014298"/>
    <w:rsid w:val="000374B0"/>
    <w:rsid w:val="000764A4"/>
    <w:rsid w:val="000A052F"/>
    <w:rsid w:val="000B42C7"/>
    <w:rsid w:val="000C2E72"/>
    <w:rsid w:val="000C3153"/>
    <w:rsid w:val="000E0DE7"/>
    <w:rsid w:val="00100A3C"/>
    <w:rsid w:val="00106C0F"/>
    <w:rsid w:val="00135EAA"/>
    <w:rsid w:val="0013723E"/>
    <w:rsid w:val="0014146B"/>
    <w:rsid w:val="00153498"/>
    <w:rsid w:val="001D2504"/>
    <w:rsid w:val="001E428C"/>
    <w:rsid w:val="001E79CC"/>
    <w:rsid w:val="002059D9"/>
    <w:rsid w:val="00284B36"/>
    <w:rsid w:val="00292221"/>
    <w:rsid w:val="00292620"/>
    <w:rsid w:val="002C441B"/>
    <w:rsid w:val="0032158A"/>
    <w:rsid w:val="0032665A"/>
    <w:rsid w:val="00352A69"/>
    <w:rsid w:val="00365D48"/>
    <w:rsid w:val="003A3363"/>
    <w:rsid w:val="003B248B"/>
    <w:rsid w:val="003B6471"/>
    <w:rsid w:val="003B6CEE"/>
    <w:rsid w:val="003C1045"/>
    <w:rsid w:val="003C1B08"/>
    <w:rsid w:val="003F3436"/>
    <w:rsid w:val="004154F5"/>
    <w:rsid w:val="00467B77"/>
    <w:rsid w:val="004A3099"/>
    <w:rsid w:val="004F6DB6"/>
    <w:rsid w:val="005468A0"/>
    <w:rsid w:val="00565168"/>
    <w:rsid w:val="00575DC3"/>
    <w:rsid w:val="00596B11"/>
    <w:rsid w:val="0068594A"/>
    <w:rsid w:val="00686B79"/>
    <w:rsid w:val="006A2162"/>
    <w:rsid w:val="006B5282"/>
    <w:rsid w:val="0072019D"/>
    <w:rsid w:val="00723A41"/>
    <w:rsid w:val="0074488B"/>
    <w:rsid w:val="00753DEE"/>
    <w:rsid w:val="007674CA"/>
    <w:rsid w:val="007836B7"/>
    <w:rsid w:val="007B2148"/>
    <w:rsid w:val="007E575A"/>
    <w:rsid w:val="007F453E"/>
    <w:rsid w:val="0082067A"/>
    <w:rsid w:val="00822402"/>
    <w:rsid w:val="00845DD9"/>
    <w:rsid w:val="00847A12"/>
    <w:rsid w:val="008A0A8A"/>
    <w:rsid w:val="0090719B"/>
    <w:rsid w:val="009332E3"/>
    <w:rsid w:val="00934EB1"/>
    <w:rsid w:val="00965784"/>
    <w:rsid w:val="009B0B4A"/>
    <w:rsid w:val="009D12E7"/>
    <w:rsid w:val="009D1D78"/>
    <w:rsid w:val="00A357E0"/>
    <w:rsid w:val="00B06445"/>
    <w:rsid w:val="00B64872"/>
    <w:rsid w:val="00BA200A"/>
    <w:rsid w:val="00BA273E"/>
    <w:rsid w:val="00BC42BC"/>
    <w:rsid w:val="00BD289E"/>
    <w:rsid w:val="00C13EAD"/>
    <w:rsid w:val="00C53B3A"/>
    <w:rsid w:val="00C718AA"/>
    <w:rsid w:val="00CD5A36"/>
    <w:rsid w:val="00D02A76"/>
    <w:rsid w:val="00D05454"/>
    <w:rsid w:val="00D544B4"/>
    <w:rsid w:val="00D63C1E"/>
    <w:rsid w:val="00DB18EA"/>
    <w:rsid w:val="00DB4BC1"/>
    <w:rsid w:val="00DB5E3B"/>
    <w:rsid w:val="00DC5AE8"/>
    <w:rsid w:val="00DD3C98"/>
    <w:rsid w:val="00DE59BC"/>
    <w:rsid w:val="00DE77A4"/>
    <w:rsid w:val="00E176B5"/>
    <w:rsid w:val="00E218E7"/>
    <w:rsid w:val="00E512F5"/>
    <w:rsid w:val="00E74A53"/>
    <w:rsid w:val="00EA0043"/>
    <w:rsid w:val="00ED7B4A"/>
    <w:rsid w:val="00EF61FD"/>
    <w:rsid w:val="00F206A7"/>
    <w:rsid w:val="00FD1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959C3"/>
  <w15:docId w15:val="{D8082514-9F8C-2B40-A23D-7B3CFBD7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2C44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autoSpaceDE w:val="0"/>
      <w:autoSpaceDN w:val="0"/>
      <w:jc w:val="both"/>
    </w:pPr>
    <w:rPr>
      <w:rFonts w:ascii="Arial" w:eastAsia="MS Mincho" w:hAnsi="Arial"/>
      <w:sz w:val="20"/>
      <w:szCs w:val="20"/>
    </w:r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autoSpaceDE w:val="0"/>
      <w:autoSpaceDN w:val="0"/>
      <w:jc w:val="both"/>
    </w:pPr>
    <w:rPr>
      <w:rFonts w:ascii="Arial" w:eastAsia="MS Mincho" w:hAnsi="Arial"/>
      <w:sz w:val="20"/>
      <w:szCs w:val="20"/>
    </w:r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spacing w:before="100" w:beforeAutospacing="1" w:after="100" w:afterAutospacing="1"/>
    </w:p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spacing w:before="360" w:after="120"/>
      <w:jc w:val="center"/>
    </w:pPr>
    <w:rPr>
      <w:rFonts w:ascii="Arial" w:eastAsia="MS Mincho" w:hAnsi="Arial"/>
      <w:b/>
    </w:rPr>
  </w:style>
  <w:style w:type="paragraph" w:customStyle="1" w:styleId="FPCTextonormal">
    <w:name w:val="FPC Texto normal"/>
    <w:basedOn w:val="Normal"/>
    <w:rsid w:val="00686B79"/>
    <w:pPr>
      <w:spacing w:before="120" w:after="120"/>
      <w:jc w:val="both"/>
    </w:pPr>
    <w:rPr>
      <w:rFonts w:ascii="Arial" w:eastAsia="MS Mincho" w:hAnsi="Arial"/>
      <w:sz w:val="22"/>
    </w:rPr>
  </w:style>
  <w:style w:type="paragraph" w:styleId="Ttulo">
    <w:name w:val="Title"/>
    <w:basedOn w:val="Normal"/>
    <w:next w:val="Normal"/>
    <w:link w:val="TtuloChar"/>
    <w:qFormat/>
    <w:rsid w:val="00686B79"/>
    <w:pPr>
      <w:autoSpaceDE w:val="0"/>
      <w:autoSpaceDN w:val="0"/>
      <w:spacing w:line="360" w:lineRule="auto"/>
      <w:jc w:val="center"/>
      <w:outlineLvl w:val="0"/>
    </w:pPr>
    <w:rPr>
      <w:rFonts w:ascii="Arial" w:hAnsi="Arial"/>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autoSpaceDE w:val="0"/>
      <w:autoSpaceDN w:val="0"/>
      <w:ind w:left="2268"/>
      <w:jc w:val="both"/>
    </w:pPr>
    <w:rPr>
      <w:rFonts w:ascii="Arial" w:hAnsi="Arial"/>
      <w:sz w:val="20"/>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autoSpaceDE w:val="0"/>
      <w:autoSpaceDN w:val="0"/>
      <w:jc w:val="both"/>
    </w:pPr>
    <w:rPr>
      <w:rFonts w:ascii="Arial" w:eastAsia="MS Mincho" w:hAnsi="Arial"/>
      <w:b/>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pPr>
      <w:autoSpaceDE w:val="0"/>
      <w:autoSpaceDN w:val="0"/>
      <w:jc w:val="both"/>
    </w:pPr>
    <w:rPr>
      <w:rFonts w:ascii="Tahoma" w:eastAsia="MS Mincho"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ED7B4A"/>
    <w:pPr>
      <w:spacing w:after="160" w:line="259" w:lineRule="auto"/>
      <w:ind w:left="720"/>
      <w:contextualSpacing/>
    </w:pPr>
    <w:rPr>
      <w:rFonts w:asciiTheme="minorHAnsi" w:eastAsiaTheme="minorHAnsi" w:hAnsiTheme="minorHAnsi" w:cstheme="minorBidi"/>
      <w:sz w:val="22"/>
      <w:szCs w:val="22"/>
      <w:lang w:eastAsia="en-US"/>
    </w:rPr>
  </w:style>
  <w:style w:type="paragraph" w:styleId="Pr-formataoHTML">
    <w:name w:val="HTML Preformatted"/>
    <w:basedOn w:val="Normal"/>
    <w:link w:val="Pr-formataoHTMLChar"/>
    <w:uiPriority w:val="99"/>
    <w:unhideWhenUsed/>
    <w:rsid w:val="00ED7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D7B4A"/>
    <w:rPr>
      <w:rFonts w:ascii="Courier New" w:eastAsia="Times New Roman" w:hAnsi="Courier New" w:cs="Courier New"/>
      <w:sz w:val="20"/>
      <w:szCs w:val="20"/>
      <w:lang w:eastAsia="pt-BR"/>
    </w:rPr>
  </w:style>
  <w:style w:type="table" w:styleId="Tabelacomgrade">
    <w:name w:val="Table Grid"/>
    <w:basedOn w:val="Tabelanormal"/>
    <w:uiPriority w:val="59"/>
    <w:rsid w:val="0035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74488B"/>
    <w:rPr>
      <w:color w:val="605E5C"/>
      <w:shd w:val="clear" w:color="auto" w:fill="E1DFDD"/>
    </w:rPr>
  </w:style>
  <w:style w:type="character" w:styleId="MenoPendente">
    <w:name w:val="Unresolved Mention"/>
    <w:basedOn w:val="Fontepargpadro"/>
    <w:uiPriority w:val="99"/>
    <w:semiHidden/>
    <w:unhideWhenUsed/>
    <w:rsid w:val="003B248B"/>
    <w:rPr>
      <w:color w:val="605E5C"/>
      <w:shd w:val="clear" w:color="auto" w:fill="E1DFDD"/>
    </w:rPr>
  </w:style>
  <w:style w:type="character" w:styleId="HiperlinkVisitado">
    <w:name w:val="FollowedHyperlink"/>
    <w:basedOn w:val="Fontepargpadro"/>
    <w:uiPriority w:val="99"/>
    <w:semiHidden/>
    <w:unhideWhenUsed/>
    <w:rsid w:val="00DC5A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1068">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688025516">
      <w:bodyDiv w:val="1"/>
      <w:marLeft w:val="0"/>
      <w:marRight w:val="0"/>
      <w:marTop w:val="0"/>
      <w:marBottom w:val="0"/>
      <w:divBdr>
        <w:top w:val="none" w:sz="0" w:space="0" w:color="auto"/>
        <w:left w:val="none" w:sz="0" w:space="0" w:color="auto"/>
        <w:bottom w:val="none" w:sz="0" w:space="0" w:color="auto"/>
        <w:right w:val="none" w:sz="0" w:space="0" w:color="auto"/>
      </w:divBdr>
    </w:div>
    <w:div w:id="9621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lescenciaesaude.com/detalhe_artigo.asp?id=805" TargetMode="External"/><Relationship Id="rId13" Type="http://schemas.openxmlformats.org/officeDocument/2006/relationships/hyperlink" Target="http://www.cpqam.fiocruz.br/bibpdf/2005leao-lm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abres.org.br/estatisticas" TargetMode="External"/><Relationship Id="rId12" Type="http://schemas.openxmlformats.org/officeDocument/2006/relationships/hyperlink" Target="http://www3.crt.saude.sp.gov.br/arquivos/pdf/publicacoes_dst_aids/sexualidade_e_pratica_sexual_na_adolescencia.pdf" TargetMode="External"/><Relationship Id="rId17" Type="http://schemas.openxmlformats.org/officeDocument/2006/relationships/hyperlink" Target="https://www.revistas.ufg.br/historia/article/view/6651" TargetMode="External"/><Relationship Id="rId2" Type="http://schemas.openxmlformats.org/officeDocument/2006/relationships/styles" Target="styles.xml"/><Relationship Id="rId16" Type="http://schemas.openxmlformats.org/officeDocument/2006/relationships/hyperlink" Target="http://www.lume.ufrgs.br/bitstream/handle/10183/67153/000872855.pdf?sequence=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marilia.unesp.br/revistas/index.php/educacaoemrevista/article/view/2811/220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sitorio.ipvc.pt/bitstream/123456789/1208/1/Rosa_Reis.pdf" TargetMode="External"/><Relationship Id="rId23" Type="http://schemas.openxmlformats.org/officeDocument/2006/relationships/fontTable" Target="fontTable.xml"/><Relationship Id="rId10" Type="http://schemas.openxmlformats.org/officeDocument/2006/relationships/hyperlink" Target="http://www.planalto.gov.br/ccivil_03/leis/I806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ep.gov.br" TargetMode="External"/><Relationship Id="rId14" Type="http://schemas.openxmlformats.org/officeDocument/2006/relationships/hyperlink" Target="http://www.adolescenciaesaude.com/detalhe_artigo.asp?id=83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2264</Words>
  <Characters>12228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Rerisan Hertel</cp:lastModifiedBy>
  <cp:revision>9</cp:revision>
  <dcterms:created xsi:type="dcterms:W3CDTF">2020-10-19T20:31:00Z</dcterms:created>
  <dcterms:modified xsi:type="dcterms:W3CDTF">2020-10-20T14:32:00Z</dcterms:modified>
</cp:coreProperties>
</file>