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MANEJO COMPORTAMENTAL PARA CRIANÇAS COM TEA EM ODONTOPEDIATRIA: RELATO DE CASO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Ellen Veloso BANDEIRA- Aluna de Graduação em Odontologia no Centro Universitário Santo Agostinho (UNIFSA), Teresina/PI, ellenvodontologia@gmail.com*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Laysa Nicole Aguiar dos SANTOS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Aluna de Graduação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Odontologia no Centro Universitário Santo Agostinho (UNIFSA), Teresina/PI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Gilsara  de matos COELHO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Aluna de Graduação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Odontologia  no Centro Universitário Santo Agostinho (UNIFSA), Teresina/PI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Mychelle ágatha santos LUTOSA - Aluna de Graduação Odontologia em no Centro Universitário Santo Agostinho (UNIFSA), Teresina/PI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Neusa barros dantas NETA- Doutora em odontopediatria e professora no Centro Universitário Santo Agostinho (UNIFSA), Teresina/PI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709" w:right="66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 manejo comportamental infantil é considerado um dos maiores desafios na prática odontológica. Isso se deve ao fato de que o atendimento a crianças exige abordagens específicas, como o uso de linguagem simples, lúdica e acolhedora. Além disso, é fundamental manter uma postura calma e empática para conquistar a confiança da criança. Em pacientes neurotípicos, técnicas como “dizer-mostrar-fazer” costumam ser bem aceitas.Em contrapartida, o atendimento a crianças neurodivergentes, com Transtorno do Espectro Autista (TEA), demanda atenção redobrada. Muitas vezes, o medo ou a falta de preparo do profissional pode gerar estigmas, dificultando a construção de vínculo e êxito no tratamento. Diante disso, este trabalho tem como objetivo relatar um caso clínico que demonstra a eficácia do manejo comportamental em uma paciente com TEA 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CASO:</w:t>
      </w:r>
      <w:r w:rsidDel="00000000" w:rsidR="00000000" w:rsidRPr="00000000">
        <w:rPr>
          <w:rFonts w:ascii="Arial" w:cs="Arial" w:eastAsia="Arial" w:hAnsi="Arial"/>
          <w:rtl w:val="0"/>
        </w:rPr>
        <w:t xml:space="preserve"> A paciente M.C.D.O., sexo feminino, 9 anos de idade, compareceu à Clínica-Escola Carolina Freitas Lira acompanhada de sua mãe, a qual relatou que a filha sentia fortes dores no elemento 54. A genitora também mencionou que a criança possui diagnóstico de Transtorno do Espectro Autista (TEA) não verbal, além de síndrome de Down, e apresenta dificuldades para lidar com situações novas. Diante disso, no primeiro contato com a paciente, foi realizada uma abordagem  recreativa, com demonstração do ambiente e dos instrumentais. Essa estratégia facilitou a realização da anamnese na qual foi possivel observar lesão de carie extensa nos dentes 54,74,84,65 e necessidade de extração dos dentes 74,54 e 84. Também foi realizada a profilaxia. Após a conquista-la , todas as consultas subsequentes transcorreram com colaboração e entusiasmo por parte da paciente para a realização dos procedimentos propostos.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CONSIDERAÇÕES FINAIS: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O caso  demonstra que a aplicação correta de técnicas de manejo comportamental podem garantir um atendimento humanizado e eficaz a pacientes com TEA e outras comorbidades. A empatia e a adaptação do atendimento às necessidades individuais fazem toda a diferença no cuidado odontopediatrico</w:t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Neurodivergente. Mostra de Casos. Saúde Bucal. Estigma. Crianças.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430.0" w:type="dxa"/>
      <w:jc w:val="left"/>
      <w:tblInd w:w="-115.0" w:type="dxa"/>
      <w:tblLayout w:type="fixed"/>
      <w:tblLook w:val="0400"/>
    </w:tblPr>
    <w:tblGrid>
      <w:gridCol w:w="7544"/>
      <w:gridCol w:w="1886"/>
      <w:tblGridChange w:id="0">
        <w:tblGrid>
          <w:gridCol w:w="7544"/>
          <w:gridCol w:w="1886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A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B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Ellen veloso BANDEIRA, Aluna de graduação em Odontologia no Centro Universitário Santo Agosinho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(UNIFSA) Teresina/PI ellenvodontologia@gmail.com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Laysa Nicole Aguiar dos SANTOS. Estudante do curso de graduação em Odontologia no Centro Universitário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Santo Agostinho (UNIFSA).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Gilsara de matos COELHO. Estudante do curso de graduação em Odontologia no Centro Universitário Santo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Agostinho (UNIFSA).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Mychelle Ágatha Santos LUTOSA. Estudante do curso de graduação em Odontologia no Centro Universitário Santo Agostinho (UNIFSA)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Neusa barros dantas NETA.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NBDN@MSN2.COM</w:t>
        </w:r>
      </w:hyperlink>
      <w:r w:rsidDel="00000000" w:rsidR="00000000" w:rsidRPr="00000000">
        <w:rPr>
          <w:sz w:val="20"/>
          <w:szCs w:val="20"/>
          <w:rtl w:val="0"/>
        </w:rPr>
        <w:t xml:space="preserve"> Graduada em odontologia pela Universidade Federal de Minas Gerais(2013), Doutora em Odontopediatria.  Professora do Centro Universitário Santo Agostinho (UNIFSA). Orientadora da Pesquisa.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29e 30 de maiode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NBDN@MSN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4hSlHGyCosirj1aMKKCgQzOfTQ==">CgMxLjA4AHIhMUlpLUhvWFRadU5WSWhWRkZRUE0xZHRPVlV0QUgyMlhP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2025-05-09T13:09:00Z</dcterms:created>
  <dc:creator>KELMA GALLAS</dc:creator>
</cp:coreProperties>
</file>