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Eixo 3 – Assistência e Cuidado de Enfermagem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 ENFERMEIRO COMO PROMOTOR DE SAÚDE E SUA INFLUÊNCIA PARA A ADESÃO DO PACIENTE AO TRATAMENTO ANTI-HIPERTENSIVO</w:t>
      </w:r>
    </w:p>
    <w:p w:rsidR="00000000" w:rsidDel="00000000" w:rsidP="00000000" w:rsidRDefault="00000000" w:rsidRPr="00000000" w14:paraId="00000003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0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Emilly Gabrieli Oliveira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Bogo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emillybogo@hotmail.com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¹</w:t>
      </w:r>
    </w:p>
    <w:p w:rsidR="00000000" w:rsidDel="00000000" w:rsidP="00000000" w:rsidRDefault="00000000" w:rsidRPr="00000000" w14:paraId="00000005">
      <w:pPr>
        <w:spacing w:after="200" w:before="20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Wanderson Rocha Oliveira. E-mail: woliveira.enf@gmail.com²</w:t>
      </w:r>
    </w:p>
    <w:p w:rsidR="00000000" w:rsidDel="00000000" w:rsidP="00000000" w:rsidRDefault="00000000" w:rsidRPr="00000000" w14:paraId="00000006">
      <w:pPr>
        <w:spacing w:after="200" w:before="20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Anna Rebeka Oliveira Ferreira. E-mail: anna.rebeka108@gmail.com³</w:t>
      </w:r>
    </w:p>
    <w:p w:rsidR="00000000" w:rsidDel="00000000" w:rsidP="00000000" w:rsidRDefault="00000000" w:rsidRPr="00000000" w14:paraId="00000007">
      <w:pPr>
        <w:spacing w:after="200" w:before="20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Márcio Fraiberg Machado. E-mail: profmarciofraiberg@gmail.com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20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¹ Graduanda em Enfermagem na Faculdade Adventista Paranaense.</w:t>
      </w:r>
    </w:p>
    <w:p w:rsidR="00000000" w:rsidDel="00000000" w:rsidP="00000000" w:rsidRDefault="00000000" w:rsidRPr="00000000" w14:paraId="00000009">
      <w:pPr>
        <w:spacing w:after="200" w:before="20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² Graduado em Enfermagem na Faculdade Adventista Paranaense.</w:t>
      </w:r>
    </w:p>
    <w:p w:rsidR="00000000" w:rsidDel="00000000" w:rsidP="00000000" w:rsidRDefault="00000000" w:rsidRPr="00000000" w14:paraId="0000000A">
      <w:pPr>
        <w:spacing w:after="200" w:before="20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³ Mestranda no Programa de Biociências e Fisiopatologia da Universidade Estadual de Maringá.</w:t>
      </w:r>
    </w:p>
    <w:p w:rsidR="00000000" w:rsidDel="00000000" w:rsidP="00000000" w:rsidRDefault="00000000" w:rsidRPr="00000000" w14:paraId="0000000B">
      <w:pPr>
        <w:spacing w:after="200" w:before="200" w:line="240" w:lineRule="auto"/>
        <w:jc w:val="righ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Docente de Enfermagem na Faculdade Adventista Paranaense.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E">
      <w:pPr>
        <w:spacing w:after="200" w:before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Hipertensão Arterial Sistêmica (HAS) é caracterizada por elevação crônica da pressão arterial sistólica e/ou diastólica. Há prevalência em 32,5% da população brasileira, sendo 50% destes entre 60 a 69 anos. É influenciada pela forma de viver: hábitos alimentares, prática de exercícios físicos e uso de substâncias nocivas¹. Como educador em saúde, o Enfermeiro deve munir-se de estratégias que promovam o empoderamento do paciente para o autocuidado.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Identificar as dificuldades na adesão ao tratamento anti-hipertensivo e a atuação do Enfermeiro como promotor de saúde norteado pela Classificação Internacional das Práticas de Enfermagem em Saúde Coletiva.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Material 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Métodos: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Trata-se de uma revisão sistemática. Realizada busca nas bases de dados BDENF e LILACS utilizando os descritores do DeCS: ‘Hipertensão Arterial’, ‘Enfermagem’, ‘Promoção de Saúde’, ‘Educação em saúde’. Como critério de exclusão: fator de temporalidade (2015 a 2020), duplicados, não disponível em português ou apenas resumos. 16 artigos fizeram parte da amostra final.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Revisão de Literatura: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estudos apresentam que os pacientes manifestam média ou baixa adesão ao recurso terapêutico medicamentoso². Desconforto na ingestão do medicamento, esquecimento, dúvidas quanto ao tratamento, dificuldades com a renda pessoal e dificuldades para adequarem os hábitos foram apontados como principais motivos. Pacientes que apresentam complicações da HAS aderem ao tratamento medicamentoso, mas resistem o não medicamentoso. As crenças do paciente também influenciam: crenças comportamentais demonstram-se na utilização da medicação para evitar sintomatologia e proporcionar segurança a saúde; crenças normativas: quando o paciente é instigado por profissionais de saúde ou familiares e as crenças de controle, nos que aderem o medicamento por serem de fácil deglutição e de baixo custo. No entanto, quando estas não estão presentes, a adesão ao tratamento é dificultosa³. As ações do Enfermeiro devem incentivar o paciente a melhorar a alimentação, compreender a doença e o tratamento e desenvolver autonomia. Neste sentido, a visita domiciliar é um método eficaz, especialmente com a população idosa, permitindo relações de confiança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As práticas de educação em saúde devem estar inseridas na atuação do Enfermeiro, pois o aproximam do paciente/comunidade. Os diagnósticos de Enfermagem são necessários para que o cuidado seja realizado de forma holística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Os principais diagnósticos: controle adequado ao regime terapêutico inadequado; conhecimento deficiente; ingestão alimentar alterada; atividade física inadequada. As principais intervenções: estimular o autocuidado; identificar um agente cuidador; observar efeito adversos da medicação; orientar o uso correto da medicação ao paciente/família; disponibilizar as informações através de recursos didáticos; estimular a participação em oficinas; estabelecer escuta ativa; orientar a importância da diminuição de ingestão de alimentos com grande teor de gorduras; incentivar atividade física; Incentivar interação social; incentivar passeios e caminhadas; comer frutas e verduras.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Inferimos que os principais motivos da não adesão ao tratamento medicamentoso estão relacionadas às dificuldades com a mudança do estilo de vida. O Enfermeiro deve dedicar-se a compreender estas dificuldades e desenvolver estratégias para a educação em saúde do paciente, a fim de que este desenvolva o compromisso com sua própria saúde e assim desfrute uma melhor qualidade de vida.</w:t>
      </w:r>
    </w:p>
    <w:p w:rsidR="00000000" w:rsidDel="00000000" w:rsidP="00000000" w:rsidRDefault="00000000" w:rsidRPr="00000000" w14:paraId="0000000F">
      <w:pPr>
        <w:spacing w:after="160" w:before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Descritores: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Hipertensão Arterial, Enfermagem, Promoção de Saúde, Educação em saúde.</w:t>
      </w:r>
    </w:p>
    <w:p w:rsidR="00000000" w:rsidDel="00000000" w:rsidP="00000000" w:rsidRDefault="00000000" w:rsidRPr="00000000" w14:paraId="00000010">
      <w:pPr>
        <w:spacing w:after="0" w:before="0" w:line="36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6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Referências:</w:t>
      </w:r>
    </w:p>
    <w:p w:rsidR="00000000" w:rsidDel="00000000" w:rsidP="00000000" w:rsidRDefault="00000000" w:rsidRPr="00000000" w14:paraId="00000012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BRITO, Daniele Mary Silva de et al. Qualidade de vida e percepção da doença entre portadores de hipertensão arterial.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Cad. Saúde Pública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Rio de Janeiro, v. 24, n. 4, p. 933-940, Apr. 2008.</w:t>
      </w:r>
    </w:p>
    <w:p w:rsidR="00000000" w:rsidDel="00000000" w:rsidP="00000000" w:rsidRDefault="00000000" w:rsidRPr="00000000" w14:paraId="00000013">
      <w:pPr>
        <w:spacing w:after="200" w:before="20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GHELMAN, Liane Gack e col. Adesão ao tratamento medicamentoso da hipertensão arterial e fatores associados.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de Enfermagem da UFPE on-line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[Sl], v. 12, n. 5, p. 1273-1280, maio de 2018.</w:t>
      </w:r>
    </w:p>
    <w:p w:rsidR="00000000" w:rsidDel="00000000" w:rsidP="00000000" w:rsidRDefault="00000000" w:rsidRPr="00000000" w14:paraId="00000014">
      <w:pPr>
        <w:spacing w:after="200" w:before="20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ALMEIDA, Taciana da Costa Farias et al. Crenças de indivíduos com hipertensão arterial sistêmica relacionadas ao tratamento medicamentoso.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Rev. Rene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 Fortaleza, v. 20, e41585, 2019.</w:t>
      </w:r>
    </w:p>
    <w:p w:rsidR="00000000" w:rsidDel="00000000" w:rsidP="00000000" w:rsidRDefault="00000000" w:rsidRPr="00000000" w14:paraId="00000015">
      <w:pPr>
        <w:spacing w:after="200" w:before="20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SILVA, Patrícia Costa Santos; NEGRÃO, Maria de Lourdes Barbosa; SOUSA, Fernanda Raphael Escobar Gimenes de; et. 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Ressignificação do cuidado às pessoas com hipertensão arterial sistêmica.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de Enfermagem UFPE OnLine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Recife, v. 12, n. 7, p. 1940-1948, 2018.</w:t>
      </w:r>
    </w:p>
    <w:p w:rsidR="00000000" w:rsidDel="00000000" w:rsidP="00000000" w:rsidRDefault="00000000" w:rsidRPr="00000000" w14:paraId="00000016">
      <w:pPr>
        <w:spacing w:after="200" w:before="20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PINTO, Eliangela Saraiva Oliveira; RODRIGUES, Weliton Nepomuceno. Sistematização da Assistência de Enfermagem na Atenção Primária a pessoas portadoras de hipertensão arterial.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Nursing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(São Paulo), p. 2036-2040, 2018.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/>
      <w:pgMar w:bottom="1134" w:top="1701" w:left="1701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-2641599</wp:posOffset>
              </wp:positionH>
              <wp:positionV relativeFrom="paragraph">
                <wp:posOffset>152400</wp:posOffset>
              </wp:positionV>
              <wp:extent cx="9113521" cy="666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803527" y="3760950"/>
                        <a:ext cx="9084946" cy="3810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15595C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-2641599</wp:posOffset>
              </wp:positionH>
              <wp:positionV relativeFrom="paragraph">
                <wp:posOffset>152400</wp:posOffset>
              </wp:positionV>
              <wp:extent cx="9113521" cy="6667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13521" cy="66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after="0" w:before="0" w:line="261" w:lineRule="auto"/>
      <w:ind w:right="0"/>
      <w:jc w:val="center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  <w:rtl w:val="0"/>
      </w:rPr>
      <w:t xml:space="preserve">Av. da Universidade, s/n – Dom Afonso Felipe Gregory – Imperatriz – MA - CEP 65.915-240 CNPJ: 06.279.103/0001-19 | Telefone: (99) 3529-6062</w:t>
    </w:r>
  </w:p>
  <w:p w:rsidR="00000000" w:rsidDel="00000000" w:rsidP="00000000" w:rsidRDefault="00000000" w:rsidRPr="00000000" w14:paraId="0000001D">
    <w:pPr>
      <w:spacing w:after="0" w:before="0" w:line="261" w:lineRule="auto"/>
      <w:ind w:right="0"/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  <w:rtl w:val="0"/>
      </w:rPr>
      <w:t xml:space="preserve">E-mail: seenf.ccsst@ufma.br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28310" cy="828310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310" cy="8283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581400" cy="1610045"/>
          <wp:effectExtent b="0" l="0" r="0" t="0"/>
          <wp:docPr descr="C:\Users\OK\Desktop\Daniel\SENF\Logo Completa Degradê PNG.png" id="3" name="image1.png"/>
          <a:graphic>
            <a:graphicData uri="http://schemas.openxmlformats.org/drawingml/2006/picture">
              <pic:pic>
                <pic:nvPicPr>
                  <pic:cNvPr descr="C:\Users\OK\Desktop\Daniel\SENF\Logo Completa Degradê PNG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161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440"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emillybogo@hot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