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C472" w14:textId="77777777" w:rsidR="005B0C82" w:rsidRPr="005B0C82" w:rsidRDefault="005B0C82" w:rsidP="003B6B7B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right="284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lang w:val="es-ES" w:eastAsia="es-ES"/>
        </w:rPr>
      </w:pPr>
      <w:r w:rsidRPr="005B0C82"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lang w:val="es-ES" w:eastAsia="es-ES"/>
        </w:rPr>
        <w:t>El Observatorio Estudiantil, una apuesta estratégica por la</w:t>
      </w:r>
    </w:p>
    <w:p w14:paraId="3A4F00C9" w14:textId="77777777" w:rsidR="005B0C82" w:rsidRPr="005B0C82" w:rsidRDefault="005B0C82" w:rsidP="003B6B7B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1" w:right="284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lang w:val="es-ES" w:eastAsia="es-ES"/>
        </w:rPr>
      </w:pPr>
      <w:r w:rsidRPr="005B0C82"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lang w:val="es-ES" w:eastAsia="es-ES"/>
        </w:rPr>
        <w:t>permanencia, el bienestar y la formación integral, Facultad de</w:t>
      </w:r>
    </w:p>
    <w:p w14:paraId="03DE01C7" w14:textId="77777777" w:rsidR="005B0C82" w:rsidRPr="005B0C82" w:rsidRDefault="005B0C82" w:rsidP="003B6B7B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1" w:right="284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lang w:val="es-ES" w:eastAsia="es-ES"/>
        </w:rPr>
      </w:pPr>
      <w:r w:rsidRPr="005B0C82"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lang w:val="es-ES" w:eastAsia="es-ES"/>
        </w:rPr>
        <w:t>Odontología, Universidad de Antioquia, Medellín - Colombia</w:t>
      </w:r>
    </w:p>
    <w:p w14:paraId="7AB69698" w14:textId="095025FE" w:rsidR="005B0C82" w:rsidRPr="005B0C82" w:rsidRDefault="005B0C82" w:rsidP="00D73DD0">
      <w:pPr>
        <w:tabs>
          <w:tab w:val="left" w:pos="7078"/>
          <w:tab w:val="left" w:pos="9638"/>
        </w:tabs>
        <w:suppressAutoHyphens/>
        <w:spacing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ES" w:eastAsia="es-ES"/>
        </w:rPr>
        <w:t>Línea Temática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  <w:t>: Línea 4. Prácticas de integración universitaria para la reducción del abandono.</w:t>
      </w:r>
    </w:p>
    <w:p w14:paraId="49BC4007" w14:textId="488DE12C" w:rsidR="005B0C82" w:rsidRPr="005B0C82" w:rsidRDefault="005B0C82" w:rsidP="005B0C82">
      <w:pPr>
        <w:tabs>
          <w:tab w:val="left" w:pos="9638"/>
        </w:tabs>
        <w:suppressAutoHyphens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val="es-ES" w:eastAsia="es-ES"/>
        </w:rPr>
        <w:t xml:space="preserve">Ángela María Gómez Restrepo, Institución: Universidad de Antioquia, e-mail: </w:t>
      </w:r>
      <w:hyperlink r:id="rId7">
        <w:r w:rsidRPr="005B0C82">
          <w:rPr>
            <w:rFonts w:ascii="Times New Roman" w:eastAsia="Times New Roman" w:hAnsi="Times New Roman" w:cs="Times New Roman"/>
            <w:i/>
            <w:iCs/>
            <w:color w:val="0000FF"/>
            <w:position w:val="-1"/>
            <w:sz w:val="24"/>
            <w:szCs w:val="24"/>
            <w:u w:val="single"/>
            <w:lang w:val="es-ES" w:eastAsia="es-ES"/>
          </w:rPr>
          <w:t>coordinacionpregradofdeo@udea.edu.co</w:t>
        </w:r>
      </w:hyperlink>
      <w:r w:rsidRPr="005B0C82"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val="es-ES" w:eastAsia="es-ES"/>
        </w:rPr>
        <w:t xml:space="preserve">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  <w:br/>
      </w:r>
      <w:r w:rsidRPr="005B0C82"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val="es-ES" w:eastAsia="es-ES"/>
        </w:rPr>
        <w:t xml:space="preserve">Marta Lucía Martínez Gómez, Institución: Universidad de Antioquia, e-mail: </w:t>
      </w:r>
      <w:hyperlink r:id="rId8">
        <w:r w:rsidRPr="005B0C82">
          <w:rPr>
            <w:rFonts w:ascii="Times New Roman" w:eastAsia="Times New Roman" w:hAnsi="Times New Roman" w:cs="Times New Roman"/>
            <w:i/>
            <w:iCs/>
            <w:color w:val="0000FF"/>
            <w:position w:val="-1"/>
            <w:sz w:val="24"/>
            <w:szCs w:val="24"/>
            <w:u w:val="single"/>
            <w:lang w:val="es-ES" w:eastAsia="es-ES"/>
          </w:rPr>
          <w:t>martal.martinez@udea.edu.co</w:t>
        </w:r>
      </w:hyperlink>
      <w:r w:rsidRPr="005B0C82"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val="es-ES" w:eastAsia="es-ES"/>
        </w:rPr>
        <w:t xml:space="preserve">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  <w:br/>
      </w:r>
      <w:r w:rsidRPr="005B0C82"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val="es-ES" w:eastAsia="es-ES"/>
        </w:rPr>
        <w:t xml:space="preserve">Juan Esteban Sierra Vélez, Institución: Universidad de Antioquia, e-mail: </w:t>
      </w:r>
      <w:hyperlink r:id="rId9">
        <w:r w:rsidRPr="005B0C82">
          <w:rPr>
            <w:rFonts w:ascii="Times New Roman" w:eastAsia="Times New Roman" w:hAnsi="Times New Roman" w:cs="Times New Roman"/>
            <w:i/>
            <w:iCs/>
            <w:color w:val="0000FF"/>
            <w:position w:val="-1"/>
            <w:sz w:val="24"/>
            <w:szCs w:val="24"/>
            <w:u w:val="single"/>
            <w:lang w:val="es-ES" w:eastAsia="es-ES"/>
          </w:rPr>
          <w:t>esteban.sierra1@udea.edu.co</w:t>
        </w:r>
      </w:hyperlink>
    </w:p>
    <w:p w14:paraId="55F11B4B" w14:textId="060436FF" w:rsidR="005B0C82" w:rsidRPr="005B0C82" w:rsidRDefault="005B0C82" w:rsidP="005B0C82">
      <w:pPr>
        <w:tabs>
          <w:tab w:val="left" w:pos="9638"/>
        </w:tabs>
        <w:suppressAutoHyphens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val="es-ES" w:eastAsia="es-ES"/>
        </w:rPr>
        <w:t xml:space="preserve">Jessica Alejandra Velásquez Benítez, Institución: Universidad de Antioquia, e-mail: </w:t>
      </w:r>
      <w:hyperlink r:id="rId10">
        <w:r w:rsidRPr="005B0C82">
          <w:rPr>
            <w:rFonts w:ascii="Times New Roman" w:eastAsia="Times New Roman" w:hAnsi="Times New Roman" w:cs="Times New Roman"/>
            <w:i/>
            <w:iCs/>
            <w:color w:val="0000FF"/>
            <w:position w:val="-1"/>
            <w:sz w:val="24"/>
            <w:szCs w:val="24"/>
            <w:u w:val="single"/>
            <w:lang w:val="es-ES" w:eastAsia="es-ES"/>
          </w:rPr>
          <w:t>jessica.velasquez@udea.edu.co</w:t>
        </w:r>
      </w:hyperlink>
    </w:p>
    <w:p w14:paraId="1DB0E26B" w14:textId="6ABE783A" w:rsidR="005B0C82" w:rsidRPr="005B0C82" w:rsidRDefault="005B0C82" w:rsidP="005B0C82">
      <w:pPr>
        <w:tabs>
          <w:tab w:val="left" w:pos="9638"/>
        </w:tabs>
        <w:suppressAutoHyphens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val="es-ES" w:eastAsia="es-ES"/>
        </w:rPr>
        <w:t xml:space="preserve">Paula Andrea Zapata Marín, Institución: Universidad de Antioquia, e-mail: </w:t>
      </w:r>
      <w:hyperlink r:id="rId11">
        <w:r w:rsidRPr="005B0C82">
          <w:rPr>
            <w:rFonts w:ascii="Times New Roman" w:eastAsia="Times New Roman" w:hAnsi="Times New Roman" w:cs="Times New Roman"/>
            <w:i/>
            <w:iCs/>
            <w:color w:val="0000FF"/>
            <w:position w:val="-1"/>
            <w:sz w:val="24"/>
            <w:szCs w:val="24"/>
            <w:u w:val="single"/>
            <w:lang w:val="es-ES" w:eastAsia="es-ES"/>
          </w:rPr>
          <w:t>paula.zapata2@udea.edu.co</w:t>
        </w:r>
      </w:hyperlink>
    </w:p>
    <w:p w14:paraId="25EAD201" w14:textId="77777777" w:rsidR="005B0C82" w:rsidRPr="005B0C82" w:rsidRDefault="005B0C82" w:rsidP="005B0C82">
      <w:pPr>
        <w:tabs>
          <w:tab w:val="left" w:pos="9638"/>
        </w:tabs>
        <w:suppressAutoHyphens/>
        <w:spacing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val="es-ES" w:eastAsia="es-ES"/>
        </w:rPr>
        <w:t>Resumen</w:t>
      </w:r>
    </w:p>
    <w:p w14:paraId="3C872D81" w14:textId="77777777" w:rsidR="005B0C82" w:rsidRPr="005B0C82" w:rsidRDefault="005B0C82" w:rsidP="005B0C82">
      <w:pPr>
        <w:tabs>
          <w:tab w:val="left" w:pos="9638"/>
        </w:tabs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El Observatorio Estudiantil es una apuesta pedagógica y curricular que busca favorecer la adaptación de los estudiantes a la vida universitaria, la permanencia, el bienestar y la formación integral, contribuyendo con los propósitos de formación del Proyecto Educativo de la Facultad de Odontología de la Universidad de Antioquia, a través de la articulación de tres ejes de trabajo: Eje de seguimiento al desempeño académico, eje de acompañamiento y el eje de bienestar.</w:t>
      </w:r>
    </w:p>
    <w:p w14:paraId="28E99019" w14:textId="4A80D024" w:rsidR="005B0C82" w:rsidRDefault="005B0C82" w:rsidP="005B0C82">
      <w:pPr>
        <w:tabs>
          <w:tab w:val="left" w:pos="9638"/>
        </w:tabs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El objeto de este trabajo es presentar</w:t>
      </w:r>
      <w:r w:rsidR="0062111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</w:t>
      </w:r>
      <w:r w:rsidR="0062111A" w:rsidRPr="0062111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la experiencia desde una lectura sistem</w:t>
      </w:r>
      <w:r w:rsidR="0062111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á</w:t>
      </w:r>
      <w:r w:rsidR="0062111A" w:rsidRPr="0062111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tica </w:t>
      </w:r>
      <w:r w:rsidR="0062111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de s</w:t>
      </w:r>
      <w:r w:rsidR="0062111A" w:rsidRPr="0062111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us principales logros y resultados</w:t>
      </w:r>
      <w:r w:rsidR="0062111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</w:t>
      </w:r>
      <w:r w:rsidR="000606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a partir de </w:t>
      </w:r>
      <w:r w:rsidR="0062111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su implementación (2017) hasta el presente (2022)</w:t>
      </w:r>
      <w:r w:rsidR="00021E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, 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lleva</w:t>
      </w:r>
      <w:r w:rsidR="00021E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da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a cabo en la Facultad de Odontología,</w:t>
      </w:r>
      <w:r w:rsidR="00021E1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</w:t>
      </w:r>
      <w:r w:rsidR="00FD1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a </w:t>
      </w:r>
      <w:r w:rsidR="00FD1D13" w:rsidRPr="00FD1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través de identificar y reconocer</w:t>
      </w:r>
      <w:r w:rsidR="00FD1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</w:t>
      </w:r>
      <w:r w:rsidR="00FD1D13" w:rsidRPr="00FD1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las necesidades más apremiantes en materia de bienestar psicosoci</w:t>
      </w:r>
      <w:r w:rsidR="00FD1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al,</w:t>
      </w:r>
      <w:r w:rsidR="00FD1D13" w:rsidRPr="00FD1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los índices de deserción semestrales y anuales</w:t>
      </w:r>
      <w:r w:rsidR="00FD1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y </w:t>
      </w:r>
      <w:r w:rsidR="00FD1D13" w:rsidRPr="00FD1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los porcentajes de atenci</w:t>
      </w:r>
      <w:r w:rsidR="00FD1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ón</w:t>
      </w:r>
      <w:r w:rsidR="00FD1D13" w:rsidRPr="00FD1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en sus acompañamientos</w:t>
      </w:r>
      <w:r w:rsidR="00FD1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. </w:t>
      </w:r>
    </w:p>
    <w:p w14:paraId="7F84C2F4" w14:textId="0794C10F" w:rsidR="009D2641" w:rsidRPr="009D2641" w:rsidRDefault="009D2641" w:rsidP="009D2641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</w:pPr>
      <w:r w:rsidRPr="006513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ES" w:eastAsia="es-ES"/>
        </w:rPr>
        <w:t>Palabras Clave</w:t>
      </w:r>
      <w:r w:rsidR="0049148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ES" w:eastAsia="es-ES"/>
        </w:rPr>
        <w:t>s</w:t>
      </w:r>
      <w:r w:rsidRPr="006513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ES" w:eastAsia="es-ES"/>
        </w:rPr>
        <w:t xml:space="preserve">: </w:t>
      </w:r>
      <w:r w:rsidRPr="00651327"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  <w:t>Observatorio Estudiantil; Escucha Activa; Permanencia Estudiantil; Tutorías</w:t>
      </w:r>
      <w:r w:rsidR="00060646"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  <w:t>; Deserción</w:t>
      </w:r>
      <w:r w:rsidR="008B22E6"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  <w:t>.</w:t>
      </w:r>
    </w:p>
    <w:p w14:paraId="2349C794" w14:textId="14272844" w:rsidR="005B0C82" w:rsidRPr="00651327" w:rsidRDefault="005B0C82" w:rsidP="00651327">
      <w:pPr>
        <w:pStyle w:val="PargrafodaLista"/>
        <w:numPr>
          <w:ilvl w:val="0"/>
          <w:numId w:val="2"/>
        </w:numPr>
        <w:tabs>
          <w:tab w:val="left" w:pos="9638"/>
        </w:tabs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</w:pPr>
      <w:r w:rsidRPr="0065132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ES" w:eastAsia="es-ES"/>
        </w:rPr>
        <w:t>Introducción</w:t>
      </w:r>
    </w:p>
    <w:p w14:paraId="77078B51" w14:textId="10001932" w:rsidR="00651327" w:rsidRDefault="005B0C82" w:rsidP="00651327">
      <w:pPr>
        <w:tabs>
          <w:tab w:val="left" w:pos="9638"/>
        </w:tabs>
        <w:suppressAutoHyphens/>
        <w:spacing w:after="120" w:line="276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El Observatorio Estudiantil (OEs),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fundado 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en el año 2017, es una apuesta pedagógica y curricular de actores estratégicos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de la Facultad de Odontología de la Universidad de Antioquia</w:t>
      </w:r>
      <w:r w:rsidR="00060646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, 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que busca favorecer la adaptación de los estudiantes a la vida universitaria, la permanencia, el bienestar y la formación integral. Parte de un diagnóstico realizado con estudiantes y profesores de la Facultad sobre sus principales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necesidades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, encontrando una alta carga académica debido a la estructura curricular actual, que exacerba niveles de estrés, ansiedad y como consecuencia dificulta las relaciones interpersonales, familiares y de aprendizaje, con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efectos sobre el bienesta</w:t>
      </w:r>
      <w:r w:rsidR="00060646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r personal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y</w:t>
      </w:r>
      <w:r w:rsidR="00060646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su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desempeño académico, poniéndose en riesgo la permanencia estudiantil. Por lo anterior, se creó 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un espacio de atención integral que responde a las necesidades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expresadas por el estamento estudiantil. </w:t>
      </w:r>
    </w:p>
    <w:p w14:paraId="6BC494EC" w14:textId="48CC7572" w:rsidR="008B22E6" w:rsidRDefault="005B0C82" w:rsidP="008B22E6">
      <w:pPr>
        <w:tabs>
          <w:tab w:val="left" w:pos="9638"/>
        </w:tabs>
        <w:suppressAutoHyphens/>
        <w:spacing w:after="120" w:line="276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</w:pP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>Como organismo de gestión curricular, el OEs contribuye con los propósitos de formación del Proyecto Educativo de</w:t>
      </w:r>
      <w:r w:rsidR="000606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>l programa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>, a través de tres ejes:</w:t>
      </w:r>
    </w:p>
    <w:p w14:paraId="66C277F8" w14:textId="4D8151F7" w:rsidR="008B22E6" w:rsidRDefault="008B22E6" w:rsidP="008B22E6">
      <w:pPr>
        <w:tabs>
          <w:tab w:val="left" w:pos="9638"/>
        </w:tabs>
        <w:suppressAutoHyphens/>
        <w:spacing w:after="120" w:line="276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</w:pPr>
    </w:p>
    <w:p w14:paraId="753247A5" w14:textId="77777777" w:rsidR="008B22E6" w:rsidRDefault="008B22E6" w:rsidP="008B22E6">
      <w:pPr>
        <w:tabs>
          <w:tab w:val="left" w:pos="9638"/>
        </w:tabs>
        <w:suppressAutoHyphens/>
        <w:spacing w:after="120" w:line="276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</w:pPr>
    </w:p>
    <w:p w14:paraId="29D41776" w14:textId="77777777" w:rsidR="005377B8" w:rsidRPr="005B0C82" w:rsidRDefault="005377B8" w:rsidP="005377B8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</w:pPr>
      <w:r w:rsidRPr="005B0C82">
        <w:rPr>
          <w:rFonts w:ascii="Times New Roman" w:eastAsia="Times New Roman" w:hAnsi="Times New Roman" w:cs="Times New Roman"/>
          <w:b/>
          <w:bCs/>
          <w:i/>
          <w:iCs/>
          <w:position w:val="-1"/>
          <w:sz w:val="24"/>
          <w:szCs w:val="24"/>
          <w:lang w:eastAsia="es-ES"/>
        </w:rPr>
        <w:lastRenderedPageBreak/>
        <w:t xml:space="preserve">Eje de seguimiento al Desempeño académico </w:t>
      </w:r>
    </w:p>
    <w:p w14:paraId="50F388CE" w14:textId="234882DF" w:rsidR="005377B8" w:rsidRPr="005377B8" w:rsidRDefault="005377B8" w:rsidP="005377B8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S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urge de la necesidad de realizar gestión de la información académico-administrativa al servicio de la comunidad educativa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. Este eje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recolecta y analiza información relacionada con las cancelaciones de cursos, repitencias y circunscripción especial (afrodescendientes, indígenas,</w:t>
      </w:r>
      <w:r w:rsidR="00BE327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jóvenes desplazados de zonas apartadas y/o de difícil acceso), identificando oportunamente a aquellos con mayores necesidades de asesoría</w:t>
      </w:r>
      <w:r w:rsidR="00BE327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s y acompañamiento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académico y/o psicosocial, generando estrategias para disminuir la deserción estudiantil, pérdida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y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cancelación de asignaturas</w:t>
      </w:r>
      <w:r w:rsidR="00BE327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, entre otras. </w:t>
      </w:r>
    </w:p>
    <w:p w14:paraId="144868B8" w14:textId="77777777" w:rsidR="00021E14" w:rsidRPr="005B0C82" w:rsidRDefault="00021E14" w:rsidP="00021E14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iCs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b/>
          <w:bCs/>
          <w:i/>
          <w:iCs/>
          <w:position w:val="-1"/>
          <w:sz w:val="24"/>
          <w:szCs w:val="24"/>
          <w:lang w:val="es-ES" w:eastAsia="es-ES"/>
        </w:rPr>
        <w:t>Eje de acompañamiento académico</w:t>
      </w:r>
    </w:p>
    <w:p w14:paraId="6DCB856E" w14:textId="458A1BBB" w:rsidR="00021E14" w:rsidRPr="00FD1D13" w:rsidRDefault="00021E14" w:rsidP="00FD1D13">
      <w:pPr>
        <w:suppressAutoHyphens/>
        <w:spacing w:after="120" w:line="276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N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ace como una alternativa pedagógica para fortalecer el desempeño académic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o, por medio del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Programa de Tutoría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s, el cual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acompaña de manera integral la adaptación a la vida universitaria (académica, social, personal) de manera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personalizada, potenciando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fortalezas,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mejora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ndo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el rendimiento académico y la calidad científica para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disminuir el riesgo de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</w:t>
      </w:r>
      <w:r w:rsidR="00BE327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deserción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estudiantil; promueve la cooperación, el intercambio de experiencias, conocimientos y saberes con un tutor o tutores (profesor, estudiante, profesionales de apoyo) que disponen de su experiencia y solidarida</w:t>
      </w:r>
      <w:r w:rsidR="00FD1D13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d desde t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res modalidades de acompañamiento tutorial:</w:t>
      </w:r>
    </w:p>
    <w:p w14:paraId="33CACD17" w14:textId="3B4CF2FA" w:rsidR="00021E14" w:rsidRPr="005B0C82" w:rsidRDefault="00021E14" w:rsidP="00021E14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</w:pPr>
      <w:r w:rsidRPr="005B0C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es-ES"/>
        </w:rPr>
        <w:t>Tutoría par: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 </w:t>
      </w:r>
      <w:r w:rsidR="00F2731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E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studiantes de primeros semestres son acompañados por estudiantes de semestres avanzados en temas teórico-prácticos relacionados con el ejercicio de la práctica odontológica, tejiendo lazos de solidaridad y compañerismo, favoreciendo la retroalimentación positiva de procesos educativos.</w:t>
      </w:r>
    </w:p>
    <w:p w14:paraId="062AB636" w14:textId="733D43F6" w:rsidR="00021E14" w:rsidRPr="005B0C82" w:rsidRDefault="00021E14" w:rsidP="00021E14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</w:pPr>
      <w:r w:rsidRPr="005B0C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es-ES"/>
        </w:rPr>
        <w:t xml:space="preserve">Tutoría docente: </w:t>
      </w:r>
      <w:r w:rsidR="00F2731E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A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compañamiento y </w:t>
      </w:r>
      <w:r w:rsidR="00BE327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guía de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docente</w:t>
      </w:r>
      <w:r w:rsidR="00BE327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s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a estudiantes que lo requieran en situaciones concretas del orden clínico y/o teórico de diferentes asignaturas</w:t>
      </w:r>
      <w:r w:rsidR="00F2731E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y seguimiento al proceso académico del estudiante tutorado en sus etapas formativas. </w:t>
      </w:r>
    </w:p>
    <w:p w14:paraId="2F9CFAB4" w14:textId="793BE9A3" w:rsidR="00021E14" w:rsidRPr="005B0C82" w:rsidRDefault="00021E14" w:rsidP="00021E14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</w:pPr>
      <w:r w:rsidRPr="005B0C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es-ES"/>
        </w:rPr>
        <w:t xml:space="preserve">Tutoría administrativa: </w:t>
      </w:r>
      <w:r w:rsidR="00F2731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F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acilita la adaptación o</w:t>
      </w:r>
      <w:r w:rsidR="00F2731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 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readaptación a la vida universitaria mediante la orientación frente a decisiones y procedimientos que puedan afectar el proceso académico del estudiante mientras está en la institución.</w:t>
      </w:r>
    </w:p>
    <w:p w14:paraId="36C3BE2F" w14:textId="77777777" w:rsidR="00F2731E" w:rsidRDefault="00021E14" w:rsidP="00021E14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4"/>
          <w:szCs w:val="24"/>
          <w:lang w:eastAsia="es-ES"/>
        </w:rPr>
      </w:pPr>
      <w:r w:rsidRPr="005B0C82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4"/>
          <w:szCs w:val="24"/>
          <w:lang w:eastAsia="es-ES"/>
        </w:rPr>
        <w:t xml:space="preserve">Eje de Bienestar </w:t>
      </w:r>
    </w:p>
    <w:p w14:paraId="1D70AD34" w14:textId="4E98B80E" w:rsidR="00F2731E" w:rsidRDefault="00F2731E" w:rsidP="00021E14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S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urge de la necesidad de</w:t>
      </w:r>
      <w:r w:rsidR="00FD1D13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u</w:t>
      </w:r>
      <w:r w:rsidR="00ED7136" w:rsidRPr="00ED7136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n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acompañamiento sicosocial</w:t>
      </w:r>
      <w:r w:rsidR="00FD1D13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. C</w:t>
      </w:r>
      <w:r w:rsidR="00021E14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uenta con una docente y practicantes de sicología </w:t>
      </w:r>
      <w:r w:rsidR="00021E14"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para</w:t>
      </w:r>
      <w:r w:rsidR="00021E14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 atención</w:t>
      </w:r>
      <w:r w:rsidR="00FD1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 </w:t>
      </w:r>
      <w:r w:rsidR="00021E14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individual o grupal, priorizando espacios de escucha activa centrados en el buen vivir y la salud mental, </w:t>
      </w:r>
      <w:r w:rsidR="00021E14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con el apoyo de la Oficina de Bienestar</w:t>
      </w:r>
      <w:r w:rsidR="00905C9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</w:t>
      </w:r>
      <w:r w:rsidR="00021E14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cuando se requieren otro tipo de acompañamientos en salud física y/o mental. L</w:t>
      </w:r>
      <w:r w:rsidR="00021E14"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os </w:t>
      </w:r>
      <w:r w:rsidR="00021E14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>docentes son actores estratégicos para la prevención de la deserción estudiantil, identifican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>do</w:t>
      </w:r>
      <w:r w:rsidR="00021E14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 oportunamente estudiantes vulnerable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s y </w:t>
      </w:r>
      <w:r w:rsidR="00021E14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 remitiéndolos al O</w:t>
      </w:r>
      <w:r w:rsidR="00905C9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>E</w:t>
      </w:r>
      <w:r w:rsidR="00021E14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>s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. </w:t>
      </w:r>
    </w:p>
    <w:p w14:paraId="50BA407A" w14:textId="21ACD9A3" w:rsidR="00021E14" w:rsidRPr="00ED7136" w:rsidRDefault="00905C93" w:rsidP="00AA7CE3">
      <w:pPr>
        <w:tabs>
          <w:tab w:val="left" w:pos="9638"/>
        </w:tabs>
        <w:suppressAutoHyphens/>
        <w:spacing w:after="120" w:line="276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trike/>
          <w:color w:val="000000"/>
          <w:position w:val="-1"/>
          <w:sz w:val="24"/>
          <w:szCs w:val="24"/>
          <w:lang w:val="es-ES" w:eastAsia="es-ES"/>
        </w:rPr>
      </w:pPr>
      <w:r w:rsidRPr="00905C93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Las bases de datos levantadas a partir de estos tres ejes son representadas y analizada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s </w:t>
      </w:r>
      <w:r w:rsidR="00AA7CE3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generando procesos de sistematicidad que permiten </w:t>
      </w:r>
      <w:r w:rsidR="00AA7CE3"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conocer </w:t>
      </w:r>
      <w:r w:rsidR="00AA7CE3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>las razones más comunes de deserción, construir protocolos de atención y seguimiento al proceso</w:t>
      </w:r>
      <w:r w:rsidR="00AA7CE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 </w:t>
      </w:r>
      <w:r w:rsidR="00AA7CE3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de </w:t>
      </w:r>
      <w:r w:rsidR="00AA7CE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los </w:t>
      </w:r>
      <w:r w:rsidR="00AA7CE3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>estudiantes,</w:t>
      </w:r>
      <w:r w:rsidR="00B11F5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 </w:t>
      </w:r>
      <w:r w:rsidR="0086060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>para</w:t>
      </w:r>
      <w:r w:rsidR="00AA7CE3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" w:eastAsia="es-ES"/>
        </w:rPr>
        <w:t xml:space="preserve"> </w:t>
      </w:r>
      <w:r w:rsidR="00AA7CE3"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vislumbra</w:t>
      </w:r>
      <w:r w:rsidR="00AA7CE3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r</w:t>
      </w:r>
      <w:r w:rsidR="00AA7CE3"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el impacto de las acciones del Observatorio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por medio de indicadores </w:t>
      </w:r>
      <w:r w:rsidR="002521CC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como: D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eserción estudiantil, </w:t>
      </w:r>
      <w:r w:rsidR="002521CC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úmero de atenciones</w:t>
      </w:r>
      <w:r w:rsidR="002521CC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, Motivos de consulta, entre otros. </w:t>
      </w:r>
    </w:p>
    <w:p w14:paraId="571AE1CB" w14:textId="592845F0" w:rsidR="00AA7CE3" w:rsidRDefault="005B0C82" w:rsidP="00651327">
      <w:pPr>
        <w:tabs>
          <w:tab w:val="left" w:pos="9638"/>
        </w:tabs>
        <w:suppressAutoHyphens/>
        <w:spacing w:after="120" w:line="276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</w:pP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El OEs facilita el acceso a los recursos disponibles; ofrece un acompañamiento significativo en la toma de decisiones y contribuye a cualificar procesos de gestión curricular posibilitando</w:t>
      </w:r>
      <w:r w:rsidR="00AA7CE3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promover el buen trato, el respeto por la diferencia en las dinámicas cotidianas de relacionamiento; acompaña a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lastRenderedPageBreak/>
        <w:t>los estudiantes en  procesos académico-administrativos</w:t>
      </w:r>
      <w:r w:rsidR="00BE327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, </w:t>
      </w:r>
      <w:r w:rsidRPr="00860600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universitario y </w:t>
      </w:r>
      <w:r w:rsidR="009D2641" w:rsidRPr="00860600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l</w:t>
      </w:r>
      <w:r w:rsidR="00BE327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os</w:t>
      </w:r>
      <w:r w:rsidR="009D2641" w:rsidRPr="00860600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pone</w:t>
      </w:r>
      <w:r w:rsidRPr="00860600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al servicio de la población estudiantil</w:t>
      </w:r>
      <w:r w:rsidR="00BE327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. C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rea redes de confianza y ambientes propicios que motivan al estudiante a ser parte de </w:t>
      </w:r>
      <w:r w:rsidR="00BE327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la institución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. </w:t>
      </w:r>
    </w:p>
    <w:p w14:paraId="55A185FC" w14:textId="69066E71" w:rsidR="005B0C82" w:rsidRPr="002920B0" w:rsidRDefault="005B0C82" w:rsidP="002920B0">
      <w:pPr>
        <w:pStyle w:val="PargrafodaLista"/>
        <w:numPr>
          <w:ilvl w:val="0"/>
          <w:numId w:val="2"/>
        </w:num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</w:pPr>
      <w:r w:rsidRPr="002920B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ES" w:eastAsia="es-ES"/>
        </w:rPr>
        <w:t>Fundamentación teórica</w:t>
      </w:r>
    </w:p>
    <w:p w14:paraId="309DECD0" w14:textId="3E9166B8" w:rsidR="005B0C82" w:rsidRPr="005B0C82" w:rsidRDefault="005B0C82" w:rsidP="005B0C82">
      <w:pPr>
        <w:suppressAutoHyphens/>
        <w:spacing w:after="120" w:line="276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</w:pP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La deserción se concibe como el abandono prematuro de un programa profesional antes de alcanzar el título o grado universitario, considerando un tiempo suficientemente largo para descartar la posibilidad de que el estudiante se reincorpore (Himmel 2002, como se citó en Aguilera, 2017).</w:t>
      </w:r>
      <w:r w:rsidR="002521C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 </w:t>
      </w:r>
    </w:p>
    <w:p w14:paraId="1479B06B" w14:textId="77777777" w:rsidR="002D0F87" w:rsidRDefault="005B0C82" w:rsidP="00974B73">
      <w:pPr>
        <w:suppressAutoHyphens/>
        <w:spacing w:after="120" w:line="276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</w:pP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La Facultad de Odontología,  retoma la </w:t>
      </w:r>
      <w:r w:rsidRPr="005B0C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es-ES"/>
        </w:rPr>
        <w:t>tutoría académica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 desde Cambours et al (2017) como dispositivo pedagógico para  facilitar, acompañar procesos educativos de  estudiantes con necesidades y condiciones particulares (2017:3),  beneficiando  a tutores y tutorados: reforzando hábitos de estudio, rendimiento académico, motivación para estudiar; afianzar sus conocimientos, adquirir valores de solidaridad entre pares, adoptar habilidades de comunicación y obtener experiencia docente (Torrado, M. et al. 2016:72). </w:t>
      </w:r>
    </w:p>
    <w:p w14:paraId="1C8DD4C6" w14:textId="08287E15" w:rsidR="002D0F87" w:rsidRDefault="005B0C82" w:rsidP="00974B73">
      <w:pPr>
        <w:suppressAutoHyphens/>
        <w:spacing w:after="120" w:line="276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</w:pP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Los profesores tutores lideran y guían el proceso, tienen capacidades para proponer, ejecutar y evaluar los procesos tutoriales. Escudero y Martínez, expone que un tutor es: Una persona con vocación de servicio, un facilitador del proceso formativo del estudiante, con alto sentido de pertenencia por el programa académico y la Institución, poseedor de valores éticos y morales, flexible, perseverante, buen comunicado</w:t>
      </w:r>
      <w:r w:rsid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r, </w:t>
      </w:r>
      <w:r w:rsidR="00974B73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recursivo y orientador (2013:4).</w:t>
      </w:r>
      <w:r w:rsid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 </w:t>
      </w:r>
    </w:p>
    <w:p w14:paraId="3592C05A" w14:textId="5D6C3DDB" w:rsidR="005B0C82" w:rsidRDefault="00974B73" w:rsidP="00974B73">
      <w:pPr>
        <w:suppressAutoHyphens/>
        <w:spacing w:after="120" w:line="276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De otro lado, l</w:t>
      </w:r>
      <w:r w:rsidR="002521CC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a tutoría par, estrategia de Orientación Universitaria, propone que un estudiante de la misma carrera y de curso superior apoye fundamentalmente en la comprensión de las asignaturas más complejas (Fernández-Salinero Miguel, 2014), aportando al mismo tiempo estrategias de estudio para cada asignatura en particular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. </w:t>
      </w:r>
    </w:p>
    <w:p w14:paraId="3E25A656" w14:textId="77777777" w:rsidR="00974B73" w:rsidRDefault="006C1309" w:rsidP="006C1309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</w:pPr>
      <w:r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La escucha activa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, como estrategia que transversaliza el</w:t>
      </w:r>
      <w:r w:rsidR="003261CC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OEs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, es concebida por </w:t>
      </w:r>
      <w:r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Carl Rogers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(1950)</w:t>
      </w:r>
      <w:r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como </w:t>
      </w:r>
      <w:r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una serie de actitudes y conductas que preparan a ambas personas para escuchar y hablar sintonizándose emocionalmente, lo cual implica comprender la experiencia subjetiva de la persona que habla y ser capaz de comunicar con eficacia dicha comprensión.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(</w:t>
      </w:r>
      <w:r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Rogers, C. et al. 1996).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</w:t>
      </w:r>
    </w:p>
    <w:p w14:paraId="333BC727" w14:textId="456B1413" w:rsidR="006C1309" w:rsidRPr="006C1309" w:rsidRDefault="00974B73" w:rsidP="006C1309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E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l autor Paulo Freire</w:t>
      </w:r>
      <w:r w:rsid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(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1965</w:t>
      </w:r>
      <w:r w:rsid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)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en su texto la </w:t>
      </w:r>
      <w:r w:rsidR="006C1309" w:rsidRPr="006C1309"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  <w:lang w:eastAsia="es-ES"/>
        </w:rPr>
        <w:t>“Educación como práctica de la libertad”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expresa la relevancia del compartir de la palabra como un fenómeno humano</w:t>
      </w:r>
      <w:r w:rsid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da</w:t>
      </w:r>
      <w:r w:rsid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ndo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origen al diálogo mismo,</w:t>
      </w:r>
      <w:r w:rsid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por medio de la interacción de dos fases: 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acción</w:t>
      </w:r>
      <w:r w:rsid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y 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reflexión</w:t>
      </w:r>
      <w:r w:rsid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generando</w:t>
      </w:r>
      <w:r w:rsidR="003261CC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en la praxis un proceso transformador, ya que, l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a reflexión sin acción</w:t>
      </w:r>
      <w:r w:rsidR="003261CC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s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e reduce al verbalismo estéril y la acción sin reflexión es activismo.</w:t>
      </w:r>
      <w:r w:rsidR="003261CC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(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Freire P.</w:t>
      </w:r>
      <w:r w:rsidR="00A34ADC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1969</w:t>
      </w:r>
      <w:r w:rsidR="003261CC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)</w:t>
      </w:r>
    </w:p>
    <w:p w14:paraId="7177F4D0" w14:textId="0AAED434" w:rsidR="002D0F87" w:rsidRPr="005B0C82" w:rsidRDefault="00974B73" w:rsidP="006C1309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</w:pPr>
      <w:r w:rsidRPr="00974B73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Desde estas apuestas categoriales el observatorio </w:t>
      </w:r>
      <w:r w:rsidR="002D0F87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incentiva 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el diálogo, con el objetivo de generar cercanías</w:t>
      </w:r>
      <w:r w:rsidR="00A34ADC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, 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empatías</w:t>
      </w:r>
      <w:r w:rsidR="00A34ADC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y 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construir confianza para fortalecer las relaciones interpersonales</w:t>
      </w:r>
      <w:r w:rsidR="003261CC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, 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asumiendo</w:t>
      </w:r>
      <w:r w:rsidR="00A34ADC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este 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encuentro</w:t>
      </w:r>
      <w:r w:rsidR="00A34ADC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como 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un acto pedagógico</w:t>
      </w:r>
      <w:r w:rsidR="00A34ADC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. (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Motta Ávila, J. H.</w:t>
      </w:r>
      <w:r w:rsidR="00A34ADC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2017</w:t>
      </w:r>
      <w:r w:rsidR="00A34ADC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:30</w:t>
      </w:r>
      <w:r w:rsidR="006C1309" w:rsidRPr="006C1309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). </w:t>
      </w:r>
    </w:p>
    <w:p w14:paraId="59EA1FE6" w14:textId="5049B2FB" w:rsidR="005B0C82" w:rsidRPr="007A4573" w:rsidRDefault="005B0C82" w:rsidP="00775DE7">
      <w:pPr>
        <w:pStyle w:val="PargrafodaLista"/>
        <w:numPr>
          <w:ilvl w:val="0"/>
          <w:numId w:val="2"/>
        </w:num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</w:pPr>
      <w:r w:rsidRPr="007A457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ES" w:eastAsia="es-ES"/>
        </w:rPr>
        <w:t>Metodología</w:t>
      </w:r>
    </w:p>
    <w:p w14:paraId="356BBEEA" w14:textId="77777777" w:rsidR="008B22E6" w:rsidRDefault="00974B73" w:rsidP="00E55551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</w:pP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Desde una apuesta general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 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por l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a 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sistematicidad,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 en 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una lógica por la sistematización, la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 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caracterización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, 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diagnóstic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o 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de experiencias y vivencias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, 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de logros e impacto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s; s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o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btiene un registro de información que  organizada en sus búsquedas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 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y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 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resultados se presentan de manera coherente como un todo de conocimiento parcial  y en conjunto, acerca de las dificultades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 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de adaptación de los estudiantes a la vida académica,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 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en sus procesos formativos universitarios.</w:t>
      </w:r>
    </w:p>
    <w:p w14:paraId="0187DEB8" w14:textId="77777777" w:rsidR="008B22E6" w:rsidRDefault="008B22E6" w:rsidP="00E55551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sectPr w:rsidR="008B22E6" w:rsidSect="00E55551">
          <w:headerReference w:type="default" r:id="rId12"/>
          <w:footerReference w:type="default" r:id="rId13"/>
          <w:pgSz w:w="11906" w:h="16838"/>
          <w:pgMar w:top="1701" w:right="1134" w:bottom="1134" w:left="1134" w:header="720" w:footer="862" w:gutter="0"/>
          <w:pgNumType w:start="1"/>
          <w:cols w:space="720"/>
          <w:docGrid w:linePitch="299"/>
        </w:sectPr>
      </w:pPr>
    </w:p>
    <w:p w14:paraId="52F2F88D" w14:textId="627B7606" w:rsidR="00974B73" w:rsidRDefault="00974B73" w:rsidP="00E55551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</w:pP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lastRenderedPageBreak/>
        <w:t xml:space="preserve">Este modelo  tiene como soporte metodológico, inicial, un diagrama de flujo, a través del cual se va tramitando un proceso </w:t>
      </w:r>
      <w:r w:rsidR="00827CB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de </w:t>
      </w:r>
      <w:r w:rsidRPr="00AB041E"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eastAsia="es-ES"/>
        </w:rPr>
        <w:t>acogida</w:t>
      </w:r>
      <w:r w:rsidR="00AB041E"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eastAsia="es-ES"/>
        </w:rPr>
        <w:t xml:space="preserve">* 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de los sujetos y de datos por  medio de consultas, remisiones, casos e historias de vida, procuradas dentro de un marco de anonimato, respeto, confidencialidad y</w:t>
      </w:r>
      <w:r w:rsidR="002D0F8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 </w:t>
      </w: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confianza.</w:t>
      </w:r>
      <w:r w:rsidR="002D0F87" w:rsidRPr="002D0F87">
        <w:rPr>
          <w:rFonts w:ascii="Times New Roman" w:eastAsia="Times New Roman" w:hAnsi="Times New Roman" w:cs="Times New Roman"/>
          <w:noProof/>
          <w:color w:val="000000"/>
          <w:position w:val="-1"/>
          <w:sz w:val="24"/>
          <w:szCs w:val="24"/>
          <w:lang w:eastAsia="es-CO"/>
        </w:rPr>
        <w:t xml:space="preserve"> </w:t>
      </w:r>
    </w:p>
    <w:p w14:paraId="36012206" w14:textId="77777777" w:rsidR="00AB041E" w:rsidRDefault="00AB041E" w:rsidP="00AB041E">
      <w:pPr>
        <w:keepNext/>
        <w:suppressAutoHyphens/>
        <w:spacing w:after="120" w:line="276" w:lineRule="auto"/>
        <w:ind w:left="-2"/>
        <w:jc w:val="center"/>
        <w:textDirection w:val="btLr"/>
        <w:textAlignment w:val="top"/>
        <w:outlineLvl w:val="0"/>
      </w:pPr>
      <w:r>
        <w:rPr>
          <w:rFonts w:ascii="Times New Roman" w:eastAsia="Times New Roman" w:hAnsi="Times New Roman" w:cs="Times New Roman"/>
          <w:noProof/>
          <w:color w:val="000000"/>
          <w:position w:val="-1"/>
          <w:sz w:val="24"/>
          <w:szCs w:val="24"/>
          <w:lang w:eastAsia="es-ES"/>
        </w:rPr>
        <w:drawing>
          <wp:inline distT="0" distB="0" distL="0" distR="0" wp14:anchorId="026CFA13" wp14:editId="057B9682">
            <wp:extent cx="4762500" cy="2851175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808" cy="285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71262" w14:textId="1C51C232" w:rsidR="00AB041E" w:rsidRPr="00AB041E" w:rsidRDefault="001E7F74" w:rsidP="00AB041E">
      <w:pPr>
        <w:pStyle w:val="Legenda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position w:val="-1"/>
          <w:sz w:val="16"/>
          <w:szCs w:val="16"/>
          <w:lang w:eastAsia="es-ES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 xml:space="preserve">Fig. </w:t>
      </w:r>
      <w:r w:rsidR="00AB041E" w:rsidRPr="00AB041E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begin"/>
      </w:r>
      <w:r w:rsidR="00AB041E" w:rsidRPr="00AB041E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instrText xml:space="preserve"> SEQ Ilustración \* ARABIC </w:instrText>
      </w:r>
      <w:r w:rsidR="00AB041E" w:rsidRPr="00AB041E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separate"/>
      </w:r>
      <w:r w:rsidR="00AB041E" w:rsidRPr="00AB041E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16"/>
          <w:szCs w:val="16"/>
        </w:rPr>
        <w:t>1</w:t>
      </w:r>
      <w:r w:rsidR="00AB041E" w:rsidRPr="00AB041E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end"/>
      </w:r>
      <w:r w:rsidR="00AB041E" w:rsidRPr="00AB041E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>: Diagrama de flujo metodología</w:t>
      </w:r>
    </w:p>
    <w:p w14:paraId="0370F3AA" w14:textId="27153B1E" w:rsidR="002D0F87" w:rsidRPr="001E7F74" w:rsidRDefault="00974B73" w:rsidP="001E7F74">
      <w:pPr>
        <w:suppressAutoHyphens/>
        <w:spacing w:after="120" w:line="276" w:lineRule="auto"/>
        <w:ind w:left="-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</w:pPr>
      <w:r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Estos datos decantados  van a un centro de información que posteriormente  se alojan en unas matrices de seguimiento con indicadores de resultado e impacto por ejes</w:t>
      </w:r>
      <w:r w:rsidR="00827CB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 </w:t>
      </w:r>
      <w:r w:rsidR="0041152A" w:rsidRPr="00974B7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c</w:t>
      </w:r>
      <w:r w:rsidR="0041152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>omo se presenta en la siguiente tabla de operacionalización</w:t>
      </w:r>
      <w:r w:rsidR="00E81D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s-ES"/>
        </w:rPr>
        <w:t xml:space="preserve">. </w:t>
      </w:r>
    </w:p>
    <w:p w14:paraId="203B0BE5" w14:textId="60491D7B" w:rsidR="005F0656" w:rsidRPr="005B212A" w:rsidRDefault="005F0656" w:rsidP="005B212A">
      <w:pPr>
        <w:pStyle w:val="Legenda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</w:pPr>
      <w:r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 xml:space="preserve">Tabla </w:t>
      </w:r>
      <w:r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begin"/>
      </w:r>
      <w:r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instrText xml:space="preserve"> SEQ Tabla \* ARABIC </w:instrText>
      </w:r>
      <w:r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separate"/>
      </w:r>
      <w:r w:rsidR="00E16091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16"/>
          <w:szCs w:val="16"/>
        </w:rPr>
        <w:t>1</w:t>
      </w:r>
      <w:r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end"/>
      </w:r>
      <w:r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>.</w:t>
      </w:r>
      <w:r w:rsidR="006447D9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 xml:space="preserve"> Operacionalización de </w:t>
      </w:r>
      <w:r w:rsidR="006447D9"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>Indicadores</w:t>
      </w:r>
      <w:r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 xml:space="preserve"> </w:t>
      </w:r>
      <w:r w:rsidR="006447D9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>por ejes de impacto</w:t>
      </w:r>
    </w:p>
    <w:tbl>
      <w:tblPr>
        <w:tblStyle w:val="Tabelacomgrade"/>
        <w:tblW w:w="5524" w:type="dxa"/>
        <w:jc w:val="center"/>
        <w:tblLook w:val="04A0" w:firstRow="1" w:lastRow="0" w:firstColumn="1" w:lastColumn="0" w:noHBand="0" w:noVBand="1"/>
      </w:tblPr>
      <w:tblGrid>
        <w:gridCol w:w="1354"/>
        <w:gridCol w:w="4170"/>
      </w:tblGrid>
      <w:tr w:rsidR="005377B8" w14:paraId="05B3245B" w14:textId="77777777" w:rsidTr="00326CEF">
        <w:trPr>
          <w:trHeight w:val="254"/>
          <w:jc w:val="center"/>
        </w:trPr>
        <w:tc>
          <w:tcPr>
            <w:tcW w:w="1354" w:type="dxa"/>
          </w:tcPr>
          <w:p w14:paraId="6F760583" w14:textId="4E778721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16"/>
                <w:szCs w:val="16"/>
                <w:lang w:eastAsia="es-ES"/>
              </w:rPr>
              <w:t>Ejes</w:t>
            </w:r>
          </w:p>
        </w:tc>
        <w:tc>
          <w:tcPr>
            <w:tcW w:w="4170" w:type="dxa"/>
          </w:tcPr>
          <w:p w14:paraId="1DBE5BF1" w14:textId="30C6F571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16"/>
                <w:szCs w:val="16"/>
                <w:lang w:eastAsia="es-ES"/>
              </w:rPr>
              <w:t>Indicadores</w:t>
            </w:r>
            <w:r w:rsidR="00AD1A5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16"/>
                <w:szCs w:val="16"/>
                <w:lang w:eastAsia="es-ES"/>
              </w:rPr>
              <w:t xml:space="preserve"> de impacto</w:t>
            </w:r>
          </w:p>
        </w:tc>
      </w:tr>
      <w:tr w:rsidR="005377B8" w14:paraId="253BC4DA" w14:textId="77777777" w:rsidTr="00326CEF">
        <w:trPr>
          <w:trHeight w:val="254"/>
          <w:jc w:val="center"/>
        </w:trPr>
        <w:tc>
          <w:tcPr>
            <w:tcW w:w="1354" w:type="dxa"/>
            <w:vMerge w:val="restart"/>
            <w:vAlign w:val="center"/>
          </w:tcPr>
          <w:p w14:paraId="36F3A7E0" w14:textId="77777777" w:rsidR="005377B8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Seguimiento al desempeño académico</w:t>
            </w:r>
          </w:p>
          <w:p w14:paraId="7D9E4278" w14:textId="77777777" w:rsidR="00AB041E" w:rsidRPr="00AB041E" w:rsidRDefault="00AB041E" w:rsidP="00AB04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  <w:p w14:paraId="44865781" w14:textId="3C7C0A27" w:rsidR="00AB041E" w:rsidRPr="00AB041E" w:rsidRDefault="00AB041E" w:rsidP="00AB04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170" w:type="dxa"/>
          </w:tcPr>
          <w:p w14:paraId="70D7BC4A" w14:textId="70690E6C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Número de estudiantes atendidos por semestre académico</w:t>
            </w:r>
          </w:p>
        </w:tc>
      </w:tr>
      <w:tr w:rsidR="005377B8" w14:paraId="46B19048" w14:textId="77777777" w:rsidTr="00326CEF">
        <w:trPr>
          <w:trHeight w:val="188"/>
          <w:jc w:val="center"/>
        </w:trPr>
        <w:tc>
          <w:tcPr>
            <w:tcW w:w="1354" w:type="dxa"/>
            <w:vMerge/>
          </w:tcPr>
          <w:p w14:paraId="2454E01C" w14:textId="77777777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4170" w:type="dxa"/>
          </w:tcPr>
          <w:p w14:paraId="67266304" w14:textId="4086DEDB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Motivos de consulta</w:t>
            </w:r>
          </w:p>
        </w:tc>
      </w:tr>
      <w:tr w:rsidR="005377B8" w14:paraId="366A8203" w14:textId="77777777" w:rsidTr="00326CEF">
        <w:trPr>
          <w:trHeight w:val="263"/>
          <w:jc w:val="center"/>
        </w:trPr>
        <w:tc>
          <w:tcPr>
            <w:tcW w:w="1354" w:type="dxa"/>
            <w:vMerge/>
          </w:tcPr>
          <w:p w14:paraId="00FB97B2" w14:textId="77777777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4170" w:type="dxa"/>
          </w:tcPr>
          <w:p w14:paraId="4EF7397E" w14:textId="2BB8ED1E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Índice de deserción anual</w:t>
            </w:r>
          </w:p>
        </w:tc>
      </w:tr>
      <w:tr w:rsidR="005377B8" w14:paraId="0E1142D3" w14:textId="77777777" w:rsidTr="00326CEF">
        <w:trPr>
          <w:trHeight w:val="212"/>
          <w:jc w:val="center"/>
        </w:trPr>
        <w:tc>
          <w:tcPr>
            <w:tcW w:w="1354" w:type="dxa"/>
            <w:vMerge/>
          </w:tcPr>
          <w:p w14:paraId="2F0A6B0F" w14:textId="77777777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4170" w:type="dxa"/>
          </w:tcPr>
          <w:p w14:paraId="3DB9DA3E" w14:textId="0664D2A0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Índice de deserción precoz</w:t>
            </w:r>
          </w:p>
        </w:tc>
      </w:tr>
      <w:tr w:rsidR="005377B8" w14:paraId="11AC6A2B" w14:textId="77777777" w:rsidTr="00326CEF">
        <w:trPr>
          <w:trHeight w:val="287"/>
          <w:jc w:val="center"/>
        </w:trPr>
        <w:tc>
          <w:tcPr>
            <w:tcW w:w="1354" w:type="dxa"/>
            <w:vMerge/>
          </w:tcPr>
          <w:p w14:paraId="25B5D420" w14:textId="77777777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4170" w:type="dxa"/>
          </w:tcPr>
          <w:p w14:paraId="4B9797EE" w14:textId="54EC937A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Índice de deserción temprana</w:t>
            </w:r>
          </w:p>
        </w:tc>
      </w:tr>
      <w:tr w:rsidR="005377B8" w14:paraId="5FF5003D" w14:textId="77777777" w:rsidTr="00326CEF">
        <w:trPr>
          <w:trHeight w:val="363"/>
          <w:jc w:val="center"/>
        </w:trPr>
        <w:tc>
          <w:tcPr>
            <w:tcW w:w="1354" w:type="dxa"/>
            <w:vMerge w:val="restart"/>
            <w:vAlign w:val="center"/>
          </w:tcPr>
          <w:p w14:paraId="2521C7C8" w14:textId="07B43557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Acompañamiento</w:t>
            </w:r>
          </w:p>
        </w:tc>
        <w:tc>
          <w:tcPr>
            <w:tcW w:w="4170" w:type="dxa"/>
          </w:tcPr>
          <w:p w14:paraId="1BF9F9E8" w14:textId="196428D3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Número de estudiantes atendidos en tutoría grupal por docentes</w:t>
            </w:r>
          </w:p>
        </w:tc>
      </w:tr>
      <w:tr w:rsidR="005377B8" w14:paraId="66DE9B04" w14:textId="77777777" w:rsidTr="00326CEF">
        <w:trPr>
          <w:trHeight w:val="244"/>
          <w:jc w:val="center"/>
        </w:trPr>
        <w:tc>
          <w:tcPr>
            <w:tcW w:w="1354" w:type="dxa"/>
            <w:vMerge/>
          </w:tcPr>
          <w:p w14:paraId="30F01485" w14:textId="77777777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4170" w:type="dxa"/>
          </w:tcPr>
          <w:p w14:paraId="054FF109" w14:textId="44DE6244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Número de estudiantes atendidos en tutoría grupal por par</w:t>
            </w:r>
          </w:p>
        </w:tc>
      </w:tr>
      <w:tr w:rsidR="005377B8" w14:paraId="4BEC464D" w14:textId="77777777" w:rsidTr="00326CEF">
        <w:trPr>
          <w:trHeight w:val="462"/>
          <w:jc w:val="center"/>
        </w:trPr>
        <w:tc>
          <w:tcPr>
            <w:tcW w:w="1354" w:type="dxa"/>
            <w:vMerge/>
          </w:tcPr>
          <w:p w14:paraId="54387C48" w14:textId="77777777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4170" w:type="dxa"/>
          </w:tcPr>
          <w:p w14:paraId="1604A9A1" w14:textId="6017150D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Número de estudiantes atendidos en tutoría individual por docentes</w:t>
            </w:r>
          </w:p>
        </w:tc>
      </w:tr>
      <w:tr w:rsidR="005377B8" w14:paraId="60772823" w14:textId="77777777" w:rsidTr="00326CEF">
        <w:trPr>
          <w:trHeight w:val="254"/>
          <w:jc w:val="center"/>
        </w:trPr>
        <w:tc>
          <w:tcPr>
            <w:tcW w:w="1354" w:type="dxa"/>
            <w:vMerge/>
          </w:tcPr>
          <w:p w14:paraId="4665D58D" w14:textId="77777777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4170" w:type="dxa"/>
          </w:tcPr>
          <w:p w14:paraId="4BBE595D" w14:textId="7E6EE729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Número de estudiantes atendidos en tutoría individual por par</w:t>
            </w:r>
          </w:p>
        </w:tc>
      </w:tr>
      <w:tr w:rsidR="005377B8" w14:paraId="6347DA03" w14:textId="77777777" w:rsidTr="00326CEF">
        <w:trPr>
          <w:trHeight w:val="254"/>
          <w:jc w:val="center"/>
        </w:trPr>
        <w:tc>
          <w:tcPr>
            <w:tcW w:w="1354" w:type="dxa"/>
            <w:vMerge w:val="restart"/>
            <w:vAlign w:val="center"/>
          </w:tcPr>
          <w:p w14:paraId="7E284801" w14:textId="532D05F0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Bienestar</w:t>
            </w:r>
          </w:p>
        </w:tc>
        <w:tc>
          <w:tcPr>
            <w:tcW w:w="4170" w:type="dxa"/>
          </w:tcPr>
          <w:p w14:paraId="6A5F40DA" w14:textId="16B5CA24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Número de estudiantes atendidos por período académico</w:t>
            </w:r>
          </w:p>
        </w:tc>
      </w:tr>
      <w:tr w:rsidR="005377B8" w14:paraId="359733B4" w14:textId="77777777" w:rsidTr="00326CEF">
        <w:trPr>
          <w:trHeight w:val="265"/>
          <w:jc w:val="center"/>
        </w:trPr>
        <w:tc>
          <w:tcPr>
            <w:tcW w:w="1354" w:type="dxa"/>
            <w:vMerge/>
          </w:tcPr>
          <w:p w14:paraId="5437B572" w14:textId="77777777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4170" w:type="dxa"/>
          </w:tcPr>
          <w:p w14:paraId="7838C980" w14:textId="1CA71D14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Motivos de consulta</w:t>
            </w:r>
          </w:p>
        </w:tc>
      </w:tr>
      <w:tr w:rsidR="005377B8" w14:paraId="32BC26D5" w14:textId="77777777" w:rsidTr="00326CEF">
        <w:trPr>
          <w:trHeight w:val="143"/>
          <w:jc w:val="center"/>
        </w:trPr>
        <w:tc>
          <w:tcPr>
            <w:tcW w:w="1354" w:type="dxa"/>
            <w:vMerge/>
          </w:tcPr>
          <w:p w14:paraId="0CE44A16" w14:textId="77777777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4170" w:type="dxa"/>
          </w:tcPr>
          <w:p w14:paraId="2CFAF600" w14:textId="45E86DAE" w:rsidR="005377B8" w:rsidRPr="005F0656" w:rsidRDefault="005377B8" w:rsidP="005F0656">
            <w:pPr>
              <w:suppressAutoHyphens/>
              <w:spacing w:after="12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</w:pPr>
            <w:r w:rsidRPr="005F0656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es-ES"/>
              </w:rPr>
              <w:t>Remisiones</w:t>
            </w:r>
          </w:p>
        </w:tc>
      </w:tr>
    </w:tbl>
    <w:p w14:paraId="71852714" w14:textId="77777777" w:rsidR="008B22E6" w:rsidRPr="00326CEF" w:rsidRDefault="008B22E6" w:rsidP="00326CEF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es-ES"/>
        </w:rPr>
        <w:sectPr w:rsidR="008B22E6" w:rsidRPr="00326CEF" w:rsidSect="00E55551">
          <w:footerReference w:type="default" r:id="rId15"/>
          <w:pgSz w:w="11906" w:h="16838"/>
          <w:pgMar w:top="1701" w:right="1134" w:bottom="1134" w:left="1134" w:header="720" w:footer="862" w:gutter="0"/>
          <w:pgNumType w:start="1"/>
          <w:cols w:space="720"/>
          <w:docGrid w:linePitch="299"/>
        </w:sectPr>
      </w:pPr>
    </w:p>
    <w:p w14:paraId="47364603" w14:textId="77777777" w:rsidR="00326CEF" w:rsidRDefault="008B22E6" w:rsidP="001E7F74">
      <w:pPr>
        <w:pStyle w:val="PargrafodaLista"/>
        <w:numPr>
          <w:ilvl w:val="0"/>
          <w:numId w:val="2"/>
        </w:num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es-ES"/>
        </w:rPr>
      </w:pPr>
      <w:r w:rsidRPr="00326CE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es-ES"/>
        </w:rPr>
        <w:lastRenderedPageBreak/>
        <w:t>Resultados</w:t>
      </w:r>
    </w:p>
    <w:p w14:paraId="07495C1C" w14:textId="1C10AFD5" w:rsidR="005B0C82" w:rsidRPr="00326CEF" w:rsidRDefault="00827CB7" w:rsidP="00326CEF">
      <w:pPr>
        <w:suppressAutoHyphens/>
        <w:spacing w:after="120" w:line="276" w:lineRule="auto"/>
        <w:ind w:left="-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es-ES"/>
        </w:rPr>
      </w:pPr>
      <w:r w:rsidRPr="00326CEF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A continuación, se </w:t>
      </w:r>
      <w:r w:rsidR="005377B8" w:rsidRPr="00326CEF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presentan los resultados más importantes producto de la sistematicidad de los datos obtenidos por categorías</w:t>
      </w:r>
      <w:r w:rsidR="005F0656" w:rsidRPr="00326CEF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 </w:t>
      </w:r>
      <w:r w:rsidR="005377B8" w:rsidRPr="00326CEF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>y ejes, a saber:</w:t>
      </w:r>
    </w:p>
    <w:p w14:paraId="45345944" w14:textId="1E602E0F" w:rsidR="005B212A" w:rsidRPr="005B212A" w:rsidRDefault="005B212A" w:rsidP="005B212A">
      <w:pPr>
        <w:pStyle w:val="Legenda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</w:pPr>
      <w:r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 xml:space="preserve">Tabla </w:t>
      </w:r>
      <w:r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begin"/>
      </w:r>
      <w:r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instrText xml:space="preserve"> SEQ Tabla \* ARABIC </w:instrText>
      </w:r>
      <w:r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separate"/>
      </w:r>
      <w:r w:rsidR="00E16091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16"/>
          <w:szCs w:val="16"/>
        </w:rPr>
        <w:t>2</w:t>
      </w:r>
      <w:r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end"/>
      </w:r>
      <w:r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>. Número de estudiantes atendidos por el OEs por semestre</w:t>
      </w:r>
      <w:r w:rsidR="006447D9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 xml:space="preserve"> y año </w:t>
      </w:r>
      <w:r w:rsidR="006447D9" w:rsidRPr="005B212A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>académico</w:t>
      </w:r>
    </w:p>
    <w:tbl>
      <w:tblPr>
        <w:tblStyle w:val="Tablaconcuadrcula1"/>
        <w:tblW w:w="9641" w:type="dxa"/>
        <w:jc w:val="center"/>
        <w:tblLayout w:type="fixed"/>
        <w:tblLook w:val="04A0" w:firstRow="1" w:lastRow="0" w:firstColumn="1" w:lastColumn="0" w:noHBand="0" w:noVBand="1"/>
      </w:tblPr>
      <w:tblGrid>
        <w:gridCol w:w="1545"/>
        <w:gridCol w:w="1661"/>
        <w:gridCol w:w="2042"/>
        <w:gridCol w:w="1536"/>
        <w:gridCol w:w="2857"/>
      </w:tblGrid>
      <w:tr w:rsidR="005B0C82" w:rsidRPr="005B0C82" w14:paraId="66412354" w14:textId="77777777" w:rsidTr="005B212A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F5373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Semestre académico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11BDF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Eje Seguimiento al desempeño académico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72396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Eje Acompañamiento (tutorías)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D08C8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Eje Bienestar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6D1F2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Motivos de consulta</w:t>
            </w:r>
          </w:p>
        </w:tc>
      </w:tr>
      <w:tr w:rsidR="005B0C82" w:rsidRPr="005B0C82" w14:paraId="390D278C" w14:textId="77777777" w:rsidTr="005B212A">
        <w:trPr>
          <w:jc w:val="center"/>
        </w:trPr>
        <w:tc>
          <w:tcPr>
            <w:tcW w:w="96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5355D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No. estudiantes atendidos</w:t>
            </w:r>
          </w:p>
        </w:tc>
      </w:tr>
      <w:tr w:rsidR="005B0C82" w:rsidRPr="005B0C82" w14:paraId="398B1066" w14:textId="77777777" w:rsidTr="005B212A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2FBF4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2017-2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88E2B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45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2C8E2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-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167F6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48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E0462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Cancelación de cursos o de semestre. Pérdida de sentido de vida e ideación suicida.</w:t>
            </w:r>
          </w:p>
        </w:tc>
      </w:tr>
      <w:tr w:rsidR="005B0C82" w:rsidRPr="005B0C82" w14:paraId="13887F5D" w14:textId="77777777" w:rsidTr="005B212A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0E901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2018-1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79DEF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63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2BA1B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-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A8750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55</w:t>
            </w:r>
          </w:p>
        </w:tc>
        <w:tc>
          <w:tcPr>
            <w:tcW w:w="2857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605B1F3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</w:tr>
      <w:tr w:rsidR="005B0C82" w:rsidRPr="005B0C82" w14:paraId="6471AF91" w14:textId="77777777" w:rsidTr="005B212A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ABC38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2018-2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39B57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54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B4121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-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E77BC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94</w:t>
            </w:r>
          </w:p>
        </w:tc>
        <w:tc>
          <w:tcPr>
            <w:tcW w:w="285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464F3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</w:tr>
      <w:tr w:rsidR="005B0C82" w:rsidRPr="005B0C82" w14:paraId="58EB55BD" w14:textId="77777777" w:rsidTr="005B212A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94017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2019-1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C9A34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46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4B3CD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-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2A380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39</w:t>
            </w:r>
          </w:p>
        </w:tc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75226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 xml:space="preserve">Repitencia* </w:t>
            </w:r>
          </w:p>
          <w:p w14:paraId="27573DD1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Ansiedad y depresión</w:t>
            </w:r>
          </w:p>
        </w:tc>
      </w:tr>
      <w:tr w:rsidR="005B0C82" w:rsidRPr="005B0C82" w14:paraId="098F5166" w14:textId="77777777" w:rsidTr="005B212A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51331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2019-2**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E2F59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173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B1611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152***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A4E83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97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2C43F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Salud emocional en cuarentena y situación económica.</w:t>
            </w:r>
          </w:p>
        </w:tc>
      </w:tr>
      <w:tr w:rsidR="005B0C82" w:rsidRPr="005B0C82" w14:paraId="60657677" w14:textId="77777777" w:rsidTr="005B212A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2657C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2020-1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C1F0F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86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07A90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73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AA04F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106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4C0CE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Seguimientos a la situación personal y familiar derivada de la pandemia y situación económica.</w:t>
            </w:r>
          </w:p>
        </w:tc>
      </w:tr>
      <w:tr w:rsidR="005B0C82" w:rsidRPr="005B0C82" w14:paraId="38984C0E" w14:textId="77777777" w:rsidTr="005B212A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E8A4C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2020-2</w:t>
            </w:r>
          </w:p>
        </w:tc>
        <w:tc>
          <w:tcPr>
            <w:tcW w:w="8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C61FF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Cancelado administrativamente</w:t>
            </w:r>
          </w:p>
        </w:tc>
      </w:tr>
      <w:tr w:rsidR="005B0C82" w:rsidRPr="005B0C82" w14:paraId="477D764D" w14:textId="77777777" w:rsidTr="005B212A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A7573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2021-1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897BE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146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21B21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18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7A949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112</w:t>
            </w:r>
          </w:p>
        </w:tc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4FBA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Manejo de emociones y crisis de ansiedad</w:t>
            </w:r>
          </w:p>
        </w:tc>
      </w:tr>
    </w:tbl>
    <w:p w14:paraId="020DA0FE" w14:textId="3C7B4A8F" w:rsidR="007A4573" w:rsidRDefault="005B0C82" w:rsidP="007A4573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</w:pPr>
      <w:r w:rsidRPr="005B0C82">
        <w:rPr>
          <w:rFonts w:ascii="Times New Roman" w:eastAsia="Times New Roman" w:hAnsi="Times New Roman" w:cs="Times New Roman"/>
          <w:b/>
          <w:bCs/>
          <w:i/>
          <w:iCs/>
          <w:position w:val="-1"/>
          <w:sz w:val="24"/>
          <w:szCs w:val="24"/>
          <w:lang w:val="es" w:eastAsia="es-ES"/>
        </w:rPr>
        <w:t>Eje de Seguimiento al desempeño académico</w:t>
      </w:r>
    </w:p>
    <w:p w14:paraId="6C501780" w14:textId="5E2BEB95" w:rsidR="008C29CE" w:rsidRDefault="005B212A" w:rsidP="008C29CE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D0A4C1" wp14:editId="00EE01F1">
                <wp:simplePos x="0" y="0"/>
                <wp:positionH relativeFrom="column">
                  <wp:posOffset>0</wp:posOffset>
                </wp:positionH>
                <wp:positionV relativeFrom="paragraph">
                  <wp:posOffset>1739265</wp:posOffset>
                </wp:positionV>
                <wp:extent cx="27908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83ED25" w14:textId="0B81372A" w:rsidR="005B212A" w:rsidRPr="005B212A" w:rsidRDefault="005B212A" w:rsidP="005B212A">
                            <w:pPr>
                              <w:pStyle w:val="Legend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position w:val="-1"/>
                                <w:bdr w:val="none" w:sz="0" w:space="0" w:color="auto" w:frame="1"/>
                              </w:rPr>
                            </w:pPr>
                            <w:r w:rsidRPr="005B212A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t xml:space="preserve">Fig. </w:t>
                            </w:r>
                            <w:r w:rsidRPr="005B212A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fldChar w:fldCharType="begin"/>
                            </w:r>
                            <w:r w:rsidRPr="005B212A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instrText xml:space="preserve"> SEQ Ilustración \* ARABIC </w:instrText>
                            </w:r>
                            <w:r w:rsidRPr="005B212A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fldChar w:fldCharType="separate"/>
                            </w:r>
                            <w:r w:rsidR="00AB04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</w:rPr>
                              <w:t>2</w:t>
                            </w:r>
                            <w:r w:rsidRPr="005B212A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fldChar w:fldCharType="end"/>
                            </w:r>
                            <w:r w:rsidRPr="005B212A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t>. Índice anual de deserción 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D0A4C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136.95pt;width:219.75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" stroked="f">
                <v:textbox style="mso-fit-shape-to-text:t" inset="0,0,0,0">
                  <w:txbxContent>
                    <w:p w14:paraId="3883ED25" w14:textId="0B81372A" w:rsidR="005B212A" w:rsidRPr="005B212A" w:rsidRDefault="005B212A" w:rsidP="005B212A">
                      <w:pPr>
                        <w:pStyle w:val="Descripcin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position w:val="-1"/>
                          <w:bdr w:val="none" w:sz="0" w:space="0" w:color="auto" w:frame="1"/>
                        </w:rPr>
                      </w:pPr>
                      <w:r w:rsidRPr="005B212A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t xml:space="preserve">Fig. </w:t>
                      </w:r>
                      <w:r w:rsidRPr="005B212A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fldChar w:fldCharType="begin"/>
                      </w:r>
                      <w:r w:rsidRPr="005B212A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instrText xml:space="preserve"> SEQ Ilustración \* ARABIC </w:instrText>
                      </w:r>
                      <w:r w:rsidRPr="005B212A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fldChar w:fldCharType="separate"/>
                      </w:r>
                      <w:r w:rsidR="00AB04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</w:rPr>
                        <w:t>2</w:t>
                      </w:r>
                      <w:r w:rsidRPr="005B212A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fldChar w:fldCharType="end"/>
                      </w:r>
                      <w:r w:rsidRPr="005B212A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t>. Índice anual de deserción estudiantil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B0C82">
        <w:rPr>
          <w:rFonts w:ascii="Times New Roman" w:eastAsia="Times New Roman" w:hAnsi="Times New Roman" w:cs="Times New Roman"/>
          <w:noProof/>
          <w:position w:val="-1"/>
          <w:sz w:val="24"/>
          <w:szCs w:val="24"/>
          <w:bdr w:val="none" w:sz="0" w:space="0" w:color="auto" w:frame="1"/>
          <w:lang w:eastAsia="es-CO"/>
        </w:rPr>
        <w:drawing>
          <wp:anchor distT="0" distB="0" distL="114300" distR="114300" simplePos="0" relativeHeight="251659264" behindDoc="1" locked="0" layoutInCell="1" allowOverlap="1" wp14:anchorId="52846C6A" wp14:editId="4419AD41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2790825" cy="1619885"/>
            <wp:effectExtent l="0" t="0" r="9525" b="0"/>
            <wp:wrapTight wrapText="bothSides">
              <wp:wrapPolygon edited="0">
                <wp:start x="0" y="0"/>
                <wp:lineTo x="0" y="21338"/>
                <wp:lineTo x="21526" y="21338"/>
                <wp:lineTo x="21526" y="0"/>
                <wp:lineTo x="0" y="0"/>
              </wp:wrapPolygon>
            </wp:wrapTight>
            <wp:docPr id="4" name="Imagen 4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Según la figura número 2, el índice de Deserción anual </w:t>
      </w:r>
      <w:r w:rsidR="008C29CE">
        <w:rPr>
          <w:rFonts w:ascii="Times New Roman" w:eastAsia="Times New Roman" w:hAnsi="Times New Roman" w:cs="Times New Roman"/>
          <w:position w:val="-1"/>
          <w:sz w:val="24"/>
          <w:szCs w:val="24"/>
          <w:lang w:eastAsia="es-ES"/>
        </w:rPr>
        <w:t xml:space="preserve">tiene una tendencia a la </w:t>
      </w: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disminu</w:t>
      </w:r>
      <w:r w:rsidR="008C29CE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ción </w:t>
      </w:r>
      <w:r w:rsidR="007E087C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como lo muestra en las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cifras registradas en el último semestre, </w:t>
      </w:r>
      <w:r w:rsidR="008C29CE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donde se obtiene un porcentaje de deserción de 0,7%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</w:t>
      </w:r>
      <w:r w:rsidR="008C29CE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evitando </w:t>
      </w:r>
      <w:r w:rsidR="00B96AB6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la deserción estudiantil</w:t>
      </w:r>
      <w:r w:rsidR="008C29CE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en un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8,3% (48 estudiantes), lo que muestra un impacto</w:t>
      </w:r>
      <w:r w:rsidR="008C29CE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positivo. </w:t>
      </w:r>
    </w:p>
    <w:p w14:paraId="0E5EF49C" w14:textId="77777777" w:rsidR="008C29CE" w:rsidRDefault="008C29CE" w:rsidP="008C29CE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</w:pPr>
    </w:p>
    <w:p w14:paraId="43809CD4" w14:textId="77777777" w:rsidR="008C29CE" w:rsidRDefault="008C29CE" w:rsidP="008C29CE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</w:pPr>
    </w:p>
    <w:p w14:paraId="3813B05A" w14:textId="4D91F43E" w:rsidR="005F0656" w:rsidRDefault="008C29CE" w:rsidP="008C29CE">
      <w:pPr>
        <w:suppressAutoHyphens/>
        <w:spacing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Adicionalmente, se </w:t>
      </w:r>
      <w:r w:rsidR="005B0C82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identifica</w:t>
      </w:r>
      <w:r w:rsidR="005F065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n</w:t>
      </w:r>
      <w:r w:rsidR="005B0C82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dos tipos de deserción</w:t>
      </w:r>
      <w:r w:rsidR="005F065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: </w:t>
      </w:r>
      <w:r w:rsidR="005B0C82" w:rsidRPr="005F0656"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val="es-ES" w:eastAsia="es-ES"/>
        </w:rPr>
        <w:t>Deserción precoz</w:t>
      </w:r>
      <w:r w:rsidR="005F065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, </w:t>
      </w:r>
      <w:r w:rsidR="005B0C82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Se da antes de matricular el primer semestre</w:t>
      </w:r>
      <w:r w:rsidR="005F065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(</w:t>
      </w:r>
      <w:r w:rsidR="005F0656" w:rsidRPr="005F0656"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val="es-ES" w:eastAsia="es-ES"/>
        </w:rPr>
        <w:t>Fig. 3</w:t>
      </w:r>
      <w:r w:rsidR="005F065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) y la </w:t>
      </w:r>
      <w:r w:rsidR="005F0656" w:rsidRPr="005F0656"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val="es-ES" w:eastAsia="es-ES"/>
        </w:rPr>
        <w:t>Deserción temprana</w:t>
      </w:r>
      <w:r w:rsidR="005F0656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val="es-ES" w:eastAsia="es-ES"/>
        </w:rPr>
        <w:t xml:space="preserve">, </w:t>
      </w:r>
      <w:r w:rsidR="005F0656" w:rsidRPr="005F065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que</w:t>
      </w:r>
      <w:r w:rsidR="005F0656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val="es-ES" w:eastAsia="es-ES"/>
        </w:rPr>
        <w:t xml:space="preserve"> </w:t>
      </w:r>
      <w:r w:rsidR="005F065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o</w:t>
      </w:r>
      <w:r w:rsidR="005F0656"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curre durante los tres primeros semestres</w:t>
      </w:r>
      <w:r w:rsidR="005F065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</w:t>
      </w:r>
      <w:r w:rsidR="005F0656" w:rsidRPr="005F0656"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val="es-ES" w:eastAsia="es-ES"/>
        </w:rPr>
        <w:t>(Fig. 4).</w:t>
      </w:r>
      <w:r w:rsidR="005F065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</w:t>
      </w:r>
    </w:p>
    <w:p w14:paraId="2DD7AD14" w14:textId="77777777" w:rsidR="00326CEF" w:rsidRDefault="00326CEF" w:rsidP="001E7F74">
      <w:pPr>
        <w:tabs>
          <w:tab w:val="left" w:pos="960"/>
        </w:tabs>
        <w:rPr>
          <w:rFonts w:ascii="Times New Roman" w:eastAsia="Times New Roman" w:hAnsi="Times New Roman" w:cs="Times New Roman"/>
          <w:sz w:val="24"/>
          <w:szCs w:val="24"/>
          <w:lang w:val="es" w:eastAsia="es-ES"/>
        </w:rPr>
        <w:sectPr w:rsidR="00326CEF" w:rsidSect="00E55551">
          <w:footerReference w:type="default" r:id="rId17"/>
          <w:pgSz w:w="11906" w:h="16838"/>
          <w:pgMar w:top="1701" w:right="1134" w:bottom="1134" w:left="1134" w:header="720" w:footer="862" w:gutter="0"/>
          <w:pgNumType w:start="1"/>
          <w:cols w:space="720"/>
          <w:docGrid w:linePitch="299"/>
        </w:sectPr>
      </w:pPr>
    </w:p>
    <w:p w14:paraId="7353D639" w14:textId="4617928F" w:rsidR="001E7F74" w:rsidRPr="001E7F74" w:rsidRDefault="001E7F74" w:rsidP="001E7F74">
      <w:pPr>
        <w:tabs>
          <w:tab w:val="left" w:pos="960"/>
        </w:tabs>
        <w:rPr>
          <w:rFonts w:ascii="Times New Roman" w:eastAsia="Times New Roman" w:hAnsi="Times New Roman" w:cs="Times New Roman"/>
          <w:sz w:val="24"/>
          <w:szCs w:val="24"/>
          <w:lang w:val="es" w:eastAsia="es-ES"/>
        </w:rPr>
      </w:pPr>
    </w:p>
    <w:p w14:paraId="2147B89D" w14:textId="1F682FA2" w:rsidR="008C29CE" w:rsidRPr="008C29CE" w:rsidRDefault="005B0C82" w:rsidP="008C29CE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5B0C82">
        <w:rPr>
          <w:rFonts w:ascii="Times New Roman" w:eastAsia="Times New Roman" w:hAnsi="Times New Roman" w:cs="Times New Roman"/>
          <w:noProof/>
          <w:position w:val="-1"/>
          <w:sz w:val="16"/>
          <w:szCs w:val="16"/>
          <w:lang w:eastAsia="es-CO"/>
        </w:rPr>
        <w:drawing>
          <wp:anchor distT="0" distB="0" distL="114300" distR="114300" simplePos="0" relativeHeight="251662336" behindDoc="1" locked="0" layoutInCell="1" allowOverlap="1" wp14:anchorId="59528993" wp14:editId="486708FA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3002911" cy="1570243"/>
            <wp:effectExtent l="0" t="0" r="7620" b="0"/>
            <wp:wrapTight wrapText="bothSides">
              <wp:wrapPolygon edited="0">
                <wp:start x="0" y="0"/>
                <wp:lineTo x="0" y="21233"/>
                <wp:lineTo x="21518" y="21233"/>
                <wp:lineTo x="21518" y="0"/>
                <wp:lineTo x="0" y="0"/>
              </wp:wrapPolygon>
            </wp:wrapTight>
            <wp:docPr id="256161579" name="Imagen 256161579" descr="Gráfico, Gráfico de bar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61579" name="Imagen 256161579" descr="Gráfico, Gráfico de barras&#10;&#10;Descripción generada automáticamente con confianza media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69"/>
                    <a:stretch/>
                  </pic:blipFill>
                  <pic:spPr bwMode="auto">
                    <a:xfrm>
                      <a:off x="0" y="0"/>
                      <a:ext cx="3002911" cy="1570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9CE" w:rsidRPr="005B0C82">
        <w:rPr>
          <w:rFonts w:ascii="Times New Roman" w:eastAsia="Times New Roman" w:hAnsi="Times New Roman" w:cs="Times New Roman"/>
          <w:noProof/>
          <w:position w:val="-1"/>
          <w:sz w:val="16"/>
          <w:szCs w:val="16"/>
          <w:lang w:eastAsia="es-CO"/>
        </w:rPr>
        <w:drawing>
          <wp:inline distT="0" distB="0" distL="0" distR="0" wp14:anchorId="5BFBD4D5" wp14:editId="6720D401">
            <wp:extent cx="2851150" cy="1572260"/>
            <wp:effectExtent l="0" t="0" r="6350" b="8890"/>
            <wp:docPr id="912931480" name="Imagen 912931480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31480" name="Imagen 912931480" descr="Interfaz de usuario gráfica&#10;&#10;Descripción generada automáticament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82C21" w14:textId="34D38FCD" w:rsidR="005B0C82" w:rsidRPr="008C29CE" w:rsidRDefault="008C29CE" w:rsidP="008C29CE">
      <w:pPr>
        <w:pStyle w:val="Legenda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position w:val="-1"/>
          <w:sz w:val="16"/>
          <w:szCs w:val="16"/>
          <w:lang w:val="es-ES" w:eastAsia="es-ES"/>
        </w:rPr>
      </w:pPr>
      <w:r w:rsidRPr="008C29CE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523D87D" wp14:editId="067DE0DA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971675" cy="635"/>
                <wp:effectExtent l="0" t="0" r="9525" b="3810"/>
                <wp:wrapTight wrapText="bothSides">
                  <wp:wrapPolygon edited="0">
                    <wp:start x="0" y="0"/>
                    <wp:lineTo x="0" y="20250"/>
                    <wp:lineTo x="21496" y="20250"/>
                    <wp:lineTo x="21496" y="0"/>
                    <wp:lineTo x="0" y="0"/>
                  </wp:wrapPolygon>
                </wp:wrapTight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CE6BF9" w14:textId="2A27566A" w:rsidR="008C29CE" w:rsidRPr="008C29CE" w:rsidRDefault="00326CEF" w:rsidP="008C29CE">
                            <w:pPr>
                              <w:pStyle w:val="Legend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position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>Fig.</w:t>
                            </w:r>
                            <w:r w:rsidR="008C29CE" w:rsidRPr="008C29C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29CE" w:rsidRPr="008C29C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8C29CE" w:rsidRPr="008C29C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instrText xml:space="preserve"> SEQ Ilustración \* ARABIC </w:instrText>
                            </w:r>
                            <w:r w:rsidR="008C29CE" w:rsidRPr="008C29C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B04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>3</w:t>
                            </w:r>
                            <w:r w:rsidR="008C29CE" w:rsidRPr="008C29C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8C29CE" w:rsidRPr="008C29C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>. Deserción precoz semestral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3D87D" id="Cuadro de texto 5" o:spid="_x0000_s1027" type="#_x0000_t202" style="position:absolute;left:0;text-align:left;margin-left:0;margin-top:.8pt;width:155.25pt;height:.05pt;z-index:-2516510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" stroked="f">
                <v:textbox style="mso-fit-shape-to-text:t" inset="0,0,0,0">
                  <w:txbxContent>
                    <w:p w14:paraId="19CE6BF9" w14:textId="2A27566A" w:rsidR="008C29CE" w:rsidRPr="008C29CE" w:rsidRDefault="00326CEF" w:rsidP="008C29CE">
                      <w:pPr>
                        <w:pStyle w:val="Descripcin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position w:val="-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>Fig.</w:t>
                      </w:r>
                      <w:r w:rsidR="008C29CE" w:rsidRPr="008C29C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8C29CE" w:rsidRPr="008C29C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fldChar w:fldCharType="begin"/>
                      </w:r>
                      <w:r w:rsidR="008C29CE" w:rsidRPr="008C29C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instrText xml:space="preserve"> SEQ Ilustración \* ARABIC </w:instrText>
                      </w:r>
                      <w:r w:rsidR="008C29CE" w:rsidRPr="008C29C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fldChar w:fldCharType="separate"/>
                      </w:r>
                      <w:r w:rsidR="00AB04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16"/>
                          <w:szCs w:val="16"/>
                        </w:rPr>
                        <w:t>3</w:t>
                      </w:r>
                      <w:r w:rsidR="008C29CE" w:rsidRPr="008C29C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fldChar w:fldCharType="end"/>
                      </w:r>
                      <w:r w:rsidR="008C29CE" w:rsidRPr="008C29C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>. Deserción precoz semestral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26CEF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16"/>
          <w:szCs w:val="16"/>
          <w:lang w:eastAsia="es-CO"/>
        </w:rPr>
        <w:t>Fig</w:t>
      </w:r>
      <w:r w:rsidRPr="008C29CE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 xml:space="preserve"> </w:t>
      </w:r>
      <w:r w:rsidRPr="008C29CE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begin"/>
      </w:r>
      <w:r w:rsidRPr="008C29CE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instrText xml:space="preserve"> SEQ Ilustración \* ARABIC </w:instrText>
      </w:r>
      <w:r w:rsidRPr="008C29CE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separate"/>
      </w:r>
      <w:r w:rsidR="00AB041E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16"/>
          <w:szCs w:val="16"/>
        </w:rPr>
        <w:t>4</w:t>
      </w:r>
      <w:r w:rsidRPr="008C29CE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end"/>
      </w:r>
      <w:r w:rsidRPr="008C29CE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>. Deserción estudiantil temprana por semestre académico</w:t>
      </w:r>
    </w:p>
    <w:p w14:paraId="08714192" w14:textId="758914D2" w:rsidR="005B0C82" w:rsidRPr="005B0C82" w:rsidRDefault="005B0C82" w:rsidP="008C29CE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El gráfico </w:t>
      </w:r>
      <w:r w:rsidR="00B324B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tres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muestra la disminución, con particularidades en algunos momentos de anormalidad académica</w:t>
      </w:r>
      <w:r w:rsidR="00326CE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, entre estas se incluye la pandemia COVID-19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</w:t>
      </w:r>
      <w:r w:rsidR="00326CE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en el 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semestre 2020-1 </w:t>
      </w:r>
      <w:r w:rsidR="00326CE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donde </w:t>
      </w:r>
      <w:r w:rsidRPr="005B0C8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el porcentaje de deserción precoz aumentó</w:t>
      </w:r>
      <w:r w:rsidR="00326CE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, sin embargo, por las estrategias aplicadas a través del OEs no se evidencia un crecimiento exponencial de la deserción, </w:t>
      </w:r>
      <w:r w:rsidR="00B96AB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m</w:t>
      </w:r>
      <w:r w:rsidR="00326CE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ostrando así</w:t>
      </w:r>
      <w:r w:rsidR="00B96AB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la eficacia</w:t>
      </w:r>
      <w:r w:rsidR="00EB192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 de las mismas </w:t>
      </w:r>
      <w:r w:rsidR="00B96AB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ya qu</w:t>
      </w:r>
      <w:r w:rsidR="00326CE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 xml:space="preserve">e </w:t>
      </w:r>
      <w:r w:rsidR="00B96AB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los índices s</w:t>
      </w:r>
      <w:r w:rsidR="00EB192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e igualan con los del 2017</w:t>
      </w:r>
      <w:r w:rsidR="00B96AB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  <w:t>.</w:t>
      </w:r>
    </w:p>
    <w:p w14:paraId="7AEA4CAB" w14:textId="77777777" w:rsidR="005B0C82" w:rsidRPr="005B0C82" w:rsidRDefault="005B0C82" w:rsidP="005B0C82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iCs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b/>
          <w:bCs/>
          <w:i/>
          <w:iCs/>
          <w:position w:val="-1"/>
          <w:sz w:val="24"/>
          <w:szCs w:val="24"/>
          <w:lang w:val="es-ES" w:eastAsia="es-ES"/>
        </w:rPr>
        <w:t xml:space="preserve">Eje de acompañamiento </w:t>
      </w:r>
    </w:p>
    <w:p w14:paraId="098C39DB" w14:textId="77777777" w:rsidR="005B0C82" w:rsidRPr="005B0C82" w:rsidRDefault="005B0C82" w:rsidP="005B0C82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  <w:t xml:space="preserve">Desde este eje se han implementado los nivelatorios de química y biología para estudiantes que van a ingresar al primer semestre académico del pregrado; un curso práctico de aprestamiento y fortalecimiento de las habilidades motrices finas mediante la estrategia del dibujo, tallado y encerado, habilidades indispensables para el desarrollo del ejercicio de la práctica odontológica.  </w:t>
      </w:r>
    </w:p>
    <w:p w14:paraId="705F84FF" w14:textId="0FD61F74" w:rsidR="008C29CE" w:rsidRPr="00E16091" w:rsidRDefault="008C29CE" w:rsidP="00E16091">
      <w:pPr>
        <w:pStyle w:val="Legenda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</w:pPr>
      <w:r w:rsidRPr="00E16091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 xml:space="preserve">Tabla </w:t>
      </w:r>
      <w:r w:rsidRPr="00E16091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begin"/>
      </w:r>
      <w:r w:rsidRPr="00E16091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instrText xml:space="preserve"> SEQ Tabla \* ARABIC </w:instrText>
      </w:r>
      <w:r w:rsidRPr="00E16091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separate"/>
      </w:r>
      <w:r w:rsidR="00E16091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16"/>
          <w:szCs w:val="16"/>
        </w:rPr>
        <w:t>3</w:t>
      </w:r>
      <w:r w:rsidRPr="00E16091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end"/>
      </w:r>
      <w:r w:rsidRPr="00E16091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>. Número de estudiantes atendidos por tutorías, semestre 2021-1</w:t>
      </w:r>
    </w:p>
    <w:tbl>
      <w:tblPr>
        <w:tblStyle w:val="Tablaconcuadrcul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811"/>
        <w:gridCol w:w="2977"/>
        <w:gridCol w:w="1843"/>
      </w:tblGrid>
      <w:tr w:rsidR="005B0C82" w:rsidRPr="005B0C82" w14:paraId="7BF9D0AB" w14:textId="77777777" w:rsidTr="00EB1921">
        <w:trPr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84A64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Modalidad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ABE50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Área/Tema/Asignatura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3D0AF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Estudiantes atendidos</w:t>
            </w:r>
          </w:p>
        </w:tc>
      </w:tr>
      <w:tr w:rsidR="005B0C82" w:rsidRPr="005B0C82" w14:paraId="4EB91933" w14:textId="77777777" w:rsidTr="00EB1921">
        <w:trPr>
          <w:jc w:val="center"/>
        </w:trPr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71D24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Tutoría grupal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5D302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Docente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86CC0E8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Nivelatorio de química admitidos 2022-1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13B33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27</w:t>
            </w:r>
          </w:p>
        </w:tc>
      </w:tr>
      <w:tr w:rsidR="005B0C82" w:rsidRPr="005B0C82" w14:paraId="18FFB0C9" w14:textId="77777777" w:rsidTr="00EB1921">
        <w:trPr>
          <w:jc w:val="center"/>
        </w:trPr>
        <w:tc>
          <w:tcPr>
            <w:tcW w:w="15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08952B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F4BB8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6F18950D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Nivelatorio de biología admitidos 2022-1</w:t>
            </w:r>
          </w:p>
          <w:p w14:paraId="1D1B114E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3A14C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37</w:t>
            </w:r>
          </w:p>
        </w:tc>
      </w:tr>
      <w:tr w:rsidR="005B0C82" w:rsidRPr="005B0C82" w14:paraId="40AA4E8A" w14:textId="77777777" w:rsidTr="00EB1921">
        <w:trPr>
          <w:jc w:val="center"/>
        </w:trPr>
        <w:tc>
          <w:tcPr>
            <w:tcW w:w="15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2DD022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67C46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42A4DB1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Dibujo – Admitidos 2022-1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344FB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21</w:t>
            </w:r>
          </w:p>
        </w:tc>
      </w:tr>
      <w:tr w:rsidR="005B0C82" w:rsidRPr="005B0C82" w14:paraId="03EA1337" w14:textId="77777777" w:rsidTr="00EB1921">
        <w:trPr>
          <w:jc w:val="center"/>
        </w:trPr>
        <w:tc>
          <w:tcPr>
            <w:tcW w:w="15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93D98D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DD2C3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645B42D4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Tallado, encerado y dibujo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F9D81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12</w:t>
            </w:r>
          </w:p>
        </w:tc>
      </w:tr>
      <w:tr w:rsidR="005B0C82" w:rsidRPr="005B0C82" w14:paraId="53E86F35" w14:textId="77777777" w:rsidTr="00EB1921">
        <w:trPr>
          <w:jc w:val="center"/>
        </w:trPr>
        <w:tc>
          <w:tcPr>
            <w:tcW w:w="15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FE50B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BC74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Par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78745F5E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Análisis de dentición mixta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B7FF4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9</w:t>
            </w:r>
          </w:p>
        </w:tc>
      </w:tr>
      <w:tr w:rsidR="005B0C82" w:rsidRPr="005B0C82" w14:paraId="76C5ADAC" w14:textId="77777777" w:rsidTr="00EB1921">
        <w:trPr>
          <w:jc w:val="center"/>
        </w:trPr>
        <w:tc>
          <w:tcPr>
            <w:tcW w:w="15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F2D9B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5559E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4328515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Encajonado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86C0B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3</w:t>
            </w:r>
          </w:p>
        </w:tc>
      </w:tr>
      <w:tr w:rsidR="005B0C82" w:rsidRPr="005B0C82" w14:paraId="199CED03" w14:textId="77777777" w:rsidTr="00EB1921">
        <w:trPr>
          <w:jc w:val="center"/>
        </w:trPr>
        <w:tc>
          <w:tcPr>
            <w:tcW w:w="15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48ADC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FD8A2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CD6C055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Enfilado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D2B90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2</w:t>
            </w:r>
          </w:p>
        </w:tc>
      </w:tr>
      <w:tr w:rsidR="005B0C82" w:rsidRPr="005B0C82" w14:paraId="6D8DA73F" w14:textId="77777777" w:rsidTr="00EB1921">
        <w:trPr>
          <w:jc w:val="center"/>
        </w:trPr>
        <w:tc>
          <w:tcPr>
            <w:tcW w:w="158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3A52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3867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CC78E60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Práctica de anestesia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D33C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4</w:t>
            </w:r>
          </w:p>
        </w:tc>
      </w:tr>
      <w:tr w:rsidR="005B0C82" w:rsidRPr="005B0C82" w14:paraId="68DBFE9B" w14:textId="77777777" w:rsidTr="00EB1921">
        <w:trPr>
          <w:jc w:val="center"/>
        </w:trPr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5FEDD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 xml:space="preserve">Tutoría individual 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F6289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Docente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73142484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Farmacología 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9DACE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4</w:t>
            </w:r>
          </w:p>
        </w:tc>
      </w:tr>
      <w:tr w:rsidR="005B0C82" w:rsidRPr="005B0C82" w14:paraId="1A22C848" w14:textId="77777777" w:rsidTr="00EB1921">
        <w:trPr>
          <w:jc w:val="center"/>
        </w:trPr>
        <w:tc>
          <w:tcPr>
            <w:tcW w:w="158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35E1E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E8EA0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7B24EEB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Crecimiento y desarrollo 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A4916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4</w:t>
            </w:r>
          </w:p>
        </w:tc>
      </w:tr>
      <w:tr w:rsidR="005B0C82" w:rsidRPr="005B0C82" w14:paraId="5BAB3E6D" w14:textId="77777777" w:rsidTr="00EB1921">
        <w:trPr>
          <w:jc w:val="center"/>
        </w:trPr>
        <w:tc>
          <w:tcPr>
            <w:tcW w:w="158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A2C3A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F7E24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48071973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Forma y Función 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8199B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1</w:t>
            </w:r>
          </w:p>
        </w:tc>
      </w:tr>
      <w:tr w:rsidR="005B0C82" w:rsidRPr="005B0C82" w14:paraId="5C4F2E9D" w14:textId="77777777" w:rsidTr="00EB1921">
        <w:trPr>
          <w:jc w:val="center"/>
        </w:trPr>
        <w:tc>
          <w:tcPr>
            <w:tcW w:w="158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6C3BF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062A8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33A5B2EE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Clínica del niño y adolescente VI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1D83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3</w:t>
            </w:r>
          </w:p>
        </w:tc>
      </w:tr>
      <w:tr w:rsidR="005B0C82" w:rsidRPr="005B0C82" w14:paraId="10AEA9E8" w14:textId="77777777" w:rsidTr="00EB1921">
        <w:trPr>
          <w:jc w:val="center"/>
        </w:trPr>
        <w:tc>
          <w:tcPr>
            <w:tcW w:w="158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C18F8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6DD6E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4B3977B0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Fundamentos de biología y química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173A6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1</w:t>
            </w:r>
          </w:p>
        </w:tc>
      </w:tr>
      <w:tr w:rsidR="005B0C82" w:rsidRPr="005B0C82" w14:paraId="01D5B4BC" w14:textId="77777777" w:rsidTr="00EB1921">
        <w:trPr>
          <w:jc w:val="center"/>
        </w:trPr>
        <w:tc>
          <w:tcPr>
            <w:tcW w:w="158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8F3D6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F2851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 xml:space="preserve">Par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1C6A8185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Operatoria dental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799D7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1</w:t>
            </w:r>
          </w:p>
        </w:tc>
      </w:tr>
      <w:tr w:rsidR="005B0C82" w:rsidRPr="005B0C82" w14:paraId="292E4E44" w14:textId="77777777" w:rsidTr="00EB1921">
        <w:trPr>
          <w:jc w:val="center"/>
        </w:trPr>
        <w:tc>
          <w:tcPr>
            <w:tcW w:w="158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4BC9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F66C5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1A164AA4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Forma y función V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A3C75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1</w:t>
            </w:r>
          </w:p>
        </w:tc>
      </w:tr>
      <w:tr w:rsidR="005B0C82" w:rsidRPr="005B0C82" w14:paraId="27673C82" w14:textId="77777777" w:rsidTr="00EB1921">
        <w:trPr>
          <w:jc w:val="center"/>
        </w:trPr>
        <w:tc>
          <w:tcPr>
            <w:tcW w:w="158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D408C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21D65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7CE59C7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Fundamentos biomédica 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6CF9C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position w:val="-1"/>
                <w:sz w:val="16"/>
                <w:szCs w:val="16"/>
                <w:lang w:val="es" w:eastAsia="es-ES"/>
              </w:rPr>
              <w:t>1</w:t>
            </w:r>
          </w:p>
        </w:tc>
      </w:tr>
      <w:tr w:rsidR="005B0C82" w:rsidRPr="005B0C82" w14:paraId="62C4D28C" w14:textId="77777777" w:rsidTr="00EB1921">
        <w:trPr>
          <w:jc w:val="center"/>
        </w:trPr>
        <w:tc>
          <w:tcPr>
            <w:tcW w:w="5377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20D7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Atenciones totales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DBDBB3D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position w:val="-1"/>
                <w:sz w:val="16"/>
                <w:szCs w:val="16"/>
                <w:lang w:val="es" w:eastAsia="es-ES"/>
              </w:rPr>
            </w:pPr>
            <w:r w:rsidRPr="005B0C82">
              <w:rPr>
                <w:b/>
                <w:bCs/>
                <w:position w:val="-1"/>
                <w:sz w:val="16"/>
                <w:szCs w:val="16"/>
                <w:lang w:val="es" w:eastAsia="es-ES"/>
              </w:rPr>
              <w:t>131</w:t>
            </w:r>
          </w:p>
        </w:tc>
      </w:tr>
    </w:tbl>
    <w:p w14:paraId="33CE3853" w14:textId="3EEA9BAB" w:rsidR="005B0C82" w:rsidRPr="005B0C82" w:rsidRDefault="005B0C82" w:rsidP="005B0C82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b/>
          <w:bCs/>
          <w:i/>
          <w:iCs/>
          <w:color w:val="333333"/>
          <w:position w:val="-1"/>
          <w:sz w:val="24"/>
          <w:szCs w:val="24"/>
          <w:lang w:val="es-ES" w:eastAsia="es-ES"/>
        </w:rPr>
        <w:lastRenderedPageBreak/>
        <w:t>Eje de Bienestar</w:t>
      </w:r>
    </w:p>
    <w:p w14:paraId="67F34505" w14:textId="621809FD" w:rsidR="005B0C82" w:rsidRPr="00E16091" w:rsidRDefault="005B0C82" w:rsidP="00E16091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  <w:t>En este eje se realiza una escucha activa por parte de practicantes y profesional de sicología para identificar los principales motivos de consulta, cancelación y deserción.</w:t>
      </w:r>
    </w:p>
    <w:p w14:paraId="6F4FC3D8" w14:textId="0D3E9DD8" w:rsidR="00E16091" w:rsidRPr="00E16091" w:rsidRDefault="00E16091" w:rsidP="00E16091">
      <w:pPr>
        <w:pStyle w:val="Legenda"/>
        <w:keepNext/>
        <w:jc w:val="center"/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</w:pPr>
      <w:r w:rsidRPr="00E16091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 xml:space="preserve">Tabla </w:t>
      </w:r>
      <w:r w:rsidRPr="00E16091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begin"/>
      </w:r>
      <w:r w:rsidRPr="00E16091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instrText xml:space="preserve"> SEQ Tabla \* ARABIC </w:instrText>
      </w:r>
      <w:r w:rsidRPr="00E16091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separate"/>
      </w:r>
      <w:r w:rsidRPr="00E16091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16"/>
          <w:szCs w:val="16"/>
        </w:rPr>
        <w:t>4</w:t>
      </w:r>
      <w:r w:rsidRPr="00E16091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fldChar w:fldCharType="end"/>
      </w:r>
      <w:r w:rsidRPr="00E16091">
        <w:rPr>
          <w:rFonts w:ascii="Times New Roman" w:hAnsi="Times New Roman" w:cs="Times New Roman"/>
          <w:b/>
          <w:bCs/>
          <w:i w:val="0"/>
          <w:iCs w:val="0"/>
          <w:color w:val="auto"/>
          <w:sz w:val="16"/>
          <w:szCs w:val="16"/>
        </w:rPr>
        <w:t>. Motivos de la deserción estudiantil por semestre académico</w:t>
      </w:r>
    </w:p>
    <w:tbl>
      <w:tblPr>
        <w:tblStyle w:val="Tablaconcuadrcula1"/>
        <w:tblW w:w="10272" w:type="dxa"/>
        <w:tblLayout w:type="fixed"/>
        <w:tblLook w:val="06A0" w:firstRow="1" w:lastRow="0" w:firstColumn="1" w:lastColumn="0" w:noHBand="1" w:noVBand="1"/>
      </w:tblPr>
      <w:tblGrid>
        <w:gridCol w:w="5136"/>
        <w:gridCol w:w="5136"/>
      </w:tblGrid>
      <w:tr w:rsidR="005B0C82" w:rsidRPr="005B0C82" w14:paraId="3B0136CC" w14:textId="77777777" w:rsidTr="005B0C82">
        <w:trPr>
          <w:trHeight w:val="172"/>
        </w:trPr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D270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  <w:t>SEMESTRE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51C08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  <w:t>MOTIVO</w:t>
            </w:r>
          </w:p>
        </w:tc>
      </w:tr>
      <w:tr w:rsidR="005B0C82" w:rsidRPr="005B0C82" w14:paraId="199EB601" w14:textId="77777777" w:rsidTr="00E16091">
        <w:trPr>
          <w:trHeight w:val="180"/>
        </w:trPr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00C6C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  <w:t>2017-2</w:t>
            </w:r>
          </w:p>
        </w:tc>
        <w:tc>
          <w:tcPr>
            <w:tcW w:w="5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A502C" w14:textId="77777777" w:rsidR="00E16091" w:rsidRDefault="005B0C82" w:rsidP="00E16091">
            <w:pPr>
              <w:suppressAutoHyphens/>
              <w:spacing w:after="120" w:line="1" w:lineRule="atLeast"/>
              <w:jc w:val="center"/>
              <w:textDirection w:val="btLr"/>
              <w:textAlignment w:val="top"/>
              <w:outlineLvl w:val="0"/>
              <w:rPr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color w:val="333333"/>
                <w:position w:val="-1"/>
                <w:sz w:val="16"/>
                <w:szCs w:val="16"/>
                <w:lang w:eastAsia="es-ES"/>
              </w:rPr>
              <w:t>Pérdida del sentido de vida</w:t>
            </w:r>
          </w:p>
          <w:p w14:paraId="7D329C2F" w14:textId="684C25FD" w:rsidR="005B0C82" w:rsidRPr="005B0C82" w:rsidRDefault="005B0C82" w:rsidP="00E16091">
            <w:pPr>
              <w:suppressAutoHyphens/>
              <w:spacing w:after="120" w:line="1" w:lineRule="atLeast"/>
              <w:jc w:val="center"/>
              <w:textDirection w:val="btLr"/>
              <w:textAlignment w:val="top"/>
              <w:outlineLvl w:val="0"/>
              <w:rPr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color w:val="333333"/>
                <w:position w:val="-1"/>
                <w:sz w:val="16"/>
                <w:szCs w:val="16"/>
                <w:lang w:eastAsia="es-ES"/>
              </w:rPr>
              <w:t>Ideación suicida</w:t>
            </w:r>
          </w:p>
        </w:tc>
      </w:tr>
      <w:tr w:rsidR="005B0C82" w:rsidRPr="005B0C82" w14:paraId="5D76C878" w14:textId="77777777" w:rsidTr="00E16091">
        <w:trPr>
          <w:trHeight w:val="313"/>
        </w:trPr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912CF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  <w:t>2018-1</w:t>
            </w:r>
          </w:p>
        </w:tc>
        <w:tc>
          <w:tcPr>
            <w:tcW w:w="5136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F139638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</w:tr>
      <w:tr w:rsidR="005B0C82" w:rsidRPr="005B0C82" w14:paraId="466A6BAA" w14:textId="77777777" w:rsidTr="005B0C82">
        <w:trPr>
          <w:trHeight w:val="49"/>
        </w:trPr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5939D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  <w:t>2018-2</w:t>
            </w:r>
          </w:p>
        </w:tc>
        <w:tc>
          <w:tcPr>
            <w:tcW w:w="513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82CB6B7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  <w:sz w:val="16"/>
                <w:szCs w:val="16"/>
                <w:lang w:eastAsia="es-ES"/>
              </w:rPr>
            </w:pPr>
          </w:p>
        </w:tc>
      </w:tr>
      <w:tr w:rsidR="005B0C82" w:rsidRPr="005B0C82" w14:paraId="586285AD" w14:textId="77777777" w:rsidTr="005B0C82">
        <w:trPr>
          <w:trHeight w:val="354"/>
        </w:trPr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122C9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  <w:t>2019-1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0648A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color w:val="333333"/>
                <w:position w:val="-1"/>
                <w:sz w:val="16"/>
                <w:szCs w:val="16"/>
                <w:lang w:eastAsia="es-ES"/>
              </w:rPr>
              <w:t xml:space="preserve">  Ansiedad </w:t>
            </w:r>
          </w:p>
          <w:p w14:paraId="1F6DF526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color w:val="333333"/>
                <w:position w:val="-1"/>
                <w:sz w:val="16"/>
                <w:szCs w:val="16"/>
                <w:lang w:eastAsia="es-ES"/>
              </w:rPr>
              <w:t>Depresión</w:t>
            </w:r>
          </w:p>
        </w:tc>
      </w:tr>
      <w:tr w:rsidR="005B0C82" w:rsidRPr="005B0C82" w14:paraId="66114716" w14:textId="77777777" w:rsidTr="005B0C82">
        <w:trPr>
          <w:trHeight w:val="529"/>
        </w:trPr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F13A4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  <w:t>2019-2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5399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color w:val="333333"/>
                <w:position w:val="-1"/>
                <w:sz w:val="16"/>
                <w:szCs w:val="16"/>
                <w:lang w:eastAsia="es-ES"/>
              </w:rPr>
              <w:t>Situación económica</w:t>
            </w:r>
          </w:p>
          <w:p w14:paraId="0340BFF8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color w:val="333333"/>
                <w:position w:val="-1"/>
                <w:sz w:val="16"/>
                <w:szCs w:val="16"/>
                <w:lang w:eastAsia="es-ES"/>
              </w:rPr>
              <w:t>Salud emocional en cuarentena</w:t>
            </w:r>
          </w:p>
        </w:tc>
      </w:tr>
      <w:tr w:rsidR="005B0C82" w:rsidRPr="005B0C82" w14:paraId="6FBEF16D" w14:textId="77777777" w:rsidTr="005B0C82">
        <w:trPr>
          <w:trHeight w:val="519"/>
        </w:trPr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10776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  <w:t>2020-1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81D00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color w:val="333333"/>
                <w:position w:val="-1"/>
                <w:sz w:val="16"/>
                <w:szCs w:val="16"/>
                <w:lang w:eastAsia="es-ES"/>
              </w:rPr>
              <w:t>Situación familiar</w:t>
            </w:r>
          </w:p>
          <w:p w14:paraId="01AD4865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color w:val="333333"/>
                <w:position w:val="-1"/>
                <w:sz w:val="16"/>
                <w:szCs w:val="16"/>
                <w:lang w:eastAsia="es-ES"/>
              </w:rPr>
              <w:t>Situación personal</w:t>
            </w:r>
          </w:p>
        </w:tc>
      </w:tr>
      <w:tr w:rsidR="005B0C82" w:rsidRPr="005B0C82" w14:paraId="5C4D7E66" w14:textId="77777777" w:rsidTr="005B0C82">
        <w:trPr>
          <w:trHeight w:val="529"/>
        </w:trPr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0DF49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  <w:t>2021-1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2A14D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color w:val="333333"/>
                <w:position w:val="-1"/>
                <w:sz w:val="16"/>
                <w:szCs w:val="16"/>
                <w:lang w:eastAsia="es-ES"/>
              </w:rPr>
              <w:t>Crisis de ansiedad</w:t>
            </w:r>
          </w:p>
          <w:p w14:paraId="0FB2E024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color w:val="333333"/>
                <w:position w:val="-1"/>
                <w:sz w:val="16"/>
                <w:szCs w:val="16"/>
                <w:lang w:eastAsia="es-ES"/>
              </w:rPr>
              <w:t>Manejo de emociones</w:t>
            </w:r>
          </w:p>
        </w:tc>
      </w:tr>
      <w:tr w:rsidR="005B0C82" w:rsidRPr="005B0C82" w14:paraId="54D67B69" w14:textId="77777777" w:rsidTr="005B0C82">
        <w:trPr>
          <w:trHeight w:val="519"/>
        </w:trPr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6E72C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  <w:t>2021-2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F4DD6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color w:val="333333"/>
                <w:position w:val="-1"/>
                <w:sz w:val="16"/>
                <w:szCs w:val="16"/>
                <w:lang w:eastAsia="es-ES"/>
              </w:rPr>
              <w:t>Crisis de ansiedad</w:t>
            </w:r>
          </w:p>
          <w:p w14:paraId="3029F631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color w:val="333333"/>
                <w:position w:val="-1"/>
                <w:sz w:val="16"/>
                <w:szCs w:val="16"/>
                <w:lang w:eastAsia="es-ES"/>
              </w:rPr>
              <w:t>Situación académica</w:t>
            </w:r>
          </w:p>
        </w:tc>
      </w:tr>
      <w:tr w:rsidR="005B0C82" w:rsidRPr="005B0C82" w14:paraId="3845930F" w14:textId="77777777" w:rsidTr="005B0C82">
        <w:trPr>
          <w:trHeight w:val="264"/>
        </w:trPr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93B2B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b/>
                <w:bCs/>
                <w:color w:val="333333"/>
                <w:position w:val="-1"/>
                <w:sz w:val="16"/>
                <w:szCs w:val="16"/>
                <w:lang w:eastAsia="es-ES"/>
              </w:rPr>
              <w:t>2022-1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BA28" w14:textId="77777777" w:rsidR="005B0C82" w:rsidRPr="005B0C82" w:rsidRDefault="005B0C82" w:rsidP="005B0C82">
            <w:pPr>
              <w:suppressAutoHyphens/>
              <w:spacing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333333"/>
                <w:position w:val="-1"/>
                <w:sz w:val="16"/>
                <w:szCs w:val="16"/>
                <w:lang w:eastAsia="es-ES"/>
              </w:rPr>
            </w:pPr>
            <w:r w:rsidRPr="005B0C82">
              <w:rPr>
                <w:color w:val="333333"/>
                <w:position w:val="-1"/>
                <w:sz w:val="16"/>
                <w:szCs w:val="16"/>
                <w:lang w:eastAsia="es-ES"/>
              </w:rPr>
              <w:t>Crisis de ansiedad</w:t>
            </w:r>
          </w:p>
        </w:tc>
      </w:tr>
    </w:tbl>
    <w:p w14:paraId="60276A1C" w14:textId="77777777" w:rsidR="005B0C82" w:rsidRPr="005B0C82" w:rsidRDefault="005B0C82" w:rsidP="005B0C82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-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</w:pPr>
      <w:r w:rsidRPr="005B0C82">
        <w:rPr>
          <w:rFonts w:ascii="Times New Roman" w:eastAsia="Times New Roman" w:hAnsi="Times New Roman" w:cs="Times New Roman"/>
          <w:position w:val="-1"/>
          <w:sz w:val="24"/>
          <w:szCs w:val="24"/>
          <w:lang w:val="es-ES" w:eastAsia="es-ES"/>
        </w:rPr>
        <w:t>Luego se articulan los 3 ejes para definir estrategias integrales que eviten el abandono, tales como asesorías psicológicas individuales o colectivas, seguimiento, reuniones con profesores, padres de familia, talleres de integración y adaptación a la vida universitaria.</w:t>
      </w:r>
    </w:p>
    <w:p w14:paraId="631E8ED5" w14:textId="558327E4" w:rsidR="005B0C82" w:rsidRPr="007A4573" w:rsidRDefault="005B0C82" w:rsidP="007A4573">
      <w:pPr>
        <w:pStyle w:val="PargrafodaLista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val="es-ES" w:eastAsia="es-ES"/>
        </w:rPr>
      </w:pPr>
      <w:r w:rsidRPr="007A4573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val="es-ES" w:eastAsia="es-ES"/>
        </w:rPr>
        <w:t xml:space="preserve">Conclusiones </w:t>
      </w:r>
    </w:p>
    <w:p w14:paraId="7E24CB61" w14:textId="4C0B11C2" w:rsidR="00E16091" w:rsidRDefault="00E16091" w:rsidP="005B0C82">
      <w:pPr>
        <w:suppressAutoHyphens/>
        <w:spacing w:after="120" w:line="257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El OEs es</w:t>
      </w:r>
      <w:r w:rsidR="00DF3698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una apuesta que, por medio de la identificación de las 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ondiciones</w:t>
      </w:r>
      <w:r w:rsidR="00DF3698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y/o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vivencia</w:t>
      </w:r>
      <w:r w:rsidR="00DF3698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s de los estudiantes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recoge</w:t>
      </w:r>
      <w:r w:rsidR="00DF3698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sus aspiraci</w:t>
      </w:r>
      <w:r w:rsidR="00DF3698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n</w:t>
      </w:r>
      <w:r w:rsidR="00DF3698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es y/o necesidades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,</w:t>
      </w:r>
      <w:r w:rsidR="00DF3698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para dar una solución oportuna</w:t>
      </w:r>
      <w:r w:rsidR="00EB1921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</w:t>
      </w:r>
      <w:r w:rsidR="00DF3698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causando un impacto positivo en el </w:t>
      </w:r>
      <w:r w:rsidR="00B96AB6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índice de deserción estudiantil</w:t>
      </w:r>
      <w:r w:rsidR="00DF3698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,</w:t>
      </w:r>
      <w:r w:rsidR="00EB1921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</w:t>
      </w:r>
      <w:r w:rsidR="00DF3698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lo anterior</w:t>
      </w:r>
      <w:r w:rsidR="0091726B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,</w:t>
      </w:r>
      <w:r w:rsidR="00DF3698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dinamizado por</w:t>
      </w:r>
      <w:r w:rsidR="0091726B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las estrategias de sus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tres ejes. </w:t>
      </w:r>
    </w:p>
    <w:p w14:paraId="131AF69E" w14:textId="5096CAC6" w:rsidR="00E16091" w:rsidRDefault="0091726B" w:rsidP="005B0C82">
      <w:pPr>
        <w:suppressAutoHyphens/>
        <w:spacing w:after="120" w:line="257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El e</w:t>
      </w:r>
      <w:r w:rsidR="00E16091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je de seguimiento al desempeño académico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realiza un análisis de las matrices de apreciación y resultados con el fin de nutrir los demás ejes para generar las diferentes estrategias y lograr el trabajo articulado. </w:t>
      </w:r>
    </w:p>
    <w:p w14:paraId="3BEAA74D" w14:textId="538BC172" w:rsidR="00E16091" w:rsidRDefault="00E16091" w:rsidP="005B0C82">
      <w:pPr>
        <w:suppressAutoHyphens/>
        <w:spacing w:after="120" w:line="257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E</w:t>
      </w:r>
      <w:r w:rsidR="0091726B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eje de acompañamiento atiende un número significativo</w:t>
      </w:r>
      <w:r w:rsidR="0091726B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de estudiantes (131) en sus diferentes modalidades de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tutor</w:t>
      </w:r>
      <w:r w:rsidR="0091726B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í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a </w:t>
      </w:r>
      <w:r w:rsidR="0091726B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facilitando la adaptación estudiantil por medio de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nivela</w:t>
      </w:r>
      <w:r w:rsidR="0091726B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ciones,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acompaña</w:t>
      </w:r>
      <w:r w:rsidR="0091726B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miento en temas problemáticos y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refuerzo</w:t>
      </w:r>
      <w:r w:rsidR="0091726B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en </w:t>
      </w:r>
      <w:r w:rsidR="0091726B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cursos, pero también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acompañamiento </w:t>
      </w:r>
      <w:r w:rsidR="0091726B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tanto docente como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par</w:t>
      </w:r>
      <w:r w:rsidR="0091726B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generando un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aprendizaje mutuo. </w:t>
      </w:r>
    </w:p>
    <w:p w14:paraId="28E510F9" w14:textId="5FB52D78" w:rsidR="00E16091" w:rsidRDefault="0091726B" w:rsidP="008B4CDD">
      <w:pPr>
        <w:suppressAutoHyphens/>
        <w:spacing w:after="120" w:line="257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El ej</w:t>
      </w:r>
      <w:r w:rsidR="00E16091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e de bienestar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, en su mayoría, brinda a los estudiantes la atención inicial (551) identificando los </w:t>
      </w:r>
      <w:r w:rsidR="00E16091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diferentes motivos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sicogénicos (Perdida de sentido de vida, Situación económica, COVID-19) dando atención primaria y/o de urgencia y generando </w:t>
      </w:r>
      <w:r w:rsidR="00E16091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>alertas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 </w:t>
      </w:r>
      <w:r w:rsidR="00103A0A"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  <w:t xml:space="preserve">en los casos requeridos para la prevención del abandono en momentos de crisis. </w:t>
      </w:r>
    </w:p>
    <w:p w14:paraId="449E474F" w14:textId="07227F10" w:rsidR="00EB1921" w:rsidRDefault="00EB1921" w:rsidP="008B4CDD">
      <w:pPr>
        <w:suppressAutoHyphens/>
        <w:spacing w:after="120" w:line="257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</w:pPr>
    </w:p>
    <w:p w14:paraId="517148BA" w14:textId="01FFDF17" w:rsidR="00EB1921" w:rsidRDefault="00EB1921" w:rsidP="008B4CDD">
      <w:pPr>
        <w:suppressAutoHyphens/>
        <w:spacing w:after="120" w:line="257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</w:pPr>
    </w:p>
    <w:p w14:paraId="501E2ED3" w14:textId="77777777" w:rsidR="00EB1921" w:rsidRDefault="00EB1921" w:rsidP="008B4CDD">
      <w:pPr>
        <w:suppressAutoHyphens/>
        <w:spacing w:after="120" w:line="257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</w:pPr>
    </w:p>
    <w:p w14:paraId="766161B2" w14:textId="524D64E7" w:rsidR="005B0C82" w:rsidRPr="005B0C82" w:rsidRDefault="005B0C82" w:rsidP="005B0C82">
      <w:pPr>
        <w:suppressAutoHyphens/>
        <w:spacing w:after="120" w:line="257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s" w:eastAsia="es-ES"/>
        </w:rPr>
      </w:pPr>
      <w:r w:rsidRPr="005B0C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ES" w:eastAsia="es-ES"/>
        </w:rPr>
        <w:lastRenderedPageBreak/>
        <w:t>Referencias</w:t>
      </w:r>
    </w:p>
    <w:p w14:paraId="10EDE201" w14:textId="2E90E427" w:rsidR="005B0C82" w:rsidRPr="00F06641" w:rsidRDefault="005B0C82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val="es-ES" w:eastAsia="es-ES"/>
        </w:rPr>
      </w:pPr>
      <w:r w:rsidRPr="00F06641">
        <w:rPr>
          <w:rFonts w:ascii="Times New Roman" w:eastAsia="Times New Roman" w:hAnsi="Times New Roman" w:cs="Times New Roman"/>
          <w:position w:val="-1"/>
          <w:sz w:val="18"/>
          <w:szCs w:val="18"/>
          <w:lang w:val="es-ES" w:eastAsia="es-ES"/>
        </w:rPr>
        <w:t xml:space="preserve">Aguilera, Juan. </w:t>
      </w:r>
      <w:r w:rsidR="00F06641" w:rsidRPr="00F06641">
        <w:rPr>
          <w:rFonts w:ascii="Times New Roman" w:eastAsia="Times New Roman" w:hAnsi="Times New Roman" w:cs="Times New Roman"/>
          <w:position w:val="-1"/>
          <w:sz w:val="18"/>
          <w:szCs w:val="18"/>
          <w:lang w:val="es-ES" w:eastAsia="es-ES"/>
        </w:rPr>
        <w:t xml:space="preserve">(2017). </w:t>
      </w:r>
      <w:r w:rsidRPr="00F06641">
        <w:rPr>
          <w:rFonts w:ascii="Times New Roman" w:eastAsia="Times New Roman" w:hAnsi="Times New Roman" w:cs="Times New Roman"/>
          <w:position w:val="-1"/>
          <w:sz w:val="18"/>
          <w:szCs w:val="18"/>
          <w:lang w:val="es-ES" w:eastAsia="es-ES"/>
        </w:rPr>
        <w:t xml:space="preserve">“Acompañamiento para la permanencia en la educación superior de estudiantes de la universidad de Playa ancha durante el 1er semestre de 2017”. Congresos CLABES [En línea], </w:t>
      </w:r>
    </w:p>
    <w:p w14:paraId="1103E90D" w14:textId="77777777" w:rsidR="005B0C82" w:rsidRPr="00F06641" w:rsidRDefault="005B0C82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val="es-ES" w:eastAsia="es-ES"/>
        </w:rPr>
      </w:pPr>
    </w:p>
    <w:p w14:paraId="5E106366" w14:textId="77777777" w:rsidR="005B0C82" w:rsidRPr="00F06641" w:rsidRDefault="005B0C82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  <w:r w:rsidRPr="00F06641"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  <w:t xml:space="preserve">Fernández, G. et. al. (S.f.) Las tutorías en la formación académica y humana de los alumnos en la Universidad San Pablo CEU. XVI Jornadas AEPUMA – IV Encuentro Internacional. Recuperado de </w:t>
      </w:r>
      <w:hyperlink r:id="rId20" w:history="1">
        <w:r w:rsidRPr="00F06641">
          <w:rPr>
            <w:rFonts w:ascii="Times New Roman" w:eastAsia="Times New Roman" w:hAnsi="Times New Roman" w:cs="Times New Roman"/>
            <w:position w:val="-1"/>
            <w:sz w:val="18"/>
            <w:szCs w:val="18"/>
            <w:u w:val="single"/>
            <w:lang w:eastAsia="es-ES"/>
          </w:rPr>
          <w:t>http://metodos.upct.es/asepuma/comunicaciones/completas/605.pdf</w:t>
        </w:r>
      </w:hyperlink>
    </w:p>
    <w:p w14:paraId="35C22B6E" w14:textId="77777777" w:rsidR="005B0C82" w:rsidRPr="00F06641" w:rsidRDefault="005B0C82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val="es-ES" w:eastAsia="es-ES"/>
        </w:rPr>
      </w:pPr>
    </w:p>
    <w:p w14:paraId="7508D999" w14:textId="77777777" w:rsidR="005B0C82" w:rsidRPr="00F06641" w:rsidRDefault="005B0C82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  <w:r w:rsidRPr="00F06641"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  <w:t xml:space="preserve">Escudero, L.; Martínez, L. (2013) Tutorías para la permanencia con equidad en la escuela de nutrición y dietética de la Universidad de Antioquia. Ponencias de Congresos CLABES. Pág. 4. Recuperado de http://www.alfaguia.org/wwwalfa/images/ponencias/clabesIII/LT_2/ponencia_completa_119.pdf  </w:t>
      </w:r>
    </w:p>
    <w:p w14:paraId="6F90BD16" w14:textId="77777777" w:rsidR="005B0C82" w:rsidRPr="00F06641" w:rsidRDefault="005B0C82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</w:p>
    <w:p w14:paraId="1EB2F499" w14:textId="77777777" w:rsidR="005B0C82" w:rsidRPr="00F06641" w:rsidRDefault="005B0C82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  <w:r w:rsidRPr="00F06641"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  <w:t xml:space="preserve">Cambours, A. et. al. (2017) La tutoría en la universidad: una estrategia para la retención de los estudiantes. Pág. 3. Universidad Nacional General San Martín. Argentina. Recuperado de </w:t>
      </w:r>
      <w:hyperlink r:id="rId21" w:history="1">
        <w:r w:rsidRPr="00F06641">
          <w:rPr>
            <w:rFonts w:ascii="Times New Roman" w:eastAsia="Times New Roman" w:hAnsi="Times New Roman" w:cs="Times New Roman"/>
            <w:position w:val="-1"/>
            <w:sz w:val="18"/>
            <w:szCs w:val="18"/>
            <w:u w:val="single"/>
            <w:lang w:eastAsia="es-ES"/>
          </w:rPr>
          <w:t>http://www.alfaguia.org/wwwalfa/images/ponencias/clabesI/ST_2_Acceso_Integracion/22_DoniniA_LaTutoria.pdf</w:t>
        </w:r>
      </w:hyperlink>
    </w:p>
    <w:p w14:paraId="525E51F2" w14:textId="77777777" w:rsidR="005B0C82" w:rsidRPr="00F06641" w:rsidRDefault="005B0C82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</w:p>
    <w:p w14:paraId="077A8BE1" w14:textId="77777777" w:rsidR="005B0C82" w:rsidRPr="00F06641" w:rsidRDefault="005B0C82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  <w:r w:rsidRPr="00F06641"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  <w:t xml:space="preserve">Torrado, M. et. al. (2016).  La tutoría entre pares: una estrategia de enseñanza y aprendizaje de histología en la Universidad Industrial de Santander.  Médicas UIS Vol. 29 Nº1. Pág. 72. Colombia. Recuperado de </w:t>
      </w:r>
      <w:hyperlink r:id="rId22" w:history="1">
        <w:r w:rsidRPr="00F06641">
          <w:rPr>
            <w:rFonts w:ascii="Times New Roman" w:eastAsia="Times New Roman" w:hAnsi="Times New Roman" w:cs="Times New Roman"/>
            <w:position w:val="-1"/>
            <w:sz w:val="18"/>
            <w:szCs w:val="18"/>
            <w:u w:val="single"/>
            <w:lang w:eastAsia="es-ES"/>
          </w:rPr>
          <w:t>http://www.scielo.org.co/scielo.php?script=sci_arttext&amp;pid=S0121-03192016000100009</w:t>
        </w:r>
      </w:hyperlink>
      <w:r w:rsidRPr="00F06641"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  <w:t>.</w:t>
      </w:r>
    </w:p>
    <w:p w14:paraId="0354FDD9" w14:textId="77777777" w:rsidR="005B0C82" w:rsidRPr="00F06641" w:rsidRDefault="005B0C82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</w:p>
    <w:p w14:paraId="6E9B2FC4" w14:textId="0D260DDE" w:rsidR="005B0C82" w:rsidRPr="00F06641" w:rsidRDefault="005B0C82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  <w:r w:rsidRPr="00F06641"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  <w:t xml:space="preserve">Jaramillo, G.et al. (2019). La Dialéctica de los sujetos en la renovación curricular: las Comunidades Académicas, el Observatorio Estudiantil y las Jefaturas de Departamento. Universidad de Antioquia. Facultad de Odontología, </w:t>
      </w:r>
      <w:proofErr w:type="spellStart"/>
      <w:r w:rsidRPr="00F06641"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  <w:t>pag</w:t>
      </w:r>
      <w:proofErr w:type="spellEnd"/>
      <w:r w:rsidRPr="00F06641"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  <w:t xml:space="preserve"> 23-26. </w:t>
      </w:r>
    </w:p>
    <w:p w14:paraId="07EEC775" w14:textId="6E6683C1" w:rsidR="00A34ADC" w:rsidRPr="00F06641" w:rsidRDefault="00A34ADC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</w:p>
    <w:p w14:paraId="6DD9826A" w14:textId="2558EA0D" w:rsidR="00A34ADC" w:rsidRPr="00F06641" w:rsidRDefault="00F06641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  <w:r w:rsidRPr="00FD1D13"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  <w:t xml:space="preserve">Rogers, C. &amp; F.; Jerome H. (1996). </w:t>
      </w:r>
      <w:r w:rsidRPr="00F06641"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  <w:t>Libertad y creatividad en la educación. Barcelona: Ediciones Paidós Ibérica. ISBN 84-7509-401-5.</w:t>
      </w:r>
    </w:p>
    <w:p w14:paraId="5F17BA7B" w14:textId="2C59DEA5" w:rsidR="00F06641" w:rsidRPr="00F06641" w:rsidRDefault="00F06641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</w:p>
    <w:p w14:paraId="0EBF313E" w14:textId="12886964" w:rsidR="00F06641" w:rsidRPr="00F06641" w:rsidRDefault="00F06641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  <w:r w:rsidRPr="00F06641"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  <w:t>Freire P. (1969) La educación como práctica de la libertad. México: Siglo XXI Editorial</w:t>
      </w:r>
    </w:p>
    <w:p w14:paraId="163FCA77" w14:textId="6A5417A4" w:rsidR="00F06641" w:rsidRPr="00F06641" w:rsidRDefault="00F06641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</w:p>
    <w:p w14:paraId="371BD3F5" w14:textId="2DFA77C4" w:rsidR="00F06641" w:rsidRDefault="00F06641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  <w:r w:rsidRPr="00F06641"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  <w:t xml:space="preserve">Motta Ávila, J. H. (2017). La actitud de escucha, fundamento de la comunicación y la democracia en el aula. Cuadernos de Lingüística Hispánica, (30), Pág. 149-169. Recuperado de: </w:t>
      </w:r>
      <w:hyperlink r:id="rId23" w:history="1">
        <w:r w:rsidRPr="00F06641">
          <w:rPr>
            <w:rStyle w:val="Hyperlink"/>
            <w:rFonts w:ascii="Times New Roman" w:eastAsia="Times New Roman" w:hAnsi="Times New Roman" w:cs="Times New Roman"/>
            <w:color w:val="auto"/>
            <w:position w:val="-1"/>
            <w:sz w:val="18"/>
            <w:szCs w:val="18"/>
            <w:lang w:eastAsia="es-ES"/>
          </w:rPr>
          <w:t>https://doi.org/10.19053/0121053X.n30.0.6192</w:t>
        </w:r>
      </w:hyperlink>
      <w:r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  <w:t xml:space="preserve"> </w:t>
      </w:r>
    </w:p>
    <w:p w14:paraId="7CD170F7" w14:textId="09E7C0F9" w:rsidR="00E55551" w:rsidRDefault="00E55551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</w:p>
    <w:p w14:paraId="1AE2D312" w14:textId="25B8AC2C" w:rsidR="00E55551" w:rsidRPr="00F06641" w:rsidRDefault="00E55551" w:rsidP="00F06641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</w:pPr>
      <w:r w:rsidRPr="00E55551">
        <w:rPr>
          <w:rFonts w:ascii="Times New Roman" w:eastAsia="Times New Roman" w:hAnsi="Times New Roman" w:cs="Times New Roman"/>
          <w:position w:val="-1"/>
          <w:sz w:val="18"/>
          <w:szCs w:val="18"/>
          <w:lang w:eastAsia="es-ES"/>
        </w:rPr>
        <w:t>Ministerio de Salud Pública y Bienestar Social. (2012). Guía de Acogida en Puerta de Entrada (pp. 9–11). Asunción, Paraguay.</w:t>
      </w:r>
    </w:p>
    <w:p w14:paraId="47CBA3B4" w14:textId="77777777" w:rsidR="00F06641" w:rsidRPr="005B0C82" w:rsidRDefault="00F06641" w:rsidP="005B0C82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es-ES"/>
        </w:rPr>
      </w:pPr>
    </w:p>
    <w:p w14:paraId="4042B1F8" w14:textId="77777777" w:rsidR="00634B7A" w:rsidRDefault="00634B7A"/>
    <w:sectPr w:rsidR="00634B7A" w:rsidSect="00E55551">
      <w:footerReference w:type="default" r:id="rId24"/>
      <w:pgSz w:w="11906" w:h="16838"/>
      <w:pgMar w:top="1701" w:right="1134" w:bottom="1134" w:left="1134" w:header="720" w:footer="86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EF6C" w14:textId="77777777" w:rsidR="00116338" w:rsidRDefault="00116338">
      <w:pPr>
        <w:spacing w:after="0" w:line="240" w:lineRule="auto"/>
      </w:pPr>
      <w:r>
        <w:separator/>
      </w:r>
    </w:p>
  </w:endnote>
  <w:endnote w:type="continuationSeparator" w:id="0">
    <w:p w14:paraId="0A67ED99" w14:textId="77777777" w:rsidR="00116338" w:rsidRDefault="0011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071B" w14:textId="77777777" w:rsidR="008B22E6" w:rsidRPr="008B22E6" w:rsidRDefault="008B22E6" w:rsidP="008B22E6">
    <w:pPr>
      <w:pStyle w:val="Rodap"/>
      <w:jc w:val="both"/>
      <w:rPr>
        <w:rFonts w:ascii="Times New Roman" w:hAnsi="Times New Roman" w:cs="Times New Roman"/>
        <w:sz w:val="16"/>
        <w:szCs w:val="16"/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0754" w14:textId="77777777" w:rsidR="00326CEF" w:rsidRPr="001E7F74" w:rsidRDefault="00326CEF" w:rsidP="00326CEF">
    <w:pPr>
      <w:pStyle w:val="Rodap"/>
      <w:ind w:hanging="2"/>
      <w:jc w:val="both"/>
      <w:rPr>
        <w:rFonts w:ascii="Times New Roman" w:hAnsi="Times New Roman" w:cs="Times New Roman"/>
        <w:sz w:val="16"/>
        <w:szCs w:val="16"/>
        <w:lang w:val="es-MX"/>
      </w:rPr>
    </w:pPr>
    <w:bookmarkStart w:id="0" w:name="_Hlk117280945"/>
    <w:r w:rsidRPr="001E7F74">
      <w:rPr>
        <w:rFonts w:ascii="Times New Roman" w:hAnsi="Times New Roman" w:cs="Times New Roman"/>
        <w:sz w:val="16"/>
        <w:szCs w:val="16"/>
        <w:lang w:val="es-MX"/>
      </w:rPr>
      <w:t>*Acogida: Según el modelo de APS, es</w:t>
    </w:r>
    <w:r>
      <w:rPr>
        <w:rFonts w:ascii="Times New Roman" w:hAnsi="Times New Roman" w:cs="Times New Roman"/>
        <w:sz w:val="16"/>
        <w:szCs w:val="16"/>
        <w:lang w:val="es-MX"/>
      </w:rPr>
      <w:t xml:space="preserve"> </w:t>
    </w:r>
    <w:r w:rsidRPr="001E7F74">
      <w:rPr>
        <w:rFonts w:ascii="Times New Roman" w:hAnsi="Times New Roman" w:cs="Times New Roman"/>
        <w:sz w:val="16"/>
        <w:szCs w:val="16"/>
      </w:rPr>
      <w:t xml:space="preserve">recibir bien, oír la demanda, buscar formas de comprenderla y solidarizarse con ella. Desarrollar maneras adecuadas de recibir los distintos modos como la población busca ayuda, respetando el momento existencial de cada uno. </w:t>
    </w:r>
    <w:r w:rsidRPr="001E7F74">
      <w:rPr>
        <w:rFonts w:ascii="Times New Roman" w:hAnsi="Times New Roman" w:cs="Times New Roman"/>
        <w:color w:val="1B1B1B"/>
        <w:sz w:val="16"/>
        <w:szCs w:val="16"/>
        <w:shd w:val="clear" w:color="auto" w:fill="F9F9F9"/>
      </w:rPr>
      <w:t>(Ministerio de Salud Pública y Bienestar Social, 2012)</w:t>
    </w:r>
  </w:p>
  <w:bookmarkEnd w:id="0"/>
  <w:p w14:paraId="10472DDD" w14:textId="77777777" w:rsidR="008B22E6" w:rsidRPr="008B22E6" w:rsidRDefault="008B22E6" w:rsidP="008B22E6">
    <w:pPr>
      <w:pStyle w:val="Rodap"/>
      <w:jc w:val="both"/>
      <w:rPr>
        <w:rFonts w:ascii="Times New Roman" w:hAnsi="Times New Roman" w:cs="Times New Roman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139E" w14:textId="77777777" w:rsidR="00326CEF" w:rsidRDefault="00326CEF" w:rsidP="00326CEF">
    <w:pPr>
      <w:suppressAutoHyphens/>
      <w:spacing w:after="0" w:line="276" w:lineRule="auto"/>
      <w:jc w:val="both"/>
      <w:textDirection w:val="btLr"/>
      <w:textAlignment w:val="top"/>
      <w:outlineLvl w:val="0"/>
      <w:rPr>
        <w:rFonts w:ascii="Times New Roman" w:eastAsia="Times New Roman" w:hAnsi="Times New Roman" w:cs="Times New Roman"/>
        <w:position w:val="-1"/>
        <w:sz w:val="16"/>
        <w:szCs w:val="16"/>
        <w:lang w:val="es" w:eastAsia="es-ES"/>
      </w:rPr>
    </w:pPr>
    <w:r w:rsidRPr="00326CEF">
      <w:rPr>
        <w:rFonts w:ascii="Times New Roman" w:eastAsia="Times New Roman" w:hAnsi="Times New Roman" w:cs="Times New Roman"/>
        <w:b/>
        <w:bCs/>
        <w:color w:val="000000"/>
        <w:position w:val="-1"/>
        <w:sz w:val="16"/>
        <w:szCs w:val="16"/>
        <w:lang w:eastAsia="es-ES"/>
      </w:rPr>
      <w:t>*</w:t>
    </w:r>
    <w:r w:rsidRPr="00326CEF">
      <w:rPr>
        <w:rFonts w:ascii="Times New Roman" w:eastAsia="Times New Roman" w:hAnsi="Times New Roman" w:cs="Times New Roman"/>
        <w:position w:val="-1"/>
        <w:sz w:val="16"/>
        <w:szCs w:val="16"/>
        <w:lang w:val="es" w:eastAsia="es-ES"/>
      </w:rPr>
      <w:t xml:space="preserve">Este semestre se implementó, como indicador, “Estudiantes repitentes” en el Eje seguimiento al desempeño académico. </w:t>
    </w:r>
  </w:p>
  <w:p w14:paraId="0F244884" w14:textId="28F72F20" w:rsidR="00326CEF" w:rsidRPr="00326CEF" w:rsidRDefault="00326CEF" w:rsidP="00326CEF">
    <w:pPr>
      <w:suppressAutoHyphens/>
      <w:spacing w:after="0" w:line="276" w:lineRule="auto"/>
      <w:jc w:val="both"/>
      <w:textDirection w:val="btLr"/>
      <w:textAlignment w:val="top"/>
      <w:outlineLvl w:val="0"/>
      <w:rPr>
        <w:rFonts w:ascii="Times New Roman" w:eastAsia="Times New Roman" w:hAnsi="Times New Roman" w:cs="Times New Roman"/>
        <w:position w:val="-1"/>
        <w:sz w:val="16"/>
        <w:szCs w:val="16"/>
        <w:lang w:val="es" w:eastAsia="es-ES"/>
      </w:rPr>
    </w:pPr>
    <w:r w:rsidRPr="00326CEF">
      <w:rPr>
        <w:rFonts w:ascii="Times New Roman" w:eastAsia="Times New Roman" w:hAnsi="Times New Roman" w:cs="Times New Roman"/>
        <w:position w:val="-1"/>
        <w:sz w:val="16"/>
        <w:szCs w:val="16"/>
        <w:lang w:val="es" w:eastAsia="es-ES"/>
      </w:rPr>
      <w:t xml:space="preserve">**El semestre 2019-2 se adelantaba en el semestre calendario 2020-1. Período de inicio de la pandemia por </w:t>
    </w:r>
    <w:r>
      <w:rPr>
        <w:rFonts w:ascii="Times New Roman" w:eastAsia="Times New Roman" w:hAnsi="Times New Roman" w:cs="Times New Roman"/>
        <w:position w:val="-1"/>
        <w:sz w:val="16"/>
        <w:szCs w:val="16"/>
        <w:lang w:val="es" w:eastAsia="es-ES"/>
      </w:rPr>
      <w:t xml:space="preserve">la </w:t>
    </w:r>
    <w:r w:rsidRPr="00326CEF">
      <w:rPr>
        <w:rFonts w:ascii="Times New Roman" w:eastAsia="Times New Roman" w:hAnsi="Times New Roman" w:cs="Times New Roman"/>
        <w:position w:val="-1"/>
        <w:sz w:val="16"/>
        <w:szCs w:val="16"/>
        <w:lang w:val="es" w:eastAsia="es-ES"/>
      </w:rPr>
      <w:t>C</w:t>
    </w:r>
    <w:r>
      <w:rPr>
        <w:rFonts w:ascii="Times New Roman" w:eastAsia="Times New Roman" w:hAnsi="Times New Roman" w:cs="Times New Roman"/>
        <w:position w:val="-1"/>
        <w:sz w:val="16"/>
        <w:szCs w:val="16"/>
        <w:lang w:val="es" w:eastAsia="es-ES"/>
      </w:rPr>
      <w:t>OVID</w:t>
    </w:r>
    <w:r w:rsidRPr="00326CEF">
      <w:rPr>
        <w:rFonts w:ascii="Times New Roman" w:eastAsia="Times New Roman" w:hAnsi="Times New Roman" w:cs="Times New Roman"/>
        <w:position w:val="-1"/>
        <w:sz w:val="16"/>
        <w:szCs w:val="16"/>
        <w:lang w:val="es" w:eastAsia="es-ES"/>
      </w:rPr>
      <w:t xml:space="preserve"> -19. </w:t>
    </w:r>
  </w:p>
  <w:p w14:paraId="7DFE9929" w14:textId="77777777" w:rsidR="00326CEF" w:rsidRPr="00326CEF" w:rsidRDefault="00326CEF" w:rsidP="00326CEF">
    <w:pPr>
      <w:suppressAutoHyphens/>
      <w:spacing w:after="0" w:line="276" w:lineRule="auto"/>
      <w:jc w:val="both"/>
      <w:textDirection w:val="btLr"/>
      <w:textAlignment w:val="top"/>
      <w:outlineLvl w:val="0"/>
      <w:rPr>
        <w:rFonts w:ascii="Times New Roman" w:eastAsia="Times New Roman" w:hAnsi="Times New Roman" w:cs="Times New Roman"/>
        <w:position w:val="-1"/>
        <w:sz w:val="16"/>
        <w:szCs w:val="16"/>
        <w:lang w:val="es" w:eastAsia="es-ES"/>
      </w:rPr>
    </w:pPr>
    <w:r w:rsidRPr="00326CEF">
      <w:rPr>
        <w:rFonts w:ascii="Times New Roman" w:eastAsia="Times New Roman" w:hAnsi="Times New Roman" w:cs="Times New Roman"/>
        <w:position w:val="-1"/>
        <w:sz w:val="16"/>
        <w:szCs w:val="16"/>
        <w:lang w:val="es" w:eastAsia="es-ES"/>
      </w:rPr>
      <w:t xml:space="preserve">***El Eje de acompañamiento estaba en construcción de la fundamentación teórico-práctica del programa de tutorías, lo que explica el inicio de las atenciones en este período. </w:t>
    </w:r>
  </w:p>
  <w:p w14:paraId="665EDC7C" w14:textId="77777777" w:rsidR="00326CEF" w:rsidRPr="00326CEF" w:rsidRDefault="00326CEF" w:rsidP="008B22E6">
    <w:pPr>
      <w:pStyle w:val="Rodap"/>
      <w:jc w:val="both"/>
      <w:rPr>
        <w:rFonts w:ascii="Times New Roman" w:hAnsi="Times New Roman" w:cs="Times New Roman"/>
        <w:sz w:val="16"/>
        <w:szCs w:val="16"/>
        <w:lang w:val="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2DDC" w14:textId="77777777" w:rsidR="00326CEF" w:rsidRPr="00326CEF" w:rsidRDefault="00326CEF" w:rsidP="008B22E6">
    <w:pPr>
      <w:pStyle w:val="Rodap"/>
      <w:jc w:val="both"/>
      <w:rPr>
        <w:rFonts w:ascii="Times New Roman" w:hAnsi="Times New Roman" w:cs="Times New Roman"/>
        <w:sz w:val="16"/>
        <w:szCs w:val="16"/>
        <w:lang w:val="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D806" w14:textId="77777777" w:rsidR="00116338" w:rsidRDefault="00116338">
      <w:pPr>
        <w:spacing w:after="0" w:line="240" w:lineRule="auto"/>
      </w:pPr>
      <w:r>
        <w:separator/>
      </w:r>
    </w:p>
  </w:footnote>
  <w:footnote w:type="continuationSeparator" w:id="0">
    <w:p w14:paraId="69B0EE8C" w14:textId="77777777" w:rsidR="00116338" w:rsidRDefault="0011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6E87" w14:textId="32A8FD7B" w:rsidR="003B6B7B" w:rsidRDefault="003B6B7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1136D8" wp14:editId="3C88EA66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7153275" cy="733425"/>
          <wp:effectExtent l="0" t="0" r="9525" b="9525"/>
          <wp:wrapTight wrapText="bothSides">
            <wp:wrapPolygon edited="0">
              <wp:start x="0" y="0"/>
              <wp:lineTo x="0" y="21319"/>
              <wp:lineTo x="21571" y="21319"/>
              <wp:lineTo x="2157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085E"/>
    <w:multiLevelType w:val="hybridMultilevel"/>
    <w:tmpl w:val="B68820DE"/>
    <w:lvl w:ilvl="0" w:tplc="07268730">
      <w:start w:val="1"/>
      <w:numFmt w:val="decimal"/>
      <w:lvlText w:val="%1."/>
      <w:lvlJc w:val="left"/>
      <w:pPr>
        <w:ind w:left="358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5B775FD"/>
    <w:multiLevelType w:val="hybridMultilevel"/>
    <w:tmpl w:val="071C0338"/>
    <w:lvl w:ilvl="0" w:tplc="7AC8A72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5671E45"/>
    <w:multiLevelType w:val="hybridMultilevel"/>
    <w:tmpl w:val="1B586B7E"/>
    <w:lvl w:ilvl="0" w:tplc="6E0A141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03D38"/>
    <w:multiLevelType w:val="hybridMultilevel"/>
    <w:tmpl w:val="1FF8DC84"/>
    <w:lvl w:ilvl="0" w:tplc="240A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887">
    <w:abstractNumId w:val="1"/>
  </w:num>
  <w:num w:numId="2" w16cid:durableId="383333016">
    <w:abstractNumId w:val="0"/>
  </w:num>
  <w:num w:numId="3" w16cid:durableId="1805849545">
    <w:abstractNumId w:val="3"/>
  </w:num>
  <w:num w:numId="4" w16cid:durableId="1582566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82"/>
    <w:rsid w:val="00021E14"/>
    <w:rsid w:val="0005599F"/>
    <w:rsid w:val="00060646"/>
    <w:rsid w:val="000A0DC6"/>
    <w:rsid w:val="000F77A1"/>
    <w:rsid w:val="00103A0A"/>
    <w:rsid w:val="00116338"/>
    <w:rsid w:val="00122DC3"/>
    <w:rsid w:val="001506B4"/>
    <w:rsid w:val="00197D3D"/>
    <w:rsid w:val="001B6E22"/>
    <w:rsid w:val="001E7F74"/>
    <w:rsid w:val="002056E4"/>
    <w:rsid w:val="002521CC"/>
    <w:rsid w:val="0029081A"/>
    <w:rsid w:val="00291C01"/>
    <w:rsid w:val="002920B0"/>
    <w:rsid w:val="002B22B5"/>
    <w:rsid w:val="002D0F87"/>
    <w:rsid w:val="003261CC"/>
    <w:rsid w:val="00326CEF"/>
    <w:rsid w:val="00334491"/>
    <w:rsid w:val="0038216D"/>
    <w:rsid w:val="003B6B7B"/>
    <w:rsid w:val="0041152A"/>
    <w:rsid w:val="00491486"/>
    <w:rsid w:val="004E05DC"/>
    <w:rsid w:val="005377B8"/>
    <w:rsid w:val="005672DB"/>
    <w:rsid w:val="00596CBE"/>
    <w:rsid w:val="005B0C82"/>
    <w:rsid w:val="005B212A"/>
    <w:rsid w:val="005E79D0"/>
    <w:rsid w:val="005F0656"/>
    <w:rsid w:val="0062111A"/>
    <w:rsid w:val="0062401A"/>
    <w:rsid w:val="00634B7A"/>
    <w:rsid w:val="006447D9"/>
    <w:rsid w:val="00651327"/>
    <w:rsid w:val="00665E57"/>
    <w:rsid w:val="006C1309"/>
    <w:rsid w:val="00775DE7"/>
    <w:rsid w:val="007A4573"/>
    <w:rsid w:val="007A5912"/>
    <w:rsid w:val="007E087C"/>
    <w:rsid w:val="00827CB7"/>
    <w:rsid w:val="00857B2F"/>
    <w:rsid w:val="00860600"/>
    <w:rsid w:val="008B22E6"/>
    <w:rsid w:val="008B4CDD"/>
    <w:rsid w:val="008C29CE"/>
    <w:rsid w:val="00905C93"/>
    <w:rsid w:val="0091726B"/>
    <w:rsid w:val="00974B73"/>
    <w:rsid w:val="009D2641"/>
    <w:rsid w:val="00A34ADC"/>
    <w:rsid w:val="00A867E3"/>
    <w:rsid w:val="00AA7CE3"/>
    <w:rsid w:val="00AB041E"/>
    <w:rsid w:val="00AB050E"/>
    <w:rsid w:val="00AB1A07"/>
    <w:rsid w:val="00AB723D"/>
    <w:rsid w:val="00AD1A56"/>
    <w:rsid w:val="00AE7311"/>
    <w:rsid w:val="00AF26EC"/>
    <w:rsid w:val="00B11F5D"/>
    <w:rsid w:val="00B324B6"/>
    <w:rsid w:val="00B60485"/>
    <w:rsid w:val="00B96AB6"/>
    <w:rsid w:val="00BC7585"/>
    <w:rsid w:val="00BD085B"/>
    <w:rsid w:val="00BE3272"/>
    <w:rsid w:val="00C24228"/>
    <w:rsid w:val="00C35027"/>
    <w:rsid w:val="00CB2C6A"/>
    <w:rsid w:val="00D02AE2"/>
    <w:rsid w:val="00D237C2"/>
    <w:rsid w:val="00D73DD0"/>
    <w:rsid w:val="00D96E07"/>
    <w:rsid w:val="00DF3698"/>
    <w:rsid w:val="00E16091"/>
    <w:rsid w:val="00E23F50"/>
    <w:rsid w:val="00E55551"/>
    <w:rsid w:val="00E81DBE"/>
    <w:rsid w:val="00E87660"/>
    <w:rsid w:val="00EB1921"/>
    <w:rsid w:val="00EC4E15"/>
    <w:rsid w:val="00ED474A"/>
    <w:rsid w:val="00ED7136"/>
    <w:rsid w:val="00F06641"/>
    <w:rsid w:val="00F2731E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E0993"/>
  <w15:chartTrackingRefBased/>
  <w15:docId w15:val="{6397C577-EB0F-4286-9B26-7622F0E3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0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C82"/>
  </w:style>
  <w:style w:type="paragraph" w:styleId="Rodap">
    <w:name w:val="footer"/>
    <w:basedOn w:val="Normal"/>
    <w:link w:val="RodapChar"/>
    <w:uiPriority w:val="99"/>
    <w:unhideWhenUsed/>
    <w:rsid w:val="005B0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C82"/>
  </w:style>
  <w:style w:type="table" w:customStyle="1" w:styleId="Tablaconcuadrcula1">
    <w:name w:val="Tabla con cuadrícula1"/>
    <w:basedOn w:val="Tabelanormal"/>
    <w:next w:val="Tabelacomgrade"/>
    <w:uiPriority w:val="59"/>
    <w:rsid w:val="005B0C8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5B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5132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6EC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47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474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06641"/>
    <w:rPr>
      <w:color w:val="0563C1" w:themeColor="hyperlink"/>
      <w:u w:val="single"/>
    </w:rPr>
  </w:style>
  <w:style w:type="character" w:customStyle="1" w:styleId="Mencinsinresolver1">
    <w:name w:val="Mención sin resolver1"/>
    <w:basedOn w:val="Fontepargpadro"/>
    <w:uiPriority w:val="99"/>
    <w:semiHidden/>
    <w:unhideWhenUsed/>
    <w:rsid w:val="00F06641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5F06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iedepginaCar1">
    <w:name w:val="Pie de página Car1"/>
    <w:basedOn w:val="Fontepargpadro"/>
    <w:uiPriority w:val="99"/>
    <w:rsid w:val="008B22E6"/>
    <w:rPr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l.martinez@udea.edu.co" TargetMode="Externa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lfaguia.org/wwwalfa/images/ponencias/clabesI/ST_2_Acceso_Integracion/22_DoniniA_LaTutoria.pdf" TargetMode="External"/><Relationship Id="rId7" Type="http://schemas.openxmlformats.org/officeDocument/2006/relationships/hyperlink" Target="mailto:coordinacionpregradofdeo@udea.edu.c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metodos.upct.es/asepuma/comunicaciones/completas/60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a.zapata2@udea.edu.co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doi.org/10.19053/0121053X.n30.0.6192" TargetMode="External"/><Relationship Id="rId10" Type="http://schemas.openxmlformats.org/officeDocument/2006/relationships/hyperlink" Target="mailto:jessica.velasquez@udea.edu.co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esteban.sierra1@udea.edu.co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scielo.org.co/scielo.php?script=sci_arttext&amp;pid=S0121-031920160001000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8</Pages>
  <Words>2952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GOMEZ RESTREPO</dc:creator>
  <cp:keywords/>
  <dc:description/>
  <cp:lastModifiedBy>PRICILA KOHLS DOS SANTOS</cp:lastModifiedBy>
  <cp:revision>9</cp:revision>
  <dcterms:created xsi:type="dcterms:W3CDTF">2022-10-21T14:15:00Z</dcterms:created>
  <dcterms:modified xsi:type="dcterms:W3CDTF">2022-10-23T02:23:00Z</dcterms:modified>
</cp:coreProperties>
</file>