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CA1" w:rsidRPr="002F5CA1" w:rsidRDefault="00E44B46" w:rsidP="002F5CA1">
      <w:pPr>
        <w:spacing w:after="240" w:line="240" w:lineRule="auto"/>
        <w:ind w:firstLine="0"/>
        <w:jc w:val="center"/>
        <w:rPr>
          <w:b/>
        </w:rPr>
      </w:pPr>
      <w:r>
        <w:rPr>
          <w:b/>
        </w:rPr>
        <w:t xml:space="preserve">UMA ANÁLISE INTRODUTÓRIA DA NOVA DIVISÃO REGIONAL DO IBGE – 2017: </w:t>
      </w:r>
      <w:r w:rsidR="002F5CA1">
        <w:rPr>
          <w:b/>
        </w:rPr>
        <w:t>a região imediata União dos Palmares</w:t>
      </w:r>
      <w:r w:rsidR="00B53219">
        <w:rPr>
          <w:b/>
        </w:rPr>
        <w:t xml:space="preserve"> – AL.</w:t>
      </w:r>
    </w:p>
    <w:p w:rsidR="002F5CA1" w:rsidRPr="002F5CA1" w:rsidRDefault="002F5CA1" w:rsidP="002F5CA1">
      <w:pPr>
        <w:spacing w:line="259" w:lineRule="auto"/>
        <w:ind w:firstLine="0"/>
        <w:jc w:val="center"/>
        <w:rPr>
          <w:rFonts w:eastAsia="Calibri"/>
          <w:lang w:eastAsia="en-US"/>
        </w:rPr>
      </w:pPr>
      <w:r w:rsidRPr="002F5CA1">
        <w:rPr>
          <w:rFonts w:eastAsia="Calibri"/>
          <w:lang w:eastAsia="en-US"/>
        </w:rPr>
        <w:t>Milena Gomes Lima</w:t>
      </w:r>
    </w:p>
    <w:p w:rsidR="002F5CA1" w:rsidRPr="002F5CA1" w:rsidRDefault="002F5CA1" w:rsidP="002F5CA1">
      <w:pPr>
        <w:spacing w:line="259" w:lineRule="auto"/>
        <w:ind w:firstLine="0"/>
        <w:jc w:val="center"/>
        <w:rPr>
          <w:rFonts w:eastAsia="Calibri"/>
          <w:lang w:eastAsia="en-US"/>
        </w:rPr>
      </w:pPr>
      <w:r w:rsidRPr="002F5CA1">
        <w:rPr>
          <w:rFonts w:eastAsia="Calibri"/>
          <w:lang w:eastAsia="en-US"/>
        </w:rPr>
        <w:t>Graduanda em Geografia pela Universidade Estadual de Alagoas</w:t>
      </w:r>
    </w:p>
    <w:p w:rsidR="002F5CA1" w:rsidRPr="002F5CA1" w:rsidRDefault="002F5CA1" w:rsidP="002F5CA1">
      <w:pPr>
        <w:spacing w:line="259" w:lineRule="auto"/>
        <w:ind w:firstLine="0"/>
        <w:jc w:val="center"/>
        <w:rPr>
          <w:rFonts w:eastAsia="Calibri"/>
          <w:lang w:eastAsia="en-US"/>
        </w:rPr>
      </w:pPr>
      <w:hyperlink r:id="rId8" w:history="1">
        <w:r w:rsidRPr="002F5CA1">
          <w:rPr>
            <w:rFonts w:eastAsia="Calibri"/>
            <w:color w:val="0563C1"/>
            <w:u w:val="single"/>
            <w:lang w:eastAsia="en-US"/>
          </w:rPr>
          <w:t>miihgomees22@gmail.com</w:t>
        </w:r>
      </w:hyperlink>
    </w:p>
    <w:p w:rsidR="002F5CA1" w:rsidRPr="002F5CA1" w:rsidRDefault="002F5CA1" w:rsidP="002F5CA1">
      <w:pPr>
        <w:spacing w:line="259" w:lineRule="auto"/>
        <w:ind w:firstLine="0"/>
        <w:jc w:val="center"/>
        <w:rPr>
          <w:rFonts w:eastAsia="Calibri"/>
          <w:lang w:eastAsia="en-US"/>
        </w:rPr>
      </w:pPr>
      <w:proofErr w:type="spellStart"/>
      <w:r w:rsidRPr="002F5CA1">
        <w:rPr>
          <w:rFonts w:eastAsia="Calibri"/>
          <w:lang w:eastAsia="en-US"/>
        </w:rPr>
        <w:t>Izume</w:t>
      </w:r>
      <w:proofErr w:type="spellEnd"/>
      <w:r w:rsidRPr="002F5CA1">
        <w:rPr>
          <w:rFonts w:eastAsia="Calibri"/>
          <w:lang w:eastAsia="en-US"/>
        </w:rPr>
        <w:t xml:space="preserve"> Lucio Chaves</w:t>
      </w:r>
    </w:p>
    <w:p w:rsidR="002F5CA1" w:rsidRPr="002F5CA1" w:rsidRDefault="002F5CA1" w:rsidP="002F5CA1">
      <w:pPr>
        <w:spacing w:line="259" w:lineRule="auto"/>
        <w:ind w:firstLine="0"/>
        <w:jc w:val="center"/>
        <w:rPr>
          <w:rFonts w:eastAsia="Calibri"/>
          <w:lang w:eastAsia="en-US"/>
        </w:rPr>
      </w:pPr>
      <w:r w:rsidRPr="002F5CA1">
        <w:rPr>
          <w:rFonts w:eastAsia="Calibri"/>
          <w:lang w:eastAsia="en-US"/>
        </w:rPr>
        <w:t>Graduanda em Geografia pela Universidade Estadual de Alagoas</w:t>
      </w:r>
    </w:p>
    <w:p w:rsidR="002F5CA1" w:rsidRDefault="002F5CA1" w:rsidP="002F5CA1">
      <w:pPr>
        <w:spacing w:line="259" w:lineRule="auto"/>
        <w:ind w:firstLine="0"/>
        <w:jc w:val="center"/>
        <w:rPr>
          <w:rFonts w:eastAsia="Calibri"/>
          <w:color w:val="0563C1"/>
          <w:u w:val="single"/>
          <w:lang w:eastAsia="en-US"/>
        </w:rPr>
      </w:pPr>
      <w:hyperlink r:id="rId9" w:history="1">
        <w:r w:rsidRPr="002F5CA1">
          <w:rPr>
            <w:rFonts w:eastAsia="Calibri"/>
            <w:color w:val="0563C1"/>
            <w:u w:val="single"/>
            <w:lang w:eastAsia="en-US"/>
          </w:rPr>
          <w:t>izumme@hotmail.com</w:t>
        </w:r>
      </w:hyperlink>
    </w:p>
    <w:p w:rsidR="002F5CA1" w:rsidRDefault="002F5CA1" w:rsidP="002F5CA1">
      <w:pPr>
        <w:spacing w:after="240"/>
        <w:ind w:firstLine="0"/>
        <w:rPr>
          <w:rFonts w:eastAsia="Calibri"/>
          <w:lang w:eastAsia="en-US"/>
        </w:rPr>
      </w:pPr>
    </w:p>
    <w:p w:rsidR="002F5CA1" w:rsidRPr="0094510F" w:rsidRDefault="0094510F" w:rsidP="0094510F">
      <w:pPr>
        <w:spacing w:after="240"/>
        <w:ind w:firstLine="0"/>
        <w:rPr>
          <w:rFonts w:eastAsia="Calibri"/>
          <w:b/>
          <w:lang w:eastAsia="en-US"/>
        </w:rPr>
      </w:pPr>
      <w:r w:rsidRPr="0094510F">
        <w:rPr>
          <w:rFonts w:eastAsia="Calibri"/>
          <w:b/>
          <w:lang w:eastAsia="en-US"/>
        </w:rPr>
        <w:t>1.</w:t>
      </w:r>
      <w:r>
        <w:rPr>
          <w:rFonts w:eastAsia="Calibri"/>
          <w:b/>
          <w:lang w:eastAsia="en-US"/>
        </w:rPr>
        <w:t xml:space="preserve"> </w:t>
      </w:r>
      <w:r w:rsidR="002F5CA1" w:rsidRPr="0094510F">
        <w:rPr>
          <w:rFonts w:eastAsia="Calibri"/>
          <w:b/>
          <w:lang w:eastAsia="en-US"/>
        </w:rPr>
        <w:t>Introdução</w:t>
      </w:r>
    </w:p>
    <w:p w:rsidR="002F5CA1" w:rsidRDefault="002F5CA1" w:rsidP="002F5CA1">
      <w:pPr>
        <w:ind w:firstLine="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 w:rsidR="000A010F">
        <w:rPr>
          <w:rFonts w:eastAsia="Calibri"/>
          <w:lang w:eastAsia="en-US"/>
        </w:rPr>
        <w:t xml:space="preserve">Este ensaio, ainda em etapa introdutória, tem como principal objetivo analisar a reformulação da divisão regional efetuada </w:t>
      </w:r>
      <w:r w:rsidR="007E6BBD">
        <w:rPr>
          <w:rFonts w:eastAsia="Calibri"/>
          <w:lang w:eastAsia="en-US"/>
        </w:rPr>
        <w:t xml:space="preserve">em 2017, </w:t>
      </w:r>
      <w:r w:rsidR="000A010F">
        <w:rPr>
          <w:rFonts w:eastAsia="Calibri"/>
          <w:lang w:eastAsia="en-US"/>
        </w:rPr>
        <w:t>pelo Instituto Brasileiro de Geografia e Estatísticas (IBGE), denominada como Regiões Geográficas Imediatas e Intermediárias.</w:t>
      </w:r>
      <w:r w:rsidR="007E6BBD">
        <w:rPr>
          <w:rFonts w:eastAsia="Calibri"/>
          <w:lang w:eastAsia="en-US"/>
        </w:rPr>
        <w:t xml:space="preserve"> Nossa metodologia é de caráter qualitativo e quantitativo, e está fundamentada em uma revisão bibliográfica sobre a temática região, tendo como principais expoentes Corrêa (2000), Gomes (2000) e </w:t>
      </w:r>
      <w:proofErr w:type="spellStart"/>
      <w:r w:rsidR="007E6BBD">
        <w:rPr>
          <w:rFonts w:eastAsia="Calibri"/>
          <w:lang w:eastAsia="en-US"/>
        </w:rPr>
        <w:t>Haesbaert</w:t>
      </w:r>
      <w:proofErr w:type="spellEnd"/>
      <w:r w:rsidR="007E6BBD">
        <w:rPr>
          <w:rFonts w:eastAsia="Calibri"/>
          <w:lang w:eastAsia="en-US"/>
        </w:rPr>
        <w:t xml:space="preserve"> (2010); tendo em vista de que necessitávamos em primeiro lugar uma retomada ao conceito de região e suas ressignificações ao longo dos anos.</w:t>
      </w:r>
    </w:p>
    <w:p w:rsidR="007E6BBD" w:rsidRPr="000A010F" w:rsidRDefault="007E6BBD" w:rsidP="002F5CA1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Em seguida, descrevemos um breve relato da origem do IBGE e das propostas de divisão regional para então chegarmos a nova proposta em 2017. Por fim, abordamos um pouco da reformulação, envolvendo o município de União dos Palmares – AL, como cidade central na rede urbana na zona canavieira. </w:t>
      </w:r>
    </w:p>
    <w:p w:rsidR="003737AE" w:rsidRDefault="003737AE" w:rsidP="0094510F">
      <w:pPr>
        <w:spacing w:after="240"/>
        <w:ind w:firstLine="0"/>
        <w:rPr>
          <w:rFonts w:eastAsia="Calibri"/>
          <w:b/>
          <w:lang w:eastAsia="en-US"/>
        </w:rPr>
      </w:pPr>
    </w:p>
    <w:p w:rsidR="002F5CA1" w:rsidRDefault="0094510F" w:rsidP="0094510F">
      <w:pPr>
        <w:spacing w:after="240"/>
        <w:ind w:firstLine="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</w:t>
      </w:r>
      <w:r w:rsidR="002F5CA1" w:rsidRPr="002F5CA1">
        <w:rPr>
          <w:rFonts w:eastAsia="Calibri"/>
          <w:b/>
          <w:lang w:eastAsia="en-US"/>
        </w:rPr>
        <w:t>.</w:t>
      </w:r>
      <w:r w:rsidR="002F5CA1">
        <w:rPr>
          <w:rFonts w:eastAsia="Calibri"/>
          <w:b/>
          <w:lang w:eastAsia="en-US"/>
        </w:rPr>
        <w:t xml:space="preserve"> O conceito de Região na História do Pensamento Geográfico</w:t>
      </w:r>
    </w:p>
    <w:p w:rsidR="004830A4" w:rsidRDefault="0094510F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>A questão em xeque</w:t>
      </w:r>
      <w:r w:rsidR="00E21ED8">
        <w:rPr>
          <w:rFonts w:eastAsia="Calibri"/>
          <w:lang w:eastAsia="en-US"/>
        </w:rPr>
        <w:t xml:space="preserve"> ainda tem uma enorme dificuldade em termos de definir o que vem a ser o conceito de Região, pois o espaço geográfico como totalidade se hierarquiza no processo de interação humana com o meio, atribuindo aos lugares novos sentidos</w:t>
      </w:r>
      <w:r w:rsidR="00E21ED8">
        <w:rPr>
          <w:rStyle w:val="Refdenotaderodap"/>
          <w:rFonts w:eastAsia="Calibri"/>
          <w:lang w:eastAsia="en-US"/>
        </w:rPr>
        <w:footnoteReference w:id="1"/>
      </w:r>
      <w:r w:rsidR="00E21ED8">
        <w:rPr>
          <w:rFonts w:eastAsia="Calibri"/>
          <w:lang w:eastAsia="en-US"/>
        </w:rPr>
        <w:t xml:space="preserve">. O conceito tem uma estreita relação com o período de colonização romana em tempos de conquistas </w:t>
      </w:r>
      <w:r w:rsidR="00E21ED8">
        <w:rPr>
          <w:rFonts w:eastAsia="Calibri"/>
          <w:lang w:eastAsia="en-US"/>
        </w:rPr>
        <w:lastRenderedPageBreak/>
        <w:t>imperialistas, determinando quem ditava as regras em determinadas áreas</w:t>
      </w:r>
      <w:r w:rsidR="00E21ED8">
        <w:rPr>
          <w:rStyle w:val="Refdenotaderodap"/>
          <w:rFonts w:eastAsia="Calibri"/>
          <w:lang w:eastAsia="en-US"/>
        </w:rPr>
        <w:footnoteReference w:id="2"/>
      </w:r>
      <w:r w:rsidR="004830A4">
        <w:rPr>
          <w:rFonts w:eastAsia="Calibri"/>
          <w:lang w:eastAsia="en-US"/>
        </w:rPr>
        <w:t xml:space="preserve">. Este conceito veio a servir como base para as expansões territoriais alemã e francesa, tendo em vista que as teorias de </w:t>
      </w:r>
      <w:r w:rsidR="004830A4">
        <w:rPr>
          <w:rFonts w:eastAsia="Calibri"/>
          <w:i/>
          <w:lang w:eastAsia="en-US"/>
        </w:rPr>
        <w:t xml:space="preserve">espaço vital </w:t>
      </w:r>
      <w:r w:rsidR="004830A4">
        <w:rPr>
          <w:rFonts w:eastAsia="Calibri"/>
          <w:lang w:eastAsia="en-US"/>
        </w:rPr>
        <w:t xml:space="preserve">(de La </w:t>
      </w:r>
      <w:proofErr w:type="spellStart"/>
      <w:r w:rsidR="004830A4">
        <w:rPr>
          <w:rFonts w:eastAsia="Calibri"/>
          <w:lang w:eastAsia="en-US"/>
        </w:rPr>
        <w:t>Blache</w:t>
      </w:r>
      <w:proofErr w:type="spellEnd"/>
      <w:r w:rsidR="004830A4">
        <w:rPr>
          <w:rFonts w:eastAsia="Calibri"/>
          <w:lang w:eastAsia="en-US"/>
        </w:rPr>
        <w:t xml:space="preserve">) e </w:t>
      </w:r>
      <w:r w:rsidR="004830A4">
        <w:rPr>
          <w:rFonts w:eastAsia="Calibri"/>
          <w:i/>
          <w:lang w:eastAsia="en-US"/>
        </w:rPr>
        <w:t xml:space="preserve">antropogeografia </w:t>
      </w:r>
      <w:r w:rsidR="004830A4">
        <w:rPr>
          <w:rFonts w:eastAsia="Calibri"/>
          <w:lang w:eastAsia="en-US"/>
        </w:rPr>
        <w:t>(</w:t>
      </w:r>
      <w:proofErr w:type="spellStart"/>
      <w:r w:rsidR="004830A4">
        <w:rPr>
          <w:rFonts w:eastAsia="Calibri"/>
          <w:lang w:eastAsia="en-US"/>
        </w:rPr>
        <w:t>Ratzel</w:t>
      </w:r>
      <w:proofErr w:type="spellEnd"/>
      <w:r w:rsidR="004830A4">
        <w:rPr>
          <w:rFonts w:eastAsia="Calibri"/>
          <w:lang w:eastAsia="en-US"/>
        </w:rPr>
        <w:t xml:space="preserve">) produziram o que hoje muitos denominam de determinismo e </w:t>
      </w:r>
      <w:proofErr w:type="spellStart"/>
      <w:r w:rsidR="004830A4">
        <w:rPr>
          <w:rFonts w:eastAsia="Calibri"/>
          <w:lang w:eastAsia="en-US"/>
        </w:rPr>
        <w:t>possibilismo</w:t>
      </w:r>
      <w:proofErr w:type="spellEnd"/>
      <w:r w:rsidR="004830A4">
        <w:rPr>
          <w:rFonts w:eastAsia="Calibri"/>
          <w:lang w:eastAsia="en-US"/>
        </w:rPr>
        <w:t xml:space="preserve"> geográfico(s)</w:t>
      </w:r>
      <w:r w:rsidR="004830A4">
        <w:rPr>
          <w:rStyle w:val="Refdenotaderodap"/>
          <w:rFonts w:eastAsia="Calibri"/>
          <w:lang w:eastAsia="en-US"/>
        </w:rPr>
        <w:footnoteReference w:id="3"/>
      </w:r>
      <w:r w:rsidR="004830A4">
        <w:rPr>
          <w:rFonts w:eastAsia="Calibri"/>
          <w:lang w:eastAsia="en-US"/>
        </w:rPr>
        <w:t>; contudo, ambas as teorias serviram como mecanismo de dominação do Estado sobre um determinado recorte espacial.</w:t>
      </w:r>
    </w:p>
    <w:p w:rsidR="004830A4" w:rsidRDefault="004830A4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Este fato </w:t>
      </w:r>
      <w:r w:rsidR="00780468">
        <w:rPr>
          <w:rFonts w:eastAsia="Calibri"/>
          <w:lang w:eastAsia="en-US"/>
        </w:rPr>
        <w:t>de o</w:t>
      </w:r>
      <w:r>
        <w:rPr>
          <w:rFonts w:eastAsia="Calibri"/>
          <w:lang w:eastAsia="en-US"/>
        </w:rPr>
        <w:t xml:space="preserve"> conceito ser utilizado como mecanismo estatal, fez com que Lacoste (</w:t>
      </w:r>
      <w:r w:rsidR="00780468">
        <w:rPr>
          <w:rFonts w:eastAsia="Calibri"/>
          <w:lang w:eastAsia="en-US"/>
        </w:rPr>
        <w:t>1988) elaborasse uma crítica ferrenha na década de 1970, ao considerar a região como um obstáculo produzido por agentes proletarizados pelo sistema político vigente</w:t>
      </w:r>
      <w:r w:rsidR="003737AE">
        <w:rPr>
          <w:rFonts w:eastAsia="Calibri"/>
          <w:lang w:eastAsia="en-US"/>
        </w:rPr>
        <w:t>, ao fazer uso da relação do homem com o meio natural, a apropriação deste meio e o uso com fins econômicos que conduziriam ao posto de dominador, ultrapassando os limites e fronteiras</w:t>
      </w:r>
      <w:r w:rsidR="003737AE">
        <w:rPr>
          <w:rStyle w:val="Refdenotaderodap"/>
          <w:rFonts w:eastAsia="Calibri"/>
          <w:lang w:eastAsia="en-US"/>
        </w:rPr>
        <w:footnoteReference w:id="4"/>
      </w:r>
      <w:r w:rsidR="00780468">
        <w:rPr>
          <w:rFonts w:eastAsia="Calibri"/>
          <w:lang w:eastAsia="en-US"/>
        </w:rPr>
        <w:t xml:space="preserve">; neste sentido, seria importante apreender esta crítica de maneira positiva e seguir em frente na busca por uma definição menos alienadora: uma ressignificação conceitual, epistemológica. </w:t>
      </w:r>
    </w:p>
    <w:p w:rsidR="003737AE" w:rsidRDefault="003737AE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B2681D">
        <w:rPr>
          <w:rFonts w:eastAsia="Calibri"/>
          <w:lang w:eastAsia="en-US"/>
        </w:rPr>
        <w:t>De maneira sintética, percebemos que o conceito de região tem conexão com variantes histórico-geográfico-cultural</w:t>
      </w:r>
      <w:r w:rsidR="00B2681D">
        <w:rPr>
          <w:rStyle w:val="Refdenotaderodap"/>
          <w:rFonts w:eastAsia="Calibri"/>
          <w:lang w:eastAsia="en-US"/>
        </w:rPr>
        <w:footnoteReference w:id="5"/>
      </w:r>
      <w:r w:rsidR="00B2681D">
        <w:rPr>
          <w:rFonts w:eastAsia="Calibri"/>
          <w:lang w:eastAsia="en-US"/>
        </w:rPr>
        <w:t xml:space="preserve">, podendo haver sub-regiões ou regiões sobrepostas e dentro umas das outras. </w:t>
      </w:r>
      <w:r w:rsidR="00D27D5B">
        <w:rPr>
          <w:rFonts w:eastAsia="Calibri"/>
          <w:lang w:eastAsia="en-US"/>
        </w:rPr>
        <w:t>Poderíamos dizer que a região é a materialidade da relação do homem com o meio e a forma localizada das diversas formas</w:t>
      </w:r>
      <w:r w:rsidR="008F005F">
        <w:rPr>
          <w:rFonts w:eastAsia="Calibri"/>
          <w:lang w:eastAsia="en-US"/>
        </w:rPr>
        <w:t xml:space="preserve"> desta interrelação.</w:t>
      </w:r>
    </w:p>
    <w:p w:rsidR="008F005F" w:rsidRDefault="008F005F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Devemos tecer um comentário importante neste ponto sobre região, que são os termos </w:t>
      </w:r>
      <w:r w:rsidRPr="008F005F">
        <w:rPr>
          <w:rFonts w:eastAsia="Calibri"/>
          <w:i/>
          <w:lang w:eastAsia="en-US"/>
        </w:rPr>
        <w:t>regionalização</w:t>
      </w:r>
      <w:r>
        <w:rPr>
          <w:rFonts w:eastAsia="Calibri"/>
          <w:lang w:eastAsia="en-US"/>
        </w:rPr>
        <w:t xml:space="preserve"> e </w:t>
      </w:r>
      <w:r w:rsidRPr="008F005F">
        <w:rPr>
          <w:rFonts w:eastAsia="Calibri"/>
          <w:i/>
          <w:lang w:eastAsia="en-US"/>
        </w:rPr>
        <w:t>regionalidade</w:t>
      </w:r>
      <w:r w:rsidR="00FB1323">
        <w:rPr>
          <w:rStyle w:val="Refdenotaderodap"/>
          <w:rFonts w:eastAsia="Calibri"/>
          <w:i/>
          <w:lang w:eastAsia="en-US"/>
        </w:rPr>
        <w:footnoteReference w:id="6"/>
      </w:r>
      <w:r>
        <w:rPr>
          <w:rFonts w:eastAsia="Calibri"/>
          <w:lang w:eastAsia="en-US"/>
        </w:rPr>
        <w:t xml:space="preserve">. O primeiro diz respeito ao processo de diferenciação de áreas, uma espécie de recorte espacial em fatias; o último refere-se a propriedade do “ser” ou agente regional. </w:t>
      </w:r>
      <w:r w:rsidR="00AC2805">
        <w:rPr>
          <w:rFonts w:eastAsia="Calibri"/>
          <w:lang w:eastAsia="en-US"/>
        </w:rPr>
        <w:t>Em um mundo “globalizado”, esta categoria geográfica parece ser incoerente; contudo, como nos alertou Milton Santos</w:t>
      </w:r>
      <w:r w:rsidR="00AC2805">
        <w:rPr>
          <w:rStyle w:val="Refdenotaderodap"/>
          <w:rFonts w:eastAsia="Calibri"/>
          <w:lang w:eastAsia="en-US"/>
        </w:rPr>
        <w:footnoteReference w:id="7"/>
      </w:r>
      <w:r w:rsidR="00AC2805">
        <w:rPr>
          <w:rFonts w:eastAsia="Calibri"/>
          <w:lang w:eastAsia="en-US"/>
        </w:rPr>
        <w:t xml:space="preserve">, a </w:t>
      </w:r>
      <w:r w:rsidR="003823E4">
        <w:rPr>
          <w:rFonts w:eastAsia="Calibri"/>
          <w:lang w:eastAsia="en-US"/>
        </w:rPr>
        <w:t>globalização não é o</w:t>
      </w:r>
      <w:r w:rsidR="00AC2805">
        <w:rPr>
          <w:rFonts w:eastAsia="Calibri"/>
          <w:lang w:eastAsia="en-US"/>
        </w:rPr>
        <w:t xml:space="preserve"> fim das frações regionais</w:t>
      </w:r>
      <w:r w:rsidR="003823E4">
        <w:rPr>
          <w:rFonts w:eastAsia="Calibri"/>
          <w:lang w:eastAsia="en-US"/>
        </w:rPr>
        <w:t>, mas sim</w:t>
      </w:r>
      <w:r w:rsidR="00AC2805">
        <w:rPr>
          <w:rFonts w:eastAsia="Calibri"/>
          <w:lang w:eastAsia="en-US"/>
        </w:rPr>
        <w:t xml:space="preserve"> um mito, uma fábula.</w:t>
      </w:r>
    </w:p>
    <w:p w:rsidR="00AC2805" w:rsidRDefault="00AC2805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3823E4">
        <w:rPr>
          <w:rFonts w:eastAsia="Calibri"/>
          <w:lang w:eastAsia="en-US"/>
        </w:rPr>
        <w:t>O que nos interessa aqui é o processo de regionalização, tendo em vista que no Brasil há o Instituto Brasileiro de Geografia e Estatísticas (IBGE), responsável por esta divisão de áreas.</w:t>
      </w:r>
    </w:p>
    <w:p w:rsidR="003823E4" w:rsidRPr="003823E4" w:rsidRDefault="003823E4" w:rsidP="003823E4">
      <w:pPr>
        <w:spacing w:line="240" w:lineRule="auto"/>
        <w:ind w:left="2268" w:firstLine="0"/>
        <w:rPr>
          <w:rFonts w:eastAsia="Calibri"/>
          <w:sz w:val="22"/>
          <w:szCs w:val="22"/>
          <w:lang w:eastAsia="en-US"/>
        </w:rPr>
      </w:pPr>
      <w:r w:rsidRPr="003823E4">
        <w:rPr>
          <w:rFonts w:eastAsia="Calibri"/>
          <w:sz w:val="22"/>
          <w:szCs w:val="22"/>
          <w:lang w:eastAsia="en-US"/>
        </w:rPr>
        <w:lastRenderedPageBreak/>
        <w:t xml:space="preserve">O conceito de região natural foi introduzido no Brasil, via influência francesa, por Delgado de Carvalho em 1913. É dentro da ótica acima exposta que Fábio Guimarães admitia a sua utilização no Brasil, visando uma divisão de caráter prático e duradouro, que possibilitasse a comparação de dados estatísticos ao longo do tempo. Guimarães, aceitando a identificação das regiões naturais propostas por Delgado de Carvalho, considera as seguintes grandes regiões naturais: norte, nordeste, leste, sul e centro-oeste. Estas unidades regionais maiores foram divididas em regiões, sendo estas, por sua vez, subdivididas em zonas </w:t>
      </w:r>
      <w:proofErr w:type="spellStart"/>
      <w:r w:rsidRPr="003823E4">
        <w:rPr>
          <w:rFonts w:eastAsia="Calibri"/>
          <w:sz w:val="22"/>
          <w:szCs w:val="22"/>
          <w:lang w:eastAsia="en-US"/>
        </w:rPr>
        <w:t>fisiográficas</w:t>
      </w:r>
      <w:proofErr w:type="spellEnd"/>
      <w:r w:rsidRPr="003823E4">
        <w:rPr>
          <w:rFonts w:eastAsia="Calibri"/>
          <w:sz w:val="22"/>
          <w:szCs w:val="22"/>
          <w:lang w:eastAsia="en-US"/>
        </w:rPr>
        <w:t>, caracterizadas por elementos de ordem humana.</w:t>
      </w:r>
      <w:r w:rsidRPr="003823E4">
        <w:rPr>
          <w:rFonts w:eastAsia="Calibri"/>
          <w:sz w:val="22"/>
          <w:szCs w:val="22"/>
          <w:lang w:eastAsia="en-US"/>
        </w:rPr>
        <w:t xml:space="preserve"> (CORRÊA, 2000, p. 14)</w:t>
      </w:r>
    </w:p>
    <w:p w:rsidR="003737AE" w:rsidRPr="004830A4" w:rsidRDefault="003737AE" w:rsidP="004830A4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:rsidR="00283966" w:rsidRPr="003823E4" w:rsidRDefault="002F5CA1" w:rsidP="00D825FF">
      <w:pPr>
        <w:spacing w:after="240"/>
        <w:ind w:firstLine="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 w:rsidR="003823E4">
        <w:rPr>
          <w:rFonts w:eastAsia="Calibri"/>
          <w:lang w:eastAsia="en-US"/>
        </w:rPr>
        <w:t>Denomina-se por região natural a</w:t>
      </w:r>
      <w:r w:rsidR="00D825FF">
        <w:rPr>
          <w:rFonts w:eastAsia="Calibri"/>
          <w:lang w:eastAsia="en-US"/>
        </w:rPr>
        <w:t xml:space="preserve"> área demarcada por limites da natureza, como rios, montanhas, sertão, etc</w:t>
      </w:r>
      <w:r w:rsidR="00B53219">
        <w:rPr>
          <w:rFonts w:eastAsia="Calibri"/>
          <w:lang w:eastAsia="en-US"/>
        </w:rPr>
        <w:t>.; sobre a divisão regional, trataremos adiante.</w:t>
      </w:r>
    </w:p>
    <w:p w:rsidR="0094510F" w:rsidRDefault="0094510F" w:rsidP="00D825FF">
      <w:pPr>
        <w:spacing w:after="240"/>
        <w:ind w:firstLine="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3</w:t>
      </w:r>
      <w:r w:rsidR="00283966">
        <w:rPr>
          <w:rFonts w:eastAsia="Calibri"/>
          <w:b/>
          <w:lang w:eastAsia="en-US"/>
        </w:rPr>
        <w:t xml:space="preserve">. </w:t>
      </w:r>
      <w:r>
        <w:rPr>
          <w:rFonts w:eastAsia="Calibri"/>
          <w:b/>
          <w:lang w:eastAsia="en-US"/>
        </w:rPr>
        <w:t>O IBGE e a nova divisão regional em Alagoas</w:t>
      </w:r>
    </w:p>
    <w:p w:rsidR="001534EE" w:rsidRDefault="00D825FF" w:rsidP="00D825FF">
      <w:pPr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 xml:space="preserve">O Instituto Brasileiro de Geografia e Estatísticas foi criado em </w:t>
      </w:r>
      <w:r w:rsidRPr="00D825FF">
        <w:rPr>
          <w:rFonts w:eastAsia="Calibri"/>
          <w:lang w:eastAsia="en-US"/>
        </w:rPr>
        <w:t>1934 por Mário Augusto Teixeira de Freitas</w:t>
      </w:r>
      <w:r>
        <w:rPr>
          <w:rFonts w:eastAsia="Calibri"/>
          <w:lang w:eastAsia="en-US"/>
        </w:rPr>
        <w:t>. Outrora, a divisão regional se dava da seguinte maneira: Z</w:t>
      </w:r>
      <w:r w:rsidRPr="00D825FF">
        <w:rPr>
          <w:rFonts w:eastAsia="Calibri"/>
          <w:lang w:eastAsia="en-US"/>
        </w:rPr>
        <w:t>onas Fisiográficas, da década de 1940</w:t>
      </w:r>
      <w:r>
        <w:rPr>
          <w:rFonts w:eastAsia="Calibri"/>
          <w:lang w:eastAsia="en-US"/>
        </w:rPr>
        <w:t>, e revisões efetuadas durante alguns anos</w:t>
      </w:r>
      <w:r w:rsidRPr="00D825FF">
        <w:rPr>
          <w:rFonts w:eastAsia="Calibri"/>
          <w:lang w:eastAsia="en-US"/>
        </w:rPr>
        <w:t>; Microrregiões Homogêneas, de 1968; e Mesorregiões e Microrregiões Geográficas, de 1989</w:t>
      </w:r>
      <w:r w:rsidR="001534EE">
        <w:rPr>
          <w:rFonts w:eastAsia="Calibri"/>
          <w:lang w:eastAsia="en-US"/>
        </w:rPr>
        <w:t>.</w:t>
      </w:r>
    </w:p>
    <w:p w:rsidR="001534EE" w:rsidRDefault="001534EE" w:rsidP="001534EE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D825FF">
        <w:rPr>
          <w:rFonts w:eastAsia="Calibri"/>
          <w:lang w:eastAsia="en-US"/>
        </w:rPr>
        <w:t>D</w:t>
      </w:r>
      <w:r>
        <w:rPr>
          <w:rFonts w:eastAsia="Calibri"/>
          <w:lang w:eastAsia="en-US"/>
        </w:rPr>
        <w:t xml:space="preserve">esde 1989, a última proposta prevaleceu até o ano de 2017, quando o IBGE propôs uma nova divisão regional, levando em conta as questões de cunho econômico em uma escala internacional do mercado financeiro, e as novas polarizações nas quais o Brasil encontra-se inserido. Esta nova divisão ficou conhecida como Regiões Geográficas Imediatas e Intermediárias, incorporando as mudanças ocorridas durante as últimas três décadas no território nacional. </w:t>
      </w:r>
    </w:p>
    <w:p w:rsidR="00544CB0" w:rsidRDefault="00544CB0" w:rsidP="00544CB0">
      <w:pPr>
        <w:ind w:firstLine="0"/>
        <w:jc w:val="center"/>
        <w:rPr>
          <w:rFonts w:eastAsia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0E0E10AA" wp14:editId="4CA1F3B8">
            <wp:extent cx="5759450" cy="40995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CB0" w:rsidRPr="00544CB0" w:rsidRDefault="00544CB0" w:rsidP="00544CB0">
      <w:pPr>
        <w:ind w:firstLine="0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 xml:space="preserve">Imagem 1: </w:t>
      </w:r>
      <w:r>
        <w:rPr>
          <w:rFonts w:eastAsia="Calibri"/>
          <w:sz w:val="20"/>
          <w:szCs w:val="20"/>
          <w:lang w:eastAsia="en-US"/>
        </w:rPr>
        <w:t xml:space="preserve">Mapa das Mesorregiões em Alagoas. </w:t>
      </w:r>
      <w:r>
        <w:rPr>
          <w:rFonts w:eastAsia="Calibri"/>
          <w:b/>
          <w:sz w:val="20"/>
          <w:szCs w:val="20"/>
          <w:lang w:eastAsia="en-US"/>
        </w:rPr>
        <w:t xml:space="preserve">Fonte: </w:t>
      </w:r>
      <w:r>
        <w:rPr>
          <w:rFonts w:eastAsia="Calibri"/>
          <w:sz w:val="20"/>
          <w:szCs w:val="20"/>
          <w:lang w:eastAsia="en-US"/>
        </w:rPr>
        <w:t xml:space="preserve">dados.al.gov.br </w:t>
      </w:r>
    </w:p>
    <w:p w:rsidR="00544CB0" w:rsidRDefault="00544CB0" w:rsidP="001534EE">
      <w:pPr>
        <w:ind w:firstLine="0"/>
        <w:rPr>
          <w:rFonts w:eastAsia="Calibri"/>
          <w:lang w:eastAsia="en-US"/>
        </w:rPr>
      </w:pPr>
    </w:p>
    <w:p w:rsidR="00544CB0" w:rsidRDefault="00544CB0" w:rsidP="001534EE">
      <w:pPr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>Vale ressaltar que estas mudanças burocráticas do instituto considera os fatores econômicos como um dos eixos principais para a reformulação/revisão acerca da divisão regional.</w:t>
      </w:r>
    </w:p>
    <w:p w:rsidR="001534EE" w:rsidRDefault="001534EE" w:rsidP="001534EE">
      <w:pPr>
        <w:spacing w:after="240" w:line="240" w:lineRule="auto"/>
        <w:ind w:left="2268" w:firstLine="0"/>
        <w:rPr>
          <w:rFonts w:eastAsia="Calibri"/>
          <w:sz w:val="22"/>
          <w:szCs w:val="22"/>
          <w:lang w:eastAsia="en-US"/>
        </w:rPr>
      </w:pPr>
      <w:r w:rsidRPr="001534EE">
        <w:rPr>
          <w:rFonts w:eastAsia="Calibri"/>
          <w:sz w:val="22"/>
          <w:szCs w:val="22"/>
          <w:lang w:eastAsia="en-US"/>
        </w:rPr>
        <w:t>A região torna-se, por meio dessa opção, uma construção do conhecimento geográfico, delineada pela dinâmica dos processos de transformação ocorridos recentemente e operacionalizada a partir de elementos concretos (rede urbana, classificação hierárquica dos centros urbanos, detecção dos fluxos de gestão, entre outros), capazes de distinguir espaços regionais em escalas adequadas</w:t>
      </w:r>
      <w:r>
        <w:rPr>
          <w:rFonts w:eastAsia="Calibri"/>
          <w:sz w:val="22"/>
          <w:szCs w:val="22"/>
          <w:lang w:eastAsia="en-US"/>
        </w:rPr>
        <w:t>. (IBGE, 2017)</w:t>
      </w:r>
    </w:p>
    <w:p w:rsidR="00544CB0" w:rsidRDefault="001534EE" w:rsidP="00544CB0">
      <w:pPr>
        <w:spacing w:after="240"/>
        <w:ind w:firstLine="0"/>
        <w:rPr>
          <w:rFonts w:eastAsia="Calibri"/>
          <w:lang w:eastAsia="en-US"/>
        </w:rPr>
      </w:pPr>
      <w:r>
        <w:rPr>
          <w:rFonts w:eastAsia="Calibri"/>
          <w:sz w:val="22"/>
          <w:szCs w:val="22"/>
          <w:lang w:eastAsia="en-US"/>
        </w:rPr>
        <w:tab/>
      </w:r>
      <w:r w:rsidR="00FB1323">
        <w:rPr>
          <w:rFonts w:eastAsia="Calibri"/>
          <w:lang w:eastAsia="en-US"/>
        </w:rPr>
        <w:t xml:space="preserve">As Mesorregiões e Microrregiões foram criadas no fim da década de 1980, após a criação </w:t>
      </w:r>
      <w:r w:rsidR="00E76661">
        <w:rPr>
          <w:rFonts w:eastAsia="Calibri"/>
          <w:lang w:eastAsia="en-US"/>
        </w:rPr>
        <w:t xml:space="preserve">da </w:t>
      </w:r>
      <w:r w:rsidR="00FB1323">
        <w:rPr>
          <w:rFonts w:eastAsia="Calibri"/>
          <w:lang w:eastAsia="en-US"/>
        </w:rPr>
        <w:t>Constituição Federal do Brasil</w:t>
      </w:r>
      <w:r w:rsidR="00E76661">
        <w:rPr>
          <w:rFonts w:eastAsia="Calibri"/>
          <w:lang w:eastAsia="en-US"/>
        </w:rPr>
        <w:t>. A finalidade desta reformulação vinha para suprir a carência que as antigas Mesorregiões e Microrregiões Homogêneas já não abarcavam de maneira precisa.</w:t>
      </w:r>
    </w:p>
    <w:p w:rsidR="0094510F" w:rsidRPr="00544CB0" w:rsidRDefault="0094510F" w:rsidP="00544CB0">
      <w:pPr>
        <w:spacing w:after="240"/>
        <w:ind w:firstLine="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4. </w:t>
      </w:r>
      <w:r w:rsidR="00B53219">
        <w:rPr>
          <w:rFonts w:eastAsia="Calibri"/>
          <w:b/>
          <w:lang w:eastAsia="en-US"/>
        </w:rPr>
        <w:t>Região Imediata União dos Palmares</w:t>
      </w:r>
      <w:r>
        <w:rPr>
          <w:rFonts w:eastAsia="Calibri"/>
          <w:b/>
          <w:lang w:eastAsia="en-US"/>
        </w:rPr>
        <w:t xml:space="preserve"> – AL.</w:t>
      </w:r>
    </w:p>
    <w:p w:rsidR="00C57931" w:rsidRDefault="00544CB0" w:rsidP="00C57931">
      <w:pPr>
        <w:rPr>
          <w:rFonts w:eastAsia="Calibri"/>
          <w:szCs w:val="22"/>
          <w:lang w:eastAsia="en-US"/>
        </w:rPr>
      </w:pPr>
      <w:r>
        <w:rPr>
          <w:rFonts w:eastAsia="Calibri"/>
          <w:b/>
          <w:lang w:eastAsia="en-US"/>
        </w:rPr>
        <w:tab/>
      </w:r>
      <w:r w:rsidR="00C57931" w:rsidRPr="00C57931">
        <w:rPr>
          <w:rFonts w:eastAsia="Calibri"/>
          <w:szCs w:val="22"/>
          <w:lang w:eastAsia="en-US"/>
        </w:rPr>
        <w:t xml:space="preserve">Segundo IBGE 2017 </w:t>
      </w:r>
      <w:r w:rsidR="00C57931">
        <w:rPr>
          <w:rFonts w:eastAsia="Calibri"/>
          <w:szCs w:val="22"/>
          <w:lang w:eastAsia="en-US"/>
        </w:rPr>
        <w:t>“</w:t>
      </w:r>
      <w:r w:rsidR="00C57931" w:rsidRPr="00C57931">
        <w:rPr>
          <w:rFonts w:eastAsia="Calibri"/>
          <w:szCs w:val="22"/>
          <w:lang w:eastAsia="en-US"/>
        </w:rPr>
        <w:t>as Regiões Geográficas Imediatas e Intermediárias possuem um balizamento, em termos de números mínimo e máximo de municípios na composição de cada uma das escalas (Imediata e Intermediária), ou seja: a noção de uma homogeneidade/proporcionalidade territorial e municipal, criando regiões com a mesma hierarquia, porém com extensões territoriais e quantitativos de municípios bastante diversos”.</w:t>
      </w:r>
    </w:p>
    <w:p w:rsidR="00D26846" w:rsidRDefault="00C57931" w:rsidP="00C57931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As Regiões Intermediárias são detectadas através </w:t>
      </w:r>
      <w:r w:rsidR="00D26846">
        <w:rPr>
          <w:rFonts w:eastAsia="Calibri"/>
          <w:szCs w:val="22"/>
          <w:lang w:eastAsia="en-US"/>
        </w:rPr>
        <w:t>de pontos de conexões, que têm por objetivo ligar as “</w:t>
      </w:r>
      <w:r w:rsidR="00D26846" w:rsidRPr="00D26846">
        <w:rPr>
          <w:rFonts w:eastAsia="Calibri"/>
          <w:szCs w:val="22"/>
          <w:lang w:eastAsia="en-US"/>
        </w:rPr>
        <w:t>Unidades da Federação e as Regiões Geográficas Imediatas</w:t>
      </w:r>
      <w:r w:rsidR="00D26846">
        <w:rPr>
          <w:rFonts w:eastAsia="Calibri"/>
          <w:szCs w:val="22"/>
          <w:lang w:eastAsia="en-US"/>
        </w:rPr>
        <w:t>”, envolvendo cidades médias, metrópoles e capitais regionais. Em Alagoas, há duas Regiões Intermediárias: Maceió e Arapiraca. A primeira é composta por 52 município, dentre os quais há 6 Regiões Imediatas: Maceió, Atalaia, União dos Palmares, São Miguel dos Campos, Penedo, Porto Calvo – São Luís do Quitunde. A segunda é formada por 50 municípios e composta por 5 Regiões Imediatas: Arapiraca, Palmeira dos Índios, Delmiro Gouveia, Santana do Ipanema e Pão de Açúcar – Olho d´Água das Flores – Batalha.</w:t>
      </w:r>
    </w:p>
    <w:p w:rsidR="00C57931" w:rsidRDefault="00C57931" w:rsidP="00C57931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ab/>
        <w:t xml:space="preserve">As Regiões Geográficas Imediatas têm relação direta com a rede urbana, sendo </w:t>
      </w:r>
      <w:r w:rsidRPr="00C57931">
        <w:rPr>
          <w:rFonts w:eastAsia="Calibri"/>
          <w:szCs w:val="22"/>
          <w:lang w:eastAsia="en-US"/>
        </w:rPr>
        <w:t xml:space="preserve">estruturas </w:t>
      </w:r>
      <w:r>
        <w:rPr>
          <w:rFonts w:eastAsia="Calibri"/>
          <w:szCs w:val="22"/>
          <w:lang w:eastAsia="en-US"/>
        </w:rPr>
        <w:t>fundamentadas nos</w:t>
      </w:r>
      <w:r w:rsidRPr="00C57931">
        <w:rPr>
          <w:rFonts w:eastAsia="Calibri"/>
          <w:szCs w:val="22"/>
          <w:lang w:eastAsia="en-US"/>
        </w:rPr>
        <w:t xml:space="preserve"> centros urbanos </w:t>
      </w:r>
      <w:r>
        <w:rPr>
          <w:rFonts w:eastAsia="Calibri"/>
          <w:szCs w:val="22"/>
          <w:lang w:eastAsia="en-US"/>
        </w:rPr>
        <w:t>vinculados ao atendimento das</w:t>
      </w:r>
      <w:r w:rsidRPr="00C57931">
        <w:rPr>
          <w:rFonts w:eastAsia="Calibri"/>
          <w:szCs w:val="22"/>
          <w:lang w:eastAsia="en-US"/>
        </w:rPr>
        <w:t xml:space="preserve"> necessidades imediatas das populações</w:t>
      </w:r>
      <w:r>
        <w:rPr>
          <w:rFonts w:eastAsia="Calibri"/>
          <w:szCs w:val="22"/>
          <w:lang w:eastAsia="en-US"/>
        </w:rPr>
        <w:t xml:space="preserve">, que giram em torno de elementos básicos, como: saúde, infraestrutura, educação, consumo de bens e serviços, transportes, entre outros. </w:t>
      </w:r>
      <w:r w:rsidR="00CF2A2B">
        <w:rPr>
          <w:rFonts w:eastAsia="Calibri"/>
          <w:szCs w:val="22"/>
          <w:lang w:eastAsia="en-US"/>
        </w:rPr>
        <w:t>Nesta perspectiva, encaixa-se neste tipo de região, o município de União dos Palmares, cujo registro histórico diz que,</w:t>
      </w:r>
    </w:p>
    <w:p w:rsidR="00CF2A2B" w:rsidRDefault="00CF2A2B" w:rsidP="00CF2A2B">
      <w:pPr>
        <w:spacing w:line="240" w:lineRule="auto"/>
        <w:ind w:left="2268" w:firstLine="0"/>
        <w:rPr>
          <w:color w:val="000000"/>
          <w:sz w:val="22"/>
          <w:szCs w:val="22"/>
        </w:rPr>
      </w:pPr>
      <w:r w:rsidRPr="00CF2A2B">
        <w:rPr>
          <w:color w:val="000000"/>
          <w:sz w:val="22"/>
          <w:szCs w:val="22"/>
        </w:rPr>
        <w:t>As primeiras habitações do município de União dos Palmares surgiram no século XVIII, num povoado chamado 'Macacos', à margem esquerda do rio Mundaú. O português Domingos de Pino construiu a primeira capela do local dedicada à Santa Madalena. A povoação passou</w:t>
      </w:r>
      <w:r w:rsidRPr="00CF2A2B">
        <w:rPr>
          <w:color w:val="000000"/>
          <w:sz w:val="22"/>
          <w:szCs w:val="22"/>
        </w:rPr>
        <w:t xml:space="preserve"> </w:t>
      </w:r>
      <w:r w:rsidRPr="00CF2A2B">
        <w:rPr>
          <w:color w:val="000000"/>
          <w:sz w:val="22"/>
          <w:szCs w:val="22"/>
        </w:rPr>
        <w:t>a ter o nome da padroeira</w:t>
      </w:r>
      <w:r>
        <w:rPr>
          <w:color w:val="000000"/>
          <w:sz w:val="22"/>
          <w:szCs w:val="22"/>
        </w:rPr>
        <w:t xml:space="preserve">. </w:t>
      </w:r>
      <w:r w:rsidRPr="00CF2A2B">
        <w:rPr>
          <w:color w:val="000000"/>
          <w:sz w:val="22"/>
          <w:szCs w:val="22"/>
        </w:rPr>
        <w:t>O crescimento do lugarejo provocou seu desmembramento do município de Atalaia, a 13 de outubro de 1831, através de Decreto Governamental. A denominação 'União' surgiu através de Decreto e teve origem no fato de a cidade ser o elo entre as estradas de ferro de Alagoas e Pernambuco. Em 1944, ocorreu a mudança definitiva para 'União dos Palmares', homenageando o quilombo que permaneceu na região por quase um</w:t>
      </w:r>
      <w:r>
        <w:rPr>
          <w:color w:val="000000"/>
          <w:sz w:val="22"/>
          <w:szCs w:val="22"/>
        </w:rPr>
        <w:t xml:space="preserve"> </w:t>
      </w:r>
      <w:r w:rsidRPr="00CF2A2B">
        <w:rPr>
          <w:color w:val="000000"/>
          <w:sz w:val="22"/>
          <w:szCs w:val="22"/>
        </w:rPr>
        <w:t>século</w:t>
      </w:r>
      <w:r>
        <w:rPr>
          <w:color w:val="000000"/>
          <w:sz w:val="22"/>
          <w:szCs w:val="22"/>
        </w:rPr>
        <w:t xml:space="preserve">. </w:t>
      </w:r>
      <w:r w:rsidRPr="00CF2A2B">
        <w:rPr>
          <w:color w:val="000000"/>
          <w:sz w:val="22"/>
          <w:szCs w:val="22"/>
        </w:rPr>
        <w:t xml:space="preserve">Foi em União dos Palmares, mais precisamente na Serra da Barriga (uma das atrações turísticas da cidade), que os negros rebelados contra a escravidão construíram a República Independente do Quilombo dos Palmares, o símbolo do anseio e da resistência negra pela liberdade, tendo </w:t>
      </w:r>
      <w:r w:rsidRPr="00CF2A2B">
        <w:rPr>
          <w:color w:val="000000"/>
          <w:sz w:val="22"/>
          <w:szCs w:val="22"/>
        </w:rPr>
        <w:lastRenderedPageBreak/>
        <w:t>como líder maior o negro Zumbi, imortalizado numa estátua no alto da serra.</w:t>
      </w:r>
      <w:r>
        <w:rPr>
          <w:rStyle w:val="Refdenotaderodap"/>
          <w:color w:val="000000"/>
          <w:sz w:val="22"/>
          <w:szCs w:val="22"/>
        </w:rPr>
        <w:footnoteReference w:id="8"/>
      </w:r>
    </w:p>
    <w:p w:rsidR="00081D74" w:rsidRDefault="00081D74" w:rsidP="00453272">
      <w:pPr>
        <w:rPr>
          <w:rFonts w:eastAsia="Calibri"/>
        </w:rPr>
      </w:pPr>
    </w:p>
    <w:p w:rsidR="00081D74" w:rsidRDefault="00081D74" w:rsidP="00081D74">
      <w:pPr>
        <w:spacing w:line="240" w:lineRule="auto"/>
        <w:jc w:val="center"/>
        <w:rPr>
          <w:rFonts w:eastAsia="Calibri"/>
        </w:rPr>
      </w:pPr>
      <w:r w:rsidRPr="00081D74">
        <w:drawing>
          <wp:inline distT="0" distB="0" distL="0" distR="0" wp14:anchorId="608B58C5" wp14:editId="1FD3D174">
            <wp:extent cx="5759450" cy="40976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74" w:rsidRPr="000A010F" w:rsidRDefault="00081D74" w:rsidP="00081D74">
      <w:pPr>
        <w:spacing w:after="240" w:line="240" w:lineRule="auto"/>
        <w:jc w:val="center"/>
        <w:rPr>
          <w:rFonts w:eastAsia="Calibri"/>
          <w:sz w:val="20"/>
          <w:szCs w:val="20"/>
        </w:rPr>
      </w:pPr>
      <w:r w:rsidRPr="000A010F">
        <w:rPr>
          <w:rFonts w:eastAsia="Calibri"/>
          <w:b/>
          <w:sz w:val="20"/>
          <w:szCs w:val="20"/>
        </w:rPr>
        <w:t xml:space="preserve">Imagem 2: </w:t>
      </w:r>
      <w:r w:rsidRPr="000A010F">
        <w:rPr>
          <w:rFonts w:eastAsia="Calibri"/>
          <w:sz w:val="20"/>
          <w:szCs w:val="20"/>
        </w:rPr>
        <w:t xml:space="preserve">Mapa de Microrregiões de Alagoas. </w:t>
      </w:r>
      <w:r w:rsidRPr="000A010F">
        <w:rPr>
          <w:rFonts w:eastAsia="Calibri"/>
          <w:b/>
          <w:sz w:val="20"/>
          <w:szCs w:val="20"/>
        </w:rPr>
        <w:t xml:space="preserve">Fonte: </w:t>
      </w:r>
      <w:r w:rsidRPr="000A010F">
        <w:rPr>
          <w:rFonts w:eastAsia="Calibri"/>
          <w:sz w:val="20"/>
          <w:szCs w:val="20"/>
          <w:lang w:eastAsia="en-US"/>
        </w:rPr>
        <w:t>dados.al.gov.br</w:t>
      </w:r>
    </w:p>
    <w:p w:rsidR="00CF2A2B" w:rsidRDefault="00CF2A2B" w:rsidP="00CF2A2B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>A Região Imediata União dos Palmares</w:t>
      </w:r>
      <w:r w:rsidR="00453272">
        <w:rPr>
          <w:rFonts w:eastAsia="Calibri"/>
          <w:lang w:eastAsia="en-US"/>
        </w:rPr>
        <w:t xml:space="preserve"> é </w:t>
      </w:r>
      <w:r w:rsidR="00453272" w:rsidRPr="00CF2A2B">
        <w:rPr>
          <w:rFonts w:eastAsia="Calibri"/>
          <w:lang w:eastAsia="en-US"/>
        </w:rPr>
        <w:t>composta pelo</w:t>
      </w:r>
      <w:r w:rsidR="00453272">
        <w:rPr>
          <w:rFonts w:eastAsia="Calibri"/>
          <w:lang w:eastAsia="en-US"/>
        </w:rPr>
        <w:t>s</w:t>
      </w:r>
      <w:r w:rsidR="00453272" w:rsidRPr="00CF2A2B">
        <w:rPr>
          <w:rFonts w:eastAsia="Calibri"/>
          <w:lang w:eastAsia="en-US"/>
        </w:rPr>
        <w:t xml:space="preserve"> município</w:t>
      </w:r>
      <w:r w:rsidR="00453272">
        <w:rPr>
          <w:rFonts w:eastAsia="Calibri"/>
          <w:lang w:eastAsia="en-US"/>
        </w:rPr>
        <w:t>s</w:t>
      </w:r>
      <w:r w:rsidR="00453272" w:rsidRPr="00CF2A2B">
        <w:rPr>
          <w:rFonts w:eastAsia="Calibri"/>
          <w:lang w:eastAsia="en-US"/>
        </w:rPr>
        <w:t xml:space="preserve"> </w:t>
      </w:r>
      <w:r w:rsidR="00453272">
        <w:rPr>
          <w:rFonts w:eastAsia="Calibri"/>
          <w:lang w:eastAsia="en-US"/>
        </w:rPr>
        <w:t>de União dos Palmares, como cidade-</w:t>
      </w:r>
      <w:proofErr w:type="spellStart"/>
      <w:r w:rsidR="00453272">
        <w:rPr>
          <w:rFonts w:eastAsia="Calibri"/>
          <w:lang w:eastAsia="en-US"/>
        </w:rPr>
        <w:t>pólo</w:t>
      </w:r>
      <w:proofErr w:type="spellEnd"/>
      <w:r w:rsidR="00453272">
        <w:rPr>
          <w:rFonts w:eastAsia="Calibri"/>
          <w:lang w:eastAsia="en-US"/>
        </w:rPr>
        <w:t>,</w:t>
      </w:r>
      <w:r w:rsidR="00453272" w:rsidRPr="00CF2A2B">
        <w:rPr>
          <w:rFonts w:eastAsia="Calibri"/>
          <w:lang w:eastAsia="en-US"/>
        </w:rPr>
        <w:t xml:space="preserve"> Santana do Mundaú, Branquinha, São José da Laje, Ibateguara e Murici. Anteriormente, o quadro regional nacional era dividido em Mesorregiões e Microrregiões Geográficas, publicado em 1990 e a cidade de União dos Palmares pertencia a Mesorregião do Leste Alagoano e a Microrregião Serrana dos Quilombos, composta pelos municípios de União dos Palmares, Viçosa, Pindoba, Chã Preta, Ibateguara, Santana do Mundaú e São José da Laje</w:t>
      </w:r>
      <w:r w:rsidR="00453272">
        <w:rPr>
          <w:rFonts w:eastAsia="Calibri"/>
          <w:lang w:eastAsia="en-US"/>
        </w:rPr>
        <w:t xml:space="preserve">; esta Região </w:t>
      </w:r>
      <w:r w:rsidRPr="00CF2A2B">
        <w:rPr>
          <w:rFonts w:eastAsia="Calibri"/>
          <w:lang w:eastAsia="en-US"/>
        </w:rPr>
        <w:t>pertence</w:t>
      </w:r>
      <w:r w:rsidR="00453272">
        <w:rPr>
          <w:rFonts w:eastAsia="Calibri"/>
          <w:lang w:eastAsia="en-US"/>
        </w:rPr>
        <w:t>, como já mencionado,</w:t>
      </w:r>
      <w:r w:rsidRPr="00CF2A2B">
        <w:rPr>
          <w:rFonts w:eastAsia="Calibri"/>
          <w:lang w:eastAsia="en-US"/>
        </w:rPr>
        <w:t xml:space="preserve"> a Região Geográfica Intermedi</w:t>
      </w:r>
      <w:r w:rsidR="00453272">
        <w:rPr>
          <w:rFonts w:eastAsia="Calibri"/>
          <w:lang w:eastAsia="en-US"/>
        </w:rPr>
        <w:t>á</w:t>
      </w:r>
      <w:r w:rsidRPr="00CF2A2B">
        <w:rPr>
          <w:rFonts w:eastAsia="Calibri"/>
          <w:lang w:eastAsia="en-US"/>
        </w:rPr>
        <w:t>ria de Macei</w:t>
      </w:r>
      <w:r w:rsidR="00453272">
        <w:rPr>
          <w:rFonts w:eastAsia="Calibri"/>
          <w:lang w:eastAsia="en-US"/>
        </w:rPr>
        <w:t>ó.</w:t>
      </w:r>
      <w:r w:rsidRPr="00CF2A2B">
        <w:rPr>
          <w:rFonts w:eastAsia="Calibri"/>
          <w:lang w:eastAsia="en-US"/>
        </w:rPr>
        <w:t xml:space="preserve"> </w:t>
      </w:r>
    </w:p>
    <w:p w:rsidR="00081D74" w:rsidRDefault="00081D74" w:rsidP="00CF2A2B">
      <w:pPr>
        <w:rPr>
          <w:rFonts w:eastAsia="Calibri"/>
          <w:lang w:eastAsia="en-US"/>
        </w:rPr>
      </w:pPr>
    </w:p>
    <w:p w:rsidR="00081D74" w:rsidRDefault="00081D74" w:rsidP="00FD5D68">
      <w:pPr>
        <w:spacing w:line="240" w:lineRule="auto"/>
        <w:jc w:val="center"/>
        <w:rPr>
          <w:rFonts w:eastAsia="Calibri"/>
          <w:lang w:eastAsia="en-US"/>
        </w:rPr>
      </w:pPr>
      <w:r w:rsidRPr="00081D74">
        <w:rPr>
          <w:rFonts w:eastAsia="Calibri"/>
        </w:rPr>
        <w:lastRenderedPageBreak/>
        <w:drawing>
          <wp:inline distT="0" distB="0" distL="0" distR="0">
            <wp:extent cx="5323205" cy="37909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 r="28721"/>
                    <a:stretch/>
                  </pic:blipFill>
                  <pic:spPr bwMode="auto">
                    <a:xfrm>
                      <a:off x="0" y="0"/>
                      <a:ext cx="5339348" cy="380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D68" w:rsidRPr="000A010F" w:rsidRDefault="00FD5D68" w:rsidP="00FD5D68">
      <w:pPr>
        <w:spacing w:line="240" w:lineRule="auto"/>
        <w:jc w:val="center"/>
        <w:rPr>
          <w:rFonts w:eastAsia="Calibri"/>
          <w:b/>
          <w:sz w:val="20"/>
          <w:szCs w:val="20"/>
          <w:lang w:eastAsia="en-US"/>
        </w:rPr>
      </w:pPr>
      <w:r w:rsidRPr="000A010F">
        <w:rPr>
          <w:rFonts w:eastAsia="Calibri"/>
          <w:b/>
          <w:sz w:val="20"/>
          <w:szCs w:val="20"/>
          <w:lang w:eastAsia="en-US"/>
        </w:rPr>
        <w:t xml:space="preserve">Imagem 3: </w:t>
      </w:r>
      <w:r w:rsidRPr="000A010F">
        <w:rPr>
          <w:rFonts w:eastAsia="Calibri"/>
          <w:sz w:val="20"/>
          <w:szCs w:val="20"/>
          <w:lang w:eastAsia="en-US"/>
        </w:rPr>
        <w:t>Região Imediata União dos Palmares.</w:t>
      </w:r>
      <w:r w:rsidRPr="000A010F">
        <w:rPr>
          <w:rFonts w:eastAsia="Calibri"/>
          <w:b/>
          <w:sz w:val="20"/>
          <w:szCs w:val="20"/>
          <w:lang w:eastAsia="en-US"/>
        </w:rPr>
        <w:t xml:space="preserve"> Fonte: </w:t>
      </w:r>
      <w:r w:rsidRPr="000A010F">
        <w:rPr>
          <w:rFonts w:eastAsia="Calibri"/>
          <w:sz w:val="20"/>
          <w:szCs w:val="20"/>
          <w:lang w:eastAsia="en-US"/>
        </w:rPr>
        <w:t>IBGE, 2017.</w:t>
      </w:r>
    </w:p>
    <w:p w:rsidR="00CF2A2B" w:rsidRPr="00CF2A2B" w:rsidRDefault="00CF2A2B" w:rsidP="00CF2A2B">
      <w:pPr>
        <w:spacing w:line="240" w:lineRule="auto"/>
        <w:ind w:firstLine="0"/>
        <w:rPr>
          <w:rFonts w:eastAsia="Calibri"/>
          <w:lang w:eastAsia="en-US"/>
        </w:rPr>
      </w:pPr>
    </w:p>
    <w:p w:rsidR="00D26846" w:rsidRPr="00C57931" w:rsidRDefault="00FD5D68" w:rsidP="00C57931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Conforme o recorte do mapa acima, percebemos que o município de União dos Palmares exerce na reconfiguração territorial e urbana maior destaque e centralidade, sendo considerada como polo dos demais municípios</w:t>
      </w:r>
      <w:r w:rsidR="000A010F">
        <w:rPr>
          <w:rFonts w:eastAsia="Calibri"/>
          <w:szCs w:val="22"/>
          <w:lang w:eastAsia="en-US"/>
        </w:rPr>
        <w:t xml:space="preserve">, oferecendo mais bens e serviços, mesmo sua malha urbana tendo passado por uma reconfiguração após a enchente de 2010, que deu origem a novos bairros. </w:t>
      </w:r>
    </w:p>
    <w:p w:rsidR="0094510F" w:rsidRPr="00544CB0" w:rsidRDefault="0094510F" w:rsidP="002F5CA1">
      <w:pPr>
        <w:ind w:firstLine="0"/>
        <w:rPr>
          <w:rFonts w:eastAsia="Calibri"/>
          <w:lang w:eastAsia="en-US"/>
        </w:rPr>
      </w:pPr>
    </w:p>
    <w:p w:rsidR="002F5CA1" w:rsidRDefault="0094510F" w:rsidP="00FD5D68">
      <w:pPr>
        <w:spacing w:after="240"/>
        <w:ind w:firstLine="0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5. </w:t>
      </w:r>
      <w:r w:rsidR="00FD5D68">
        <w:rPr>
          <w:rFonts w:eastAsia="Calibri"/>
          <w:b/>
          <w:lang w:eastAsia="en-US"/>
        </w:rPr>
        <w:t>Considerações preliminares</w:t>
      </w:r>
    </w:p>
    <w:p w:rsidR="00FD5D68" w:rsidRDefault="00FD5D68" w:rsidP="00FD5D68">
      <w:pPr>
        <w:spacing w:after="240"/>
        <w:ind w:firstLine="0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lang w:eastAsia="en-US"/>
        </w:rPr>
        <w:t xml:space="preserve">Este ensaio, como já mencionamos, se trata de uma introdução que visa analisar a importância da Região Imediata União dos Palmares. Por ser uma reformulação recente do IBGE (2017), ainda nos falta mais informações sobre os elementos de maneira precisa. Contudo, pudemos perceber </w:t>
      </w:r>
      <w:r w:rsidR="000A010F">
        <w:rPr>
          <w:rFonts w:eastAsia="Calibri"/>
          <w:lang w:eastAsia="en-US"/>
        </w:rPr>
        <w:t>que o</w:t>
      </w:r>
      <w:r>
        <w:rPr>
          <w:rFonts w:eastAsia="Calibri"/>
          <w:lang w:eastAsia="en-US"/>
        </w:rPr>
        <w:t xml:space="preserve"> município de União dos Palmares passou a exercer maior influência na rede urbana da região canavieira</w:t>
      </w:r>
      <w:r w:rsidR="000A010F">
        <w:rPr>
          <w:rFonts w:eastAsia="Calibri"/>
          <w:lang w:eastAsia="en-US"/>
        </w:rPr>
        <w:t>, nos últimos trinta anos.</w:t>
      </w:r>
    </w:p>
    <w:p w:rsidR="000A010F" w:rsidRPr="00FD5D68" w:rsidRDefault="000A010F" w:rsidP="00FD5D68">
      <w:pPr>
        <w:spacing w:after="240"/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ab/>
        <w:t xml:space="preserve">Um fator importante que vale a pena ressaltar é que, esta reformulação levou em conta o desenvolvimento econômico com relação a outros municípios, em se tratando do comércio vestuário, alimentício e outros, conectando União dos Palmares aos polos de poder regional como Maceió, Garanhuns e Caruaru (sendo estes últimos polos pertencentes ao Estado de Pernambuco). </w:t>
      </w:r>
    </w:p>
    <w:p w:rsidR="002F5CA1" w:rsidRPr="00FD5D68" w:rsidRDefault="00FD5D68" w:rsidP="00FD5D68">
      <w:pPr>
        <w:spacing w:line="240" w:lineRule="auto"/>
        <w:ind w:firstLine="0"/>
      </w:pPr>
      <w:r>
        <w:tab/>
      </w:r>
    </w:p>
    <w:p w:rsidR="00FD5D68" w:rsidRDefault="00FD5D68">
      <w:pPr>
        <w:spacing w:line="240" w:lineRule="auto"/>
        <w:ind w:firstLine="0"/>
        <w:jc w:val="center"/>
        <w:rPr>
          <w:b/>
        </w:rPr>
      </w:pPr>
    </w:p>
    <w:p w:rsidR="002304FC" w:rsidRPr="00EC6F40" w:rsidRDefault="00AC2805" w:rsidP="007E6BBD">
      <w:pPr>
        <w:tabs>
          <w:tab w:val="left" w:pos="2250"/>
        </w:tabs>
        <w:spacing w:after="160" w:line="276" w:lineRule="auto"/>
        <w:ind w:firstLine="0"/>
        <w:rPr>
          <w:b/>
        </w:rPr>
      </w:pPr>
      <w:r w:rsidRPr="00EC6F40">
        <w:rPr>
          <w:b/>
        </w:rPr>
        <w:t xml:space="preserve">6. Referências </w:t>
      </w:r>
      <w:r w:rsidR="007E6BBD" w:rsidRPr="00EC6F40">
        <w:rPr>
          <w:b/>
        </w:rPr>
        <w:tab/>
      </w:r>
    </w:p>
    <w:p w:rsidR="007E6BBD" w:rsidRDefault="007E6BBD" w:rsidP="007E6BBD">
      <w:pPr>
        <w:tabs>
          <w:tab w:val="left" w:pos="2250"/>
        </w:tabs>
        <w:spacing w:after="160" w:line="276" w:lineRule="auto"/>
        <w:ind w:firstLine="0"/>
      </w:pPr>
      <w:r w:rsidRPr="00EC6F40">
        <w:t xml:space="preserve">CARLOS, A. F. A. </w:t>
      </w:r>
      <w:r w:rsidRPr="00EC6F40">
        <w:rPr>
          <w:b/>
        </w:rPr>
        <w:t xml:space="preserve">A condição espacial. </w:t>
      </w:r>
      <w:r w:rsidRPr="00EC6F40">
        <w:t xml:space="preserve">– São Paulo: </w:t>
      </w:r>
      <w:r w:rsidR="00EC6F40" w:rsidRPr="00EC6F40">
        <w:t>Contexto, 2011.</w:t>
      </w:r>
    </w:p>
    <w:p w:rsidR="00EC6F40" w:rsidRPr="00EC6F40" w:rsidRDefault="00EC6F40" w:rsidP="007E6BBD">
      <w:pPr>
        <w:tabs>
          <w:tab w:val="left" w:pos="2250"/>
        </w:tabs>
        <w:spacing w:after="160" w:line="276" w:lineRule="auto"/>
        <w:ind w:firstLine="0"/>
      </w:pPr>
      <w:r>
        <w:t xml:space="preserve">CORRÊA, R. L. </w:t>
      </w:r>
      <w:r>
        <w:rPr>
          <w:b/>
        </w:rPr>
        <w:t xml:space="preserve">Região e organização espacial. </w:t>
      </w:r>
      <w:r>
        <w:t>7° ed. – Editora Ática: São Paulo, 2000.</w:t>
      </w:r>
    </w:p>
    <w:p w:rsidR="00E76661" w:rsidRPr="00EC6F40" w:rsidRDefault="00E76661" w:rsidP="00AC2805">
      <w:pPr>
        <w:spacing w:after="160" w:line="276" w:lineRule="auto"/>
        <w:ind w:firstLine="0"/>
      </w:pPr>
      <w:r w:rsidRPr="00EC6F40">
        <w:t xml:space="preserve">Divisão Regional do Brasil em regiões geográficas imediatas e regiões geográficas intermediarias: 2017. IN: </w:t>
      </w:r>
      <w:r w:rsidRPr="00EC6F40">
        <w:rPr>
          <w:b/>
        </w:rPr>
        <w:t xml:space="preserve">IBGE, Coordenação de Geografia. </w:t>
      </w:r>
      <w:r w:rsidRPr="00EC6F40">
        <w:t>– Rio de Janeiro: IBGE, 2017.</w:t>
      </w:r>
    </w:p>
    <w:p w:rsidR="007E6BBD" w:rsidRPr="00EC6F40" w:rsidRDefault="007E6BBD" w:rsidP="00AC2805">
      <w:pPr>
        <w:spacing w:after="160" w:line="276" w:lineRule="auto"/>
        <w:ind w:firstLine="0"/>
      </w:pPr>
      <w:r w:rsidRPr="00EC6F40">
        <w:t xml:space="preserve">GOMES, </w:t>
      </w:r>
      <w:r w:rsidR="00EC6F40">
        <w:t xml:space="preserve">P. C. C. </w:t>
      </w:r>
      <w:r w:rsidR="00EC6F40" w:rsidRPr="00EC6F40">
        <w:t>O conceito de região e sua discussão.</w:t>
      </w:r>
      <w:r w:rsidR="00EC6F40">
        <w:rPr>
          <w:b/>
        </w:rPr>
        <w:t xml:space="preserve"> </w:t>
      </w:r>
      <w:r w:rsidR="00EC6F40">
        <w:t xml:space="preserve">IN: </w:t>
      </w:r>
      <w:r w:rsidR="00EC6F40">
        <w:rPr>
          <w:b/>
        </w:rPr>
        <w:t xml:space="preserve">Geografia: conceitos e temas. </w:t>
      </w:r>
      <w:r w:rsidR="00EC6F40">
        <w:t xml:space="preserve">– Organização </w:t>
      </w:r>
      <w:r w:rsidR="0076218C">
        <w:t>Iná Elias de Castro, Paulo Cesar da Costa Gomes e Roberto Lobato Corrêa. 2° ed. – Rio de Janeiro: Bertrand Brasil, 2000.</w:t>
      </w:r>
      <w:bookmarkStart w:id="0" w:name="_GoBack"/>
      <w:bookmarkEnd w:id="0"/>
    </w:p>
    <w:p w:rsidR="00EC6F40" w:rsidRPr="00EC6F40" w:rsidRDefault="00EC6F40" w:rsidP="00AC2805">
      <w:pPr>
        <w:spacing w:after="160" w:line="276" w:lineRule="auto"/>
        <w:ind w:firstLine="0"/>
      </w:pPr>
      <w:r>
        <w:t xml:space="preserve">HAESBAERT, Rogério. Região, regionalização e regionalidade: questões contemporâneas. IN: </w:t>
      </w:r>
      <w:r>
        <w:rPr>
          <w:b/>
        </w:rPr>
        <w:t>Antares</w:t>
      </w:r>
      <w:r>
        <w:t xml:space="preserve">, n° 3 – </w:t>
      </w:r>
      <w:proofErr w:type="spellStart"/>
      <w:r>
        <w:t>jan</w:t>
      </w:r>
      <w:proofErr w:type="spellEnd"/>
      <w:r>
        <w:t>/</w:t>
      </w:r>
      <w:proofErr w:type="spellStart"/>
      <w:r>
        <w:t>jun</w:t>
      </w:r>
      <w:proofErr w:type="spellEnd"/>
      <w:r>
        <w:t xml:space="preserve"> 2010.</w:t>
      </w:r>
    </w:p>
    <w:p w:rsidR="00AC2805" w:rsidRDefault="00AC2805" w:rsidP="00AC2805">
      <w:pPr>
        <w:ind w:firstLine="0"/>
        <w:textAlignment w:val="baseline"/>
      </w:pPr>
      <w:r w:rsidRPr="00AC2805">
        <w:t xml:space="preserve">SANTOS, M. </w:t>
      </w:r>
      <w:r w:rsidRPr="00AC2805">
        <w:rPr>
          <w:b/>
        </w:rPr>
        <w:t xml:space="preserve">Por uma outra globalização: </w:t>
      </w:r>
      <w:r w:rsidRPr="00AC2805">
        <w:t>do pensamento único à consciência universal. – 13. ed. – Rio de Janeiro: Record, 2006.</w:t>
      </w:r>
    </w:p>
    <w:p w:rsidR="00EC6F40" w:rsidRPr="00EC6F40" w:rsidRDefault="00EC6F40" w:rsidP="00AC2805">
      <w:pPr>
        <w:ind w:firstLine="0"/>
        <w:textAlignment w:val="baseline"/>
      </w:pPr>
      <w:r>
        <w:t xml:space="preserve">SOUZA, Marcelo Lopes de. </w:t>
      </w:r>
      <w:r>
        <w:rPr>
          <w:b/>
        </w:rPr>
        <w:t xml:space="preserve">Os conceitos fundamentais da pesquisa sócio-espacial. </w:t>
      </w:r>
      <w:r>
        <w:t>– 1 ed. – Rio de Janeiro: Bertrand Brasil, 2013.</w:t>
      </w:r>
    </w:p>
    <w:p w:rsidR="00AC2805" w:rsidRPr="00AC2805" w:rsidRDefault="00AC2805" w:rsidP="00AC2805">
      <w:pPr>
        <w:ind w:firstLine="0"/>
        <w:textAlignment w:val="baseline"/>
      </w:pPr>
    </w:p>
    <w:p w:rsidR="00AC2805" w:rsidRPr="00AC2805" w:rsidRDefault="00AC2805" w:rsidP="00AC2805">
      <w:pPr>
        <w:spacing w:after="160" w:line="276" w:lineRule="auto"/>
        <w:ind w:firstLine="0"/>
        <w:rPr>
          <w:sz w:val="22"/>
          <w:szCs w:val="22"/>
        </w:rPr>
      </w:pPr>
    </w:p>
    <w:sectPr w:rsidR="00AC2805" w:rsidRPr="00AC2805">
      <w:headerReference w:type="default" r:id="rId13"/>
      <w:footerReference w:type="default" r:id="rId14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83D" w:rsidRDefault="0087083D">
      <w:pPr>
        <w:spacing w:line="240" w:lineRule="auto"/>
      </w:pPr>
      <w:r>
        <w:separator/>
      </w:r>
    </w:p>
  </w:endnote>
  <w:endnote w:type="continuationSeparator" w:id="0">
    <w:p w:rsidR="0087083D" w:rsidRDefault="008708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lb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rFonts w:ascii="Bilbo" w:eastAsia="Bilbo" w:hAnsi="Bilbo" w:cs="Bilbo"/>
        <w:color w:val="000000"/>
        <w:sz w:val="22"/>
        <w:szCs w:val="22"/>
      </w:rPr>
    </w:pPr>
    <w:r>
      <w:rPr>
        <w:rFonts w:ascii="Bilbo" w:eastAsia="Bilbo" w:hAnsi="Bilbo" w:cs="Bilbo"/>
        <w:color w:val="000000"/>
        <w:sz w:val="22"/>
        <w:szCs w:val="22"/>
      </w:rPr>
      <w:t>Campus Zumbi dos Palmares, União dos Palmares - AL,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83D" w:rsidRDefault="0087083D">
      <w:pPr>
        <w:spacing w:line="240" w:lineRule="auto"/>
      </w:pPr>
      <w:r>
        <w:separator/>
      </w:r>
    </w:p>
  </w:footnote>
  <w:footnote w:type="continuationSeparator" w:id="0">
    <w:p w:rsidR="0087083D" w:rsidRDefault="0087083D">
      <w:pPr>
        <w:spacing w:line="240" w:lineRule="auto"/>
      </w:pPr>
      <w:r>
        <w:continuationSeparator/>
      </w:r>
    </w:p>
  </w:footnote>
  <w:footnote w:id="1">
    <w:p w:rsidR="00E21ED8" w:rsidRDefault="00E21ED8">
      <w:pPr>
        <w:pStyle w:val="Textodenotaderodap"/>
      </w:pPr>
      <w:r>
        <w:rPr>
          <w:rStyle w:val="Refdenotaderodap"/>
        </w:rPr>
        <w:footnoteRef/>
      </w:r>
      <w:r>
        <w:t xml:space="preserve"> CARLOS, 2011, p. 82.</w:t>
      </w:r>
    </w:p>
  </w:footnote>
  <w:footnote w:id="2">
    <w:p w:rsidR="00E21ED8" w:rsidRPr="00E21ED8" w:rsidRDefault="00E21ED8">
      <w:pPr>
        <w:pStyle w:val="Textodenotaderodap"/>
      </w:pPr>
      <w:r>
        <w:rPr>
          <w:rStyle w:val="Refdenotaderodap"/>
        </w:rPr>
        <w:footnoteRef/>
      </w:r>
      <w:r>
        <w:t xml:space="preserve"> GOMES, 2000, p. 50-51, IN: </w:t>
      </w:r>
      <w:r>
        <w:rPr>
          <w:i/>
        </w:rPr>
        <w:t>Geografia: conceitos e temas</w:t>
      </w:r>
      <w:r w:rsidR="004830A4">
        <w:t>.</w:t>
      </w:r>
    </w:p>
  </w:footnote>
  <w:footnote w:id="3">
    <w:p w:rsidR="004830A4" w:rsidRDefault="004830A4">
      <w:pPr>
        <w:pStyle w:val="Textodenotaderodap"/>
      </w:pPr>
      <w:r>
        <w:rPr>
          <w:rStyle w:val="Refdenotaderodap"/>
        </w:rPr>
        <w:footnoteRef/>
      </w:r>
      <w:r>
        <w:t xml:space="preserve"> CORRÊA, 2000.</w:t>
      </w:r>
    </w:p>
  </w:footnote>
  <w:footnote w:id="4">
    <w:p w:rsidR="003737AE" w:rsidRDefault="003737A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B2681D">
        <w:t xml:space="preserve">SOUZA, </w:t>
      </w:r>
      <w:r>
        <w:t>2013, p. 137</w:t>
      </w:r>
      <w:r w:rsidR="00B2681D">
        <w:t>, onde</w:t>
      </w:r>
      <w:r>
        <w:t xml:space="preserve"> menciona Perroux, que propôs o espaço econômico.  </w:t>
      </w:r>
    </w:p>
  </w:footnote>
  <w:footnote w:id="5">
    <w:p w:rsidR="00B2681D" w:rsidRDefault="00B2681D">
      <w:pPr>
        <w:pStyle w:val="Textodenotaderodap"/>
      </w:pPr>
      <w:r>
        <w:rPr>
          <w:rStyle w:val="Refdenotaderodap"/>
        </w:rPr>
        <w:footnoteRef/>
      </w:r>
      <w:r>
        <w:t xml:space="preserve"> _______ 2013, p. 146.</w:t>
      </w:r>
    </w:p>
  </w:footnote>
  <w:footnote w:id="6">
    <w:p w:rsidR="00FB1323" w:rsidRDefault="00FB1323">
      <w:pPr>
        <w:pStyle w:val="Textodenotaderodap"/>
      </w:pPr>
      <w:r>
        <w:rPr>
          <w:rStyle w:val="Refdenotaderodap"/>
        </w:rPr>
        <w:footnoteRef/>
      </w:r>
      <w:r>
        <w:t xml:space="preserve"> HAESBAERT, 2010.</w:t>
      </w:r>
    </w:p>
  </w:footnote>
  <w:footnote w:id="7">
    <w:p w:rsidR="00AC2805" w:rsidRDefault="00AC2805">
      <w:pPr>
        <w:pStyle w:val="Textodenotaderodap"/>
      </w:pPr>
      <w:r>
        <w:rPr>
          <w:rStyle w:val="Refdenotaderodap"/>
        </w:rPr>
        <w:footnoteRef/>
      </w:r>
      <w:r>
        <w:t xml:space="preserve"> IN: Por uma outra globalização (2006).</w:t>
      </w:r>
    </w:p>
  </w:footnote>
  <w:footnote w:id="8">
    <w:p w:rsidR="00CF2A2B" w:rsidRDefault="00CF2A2B">
      <w:pPr>
        <w:pStyle w:val="Textodenotaderodap"/>
      </w:pPr>
      <w:r>
        <w:rPr>
          <w:rStyle w:val="Refdenotaderodap"/>
        </w:rPr>
        <w:footnoteRef/>
      </w:r>
      <w:r>
        <w:t xml:space="preserve"> Pesquisa realizada no dia 30/12/2018, IN: </w:t>
      </w:r>
      <w:r w:rsidRPr="00CF2A2B">
        <w:t>cidades.ibge.gov.br/brasil/al/uniao-dos-palmares/</w:t>
      </w:r>
      <w:r>
        <w:t>historico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2308225</wp:posOffset>
          </wp:positionH>
          <wp:positionV relativeFrom="paragraph">
            <wp:posOffset>-290193</wp:posOffset>
          </wp:positionV>
          <wp:extent cx="1123950" cy="796899"/>
          <wp:effectExtent l="0" t="0" r="0" b="0"/>
          <wp:wrapSquare wrapText="bothSides" distT="0" distB="0" distL="114300" distR="114300"/>
          <wp:docPr id="2" name="image2.png" descr="E:\Pictures\Simpósio\Logomarca Geterr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:\Pictures\Simpósio\Logomarca Geterri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7968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</w:rPr>
    </w:pP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UNIVERSIDADE ESTADUAL DE ALAGOAS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II ENCONTRO REGIONAL DO GRUPO DE ESTUDOS TERRITORIAIS - GETERRI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"O Papel da Geografia na Formação do Cidadão do Mundo"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De 18 a 21 de abril de 2019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ISSN 2526 - 5342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color w:val="000000"/>
      </w:rPr>
      <w:t>..........................................................................................................................................</w:t>
    </w:r>
  </w:p>
  <w:p w:rsidR="008074CC" w:rsidRDefault="0080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775EA"/>
    <w:multiLevelType w:val="hybridMultilevel"/>
    <w:tmpl w:val="788622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7F39D5"/>
    <w:multiLevelType w:val="hybridMultilevel"/>
    <w:tmpl w:val="24C868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12ACB"/>
    <w:multiLevelType w:val="hybridMultilevel"/>
    <w:tmpl w:val="A1CCBE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04FC"/>
    <w:rsid w:val="00012E3E"/>
    <w:rsid w:val="000614C7"/>
    <w:rsid w:val="00066226"/>
    <w:rsid w:val="00081D74"/>
    <w:rsid w:val="00086728"/>
    <w:rsid w:val="000901CB"/>
    <w:rsid w:val="000A010F"/>
    <w:rsid w:val="000C5C63"/>
    <w:rsid w:val="000E058C"/>
    <w:rsid w:val="000F3741"/>
    <w:rsid w:val="0010234A"/>
    <w:rsid w:val="00103020"/>
    <w:rsid w:val="00120A30"/>
    <w:rsid w:val="00125D5F"/>
    <w:rsid w:val="001534EE"/>
    <w:rsid w:val="001A1695"/>
    <w:rsid w:val="001C32DA"/>
    <w:rsid w:val="001D6575"/>
    <w:rsid w:val="001F4352"/>
    <w:rsid w:val="00222ED9"/>
    <w:rsid w:val="0022579E"/>
    <w:rsid w:val="00226CA1"/>
    <w:rsid w:val="002304FC"/>
    <w:rsid w:val="00277338"/>
    <w:rsid w:val="00283966"/>
    <w:rsid w:val="00293355"/>
    <w:rsid w:val="002A279C"/>
    <w:rsid w:val="002B17A2"/>
    <w:rsid w:val="002C570A"/>
    <w:rsid w:val="002F5CA1"/>
    <w:rsid w:val="00335BDC"/>
    <w:rsid w:val="003737AE"/>
    <w:rsid w:val="003823E4"/>
    <w:rsid w:val="003C14B9"/>
    <w:rsid w:val="003E674F"/>
    <w:rsid w:val="00402F78"/>
    <w:rsid w:val="00425020"/>
    <w:rsid w:val="00453272"/>
    <w:rsid w:val="0045717C"/>
    <w:rsid w:val="00460C9C"/>
    <w:rsid w:val="0046348D"/>
    <w:rsid w:val="004830A4"/>
    <w:rsid w:val="004D4DAB"/>
    <w:rsid w:val="00501E67"/>
    <w:rsid w:val="00502CEE"/>
    <w:rsid w:val="00505E27"/>
    <w:rsid w:val="00517F39"/>
    <w:rsid w:val="00534492"/>
    <w:rsid w:val="00544CB0"/>
    <w:rsid w:val="005A1F9A"/>
    <w:rsid w:val="00602989"/>
    <w:rsid w:val="006150A4"/>
    <w:rsid w:val="00630764"/>
    <w:rsid w:val="006539F0"/>
    <w:rsid w:val="0067552F"/>
    <w:rsid w:val="00676F9E"/>
    <w:rsid w:val="006771D6"/>
    <w:rsid w:val="006976D0"/>
    <w:rsid w:val="006C4A48"/>
    <w:rsid w:val="006C7303"/>
    <w:rsid w:val="006E3011"/>
    <w:rsid w:val="006E7FE9"/>
    <w:rsid w:val="006F2952"/>
    <w:rsid w:val="007050D3"/>
    <w:rsid w:val="007114C7"/>
    <w:rsid w:val="00731FB7"/>
    <w:rsid w:val="0076218C"/>
    <w:rsid w:val="0077636E"/>
    <w:rsid w:val="00780468"/>
    <w:rsid w:val="00796EE4"/>
    <w:rsid w:val="007C17D5"/>
    <w:rsid w:val="007E6BBD"/>
    <w:rsid w:val="008074CC"/>
    <w:rsid w:val="008075BC"/>
    <w:rsid w:val="00822531"/>
    <w:rsid w:val="0082690F"/>
    <w:rsid w:val="00837DEE"/>
    <w:rsid w:val="00865028"/>
    <w:rsid w:val="0087083D"/>
    <w:rsid w:val="0089177B"/>
    <w:rsid w:val="008B4E6D"/>
    <w:rsid w:val="008E4731"/>
    <w:rsid w:val="008F005F"/>
    <w:rsid w:val="008F006F"/>
    <w:rsid w:val="00912044"/>
    <w:rsid w:val="0094510F"/>
    <w:rsid w:val="00966138"/>
    <w:rsid w:val="009D63F4"/>
    <w:rsid w:val="009F0AE0"/>
    <w:rsid w:val="00A01AC6"/>
    <w:rsid w:val="00A22A3C"/>
    <w:rsid w:val="00A35EEE"/>
    <w:rsid w:val="00A42845"/>
    <w:rsid w:val="00A6796E"/>
    <w:rsid w:val="00A703DE"/>
    <w:rsid w:val="00A8206E"/>
    <w:rsid w:val="00A90E45"/>
    <w:rsid w:val="00AA6F31"/>
    <w:rsid w:val="00AC2805"/>
    <w:rsid w:val="00AE4E55"/>
    <w:rsid w:val="00AF16D7"/>
    <w:rsid w:val="00B14C70"/>
    <w:rsid w:val="00B2681D"/>
    <w:rsid w:val="00B53219"/>
    <w:rsid w:val="00B85274"/>
    <w:rsid w:val="00B9588F"/>
    <w:rsid w:val="00BA4B76"/>
    <w:rsid w:val="00BD3BC9"/>
    <w:rsid w:val="00BD62F4"/>
    <w:rsid w:val="00C22CBD"/>
    <w:rsid w:val="00C35E9E"/>
    <w:rsid w:val="00C52CD9"/>
    <w:rsid w:val="00C57931"/>
    <w:rsid w:val="00C651E3"/>
    <w:rsid w:val="00C71EE5"/>
    <w:rsid w:val="00C72AE1"/>
    <w:rsid w:val="00CB6DB6"/>
    <w:rsid w:val="00CD65CA"/>
    <w:rsid w:val="00CF183C"/>
    <w:rsid w:val="00CF2A2B"/>
    <w:rsid w:val="00D2020C"/>
    <w:rsid w:val="00D26846"/>
    <w:rsid w:val="00D27D5B"/>
    <w:rsid w:val="00D47228"/>
    <w:rsid w:val="00D57B4A"/>
    <w:rsid w:val="00D825FF"/>
    <w:rsid w:val="00DC7ECE"/>
    <w:rsid w:val="00E21ED8"/>
    <w:rsid w:val="00E44B46"/>
    <w:rsid w:val="00E4740B"/>
    <w:rsid w:val="00E503FD"/>
    <w:rsid w:val="00E7072A"/>
    <w:rsid w:val="00E76661"/>
    <w:rsid w:val="00EC19BF"/>
    <w:rsid w:val="00EC6F40"/>
    <w:rsid w:val="00ED037F"/>
    <w:rsid w:val="00ED693F"/>
    <w:rsid w:val="00EE7634"/>
    <w:rsid w:val="00EF3FB7"/>
    <w:rsid w:val="00F02F0C"/>
    <w:rsid w:val="00F16D6A"/>
    <w:rsid w:val="00FB1323"/>
    <w:rsid w:val="00FB6CAF"/>
    <w:rsid w:val="00FC700E"/>
    <w:rsid w:val="00FD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FCAE"/>
  <w15:docId w15:val="{AD39C25D-A47C-4570-909F-B532FCB1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F16D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F16D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F16D7"/>
    <w:rPr>
      <w:vertAlign w:val="superscript"/>
    </w:rPr>
  </w:style>
  <w:style w:type="paragraph" w:styleId="Citao">
    <w:name w:val="Quote"/>
    <w:basedOn w:val="Normal"/>
    <w:next w:val="Normal"/>
    <w:link w:val="CitaoChar"/>
    <w:uiPriority w:val="29"/>
    <w:qFormat/>
    <w:rsid w:val="00E4740B"/>
    <w:pPr>
      <w:spacing w:before="200" w:after="160" w:line="240" w:lineRule="auto"/>
      <w:ind w:left="1440" w:right="864"/>
    </w:pPr>
    <w:rPr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4740B"/>
    <w:rPr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sid w:val="00D2020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020C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E4740B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2F5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ihgomees22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zumme@hot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F888-5335-48AA-A0FE-8701138B8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8</Pages>
  <Words>1862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de Lima</cp:lastModifiedBy>
  <cp:revision>25</cp:revision>
  <dcterms:created xsi:type="dcterms:W3CDTF">2018-10-04T20:33:00Z</dcterms:created>
  <dcterms:modified xsi:type="dcterms:W3CDTF">2018-12-30T19:58:00Z</dcterms:modified>
</cp:coreProperties>
</file>