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ANÁLISE DAS EQUIPES MULTIPROFISSIONAIS NO ENFRENTAMENTO DAS VIOLÊNCIAS ESCOLARES A PARTIR DO DOCUMENTO FINAL DA CONAE/2024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sociedade atual, onde se busca uma equidade social, a educação desempenha um papel importante na promoção da justiça e na defesa dos direitos humanos. Os Objetivos de Desenvolvimento Sustentável (ODS), propostos pelas Nações Unidas (ONU), definem como objetivo do Eixo 4, item 4.7, garantir aos alunos a aquisição de conhecimentos e habilidades para promoção de uma cultura de paz e não violência (ONU, 2025).</w:t>
      </w:r>
    </w:p>
    <w:p w:rsidR="00000000" w:rsidDel="00000000" w:rsidP="00000000" w:rsidRDefault="00000000" w:rsidRPr="00000000" w14:paraId="00000006">
      <w:pPr>
        <w:spacing w:after="0" w:line="360" w:lineRule="auto"/>
        <w:ind w:firstLine="720"/>
        <w:jc w:val="both"/>
        <w:rPr>
          <w:rFonts w:ascii="Arial" w:cs="Arial" w:eastAsia="Arial" w:hAnsi="Arial"/>
          <w:strike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Plano Nacional de Educação (2024-2034) dispõe que é fundamental que todas as instâncias educacionais estejam mobilizadas para enfrentar as diversas formas de discriminação e violações de direitos nos âmbitos social, escolar e acadêmico. O documento possui entre seus objetivos construir “de maneira dialogada, pacífica e democrática, instituições livres de preconceitos, violências, perseguições de toda ordem” (CONAE, 2024, p. 11).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Diante deste panorama, o presente estudo analisará, a partir de uma pesquisa documental, o papel das equipes multiprofissionais na implementação de programas de prevenção à violência nas escolas, no contexto do Plano Nacional de Educação (2024-2034). Destacando as estratégias delineadas pela Conferência Nacional de Educação 2024 para promover ambientes educacionais seguros, inclusivos e equitativos.</w:t>
      </w:r>
    </w:p>
    <w:p w:rsidR="00000000" w:rsidDel="00000000" w:rsidP="00000000" w:rsidRDefault="00000000" w:rsidRPr="00000000" w14:paraId="00000008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violência escolar é compreendida como um fenômeno complexo e multifatorial, que pode tratar tanto a perspectiva mais explícita da violência, como agressão entre indivíduos, quanto a violência simbólica que ocorre por meio das regras, normas e hábitos culturais de uma sociedade desigual (Stelko-Pereira e Williams, 2010, p. 45).</w:t>
      </w:r>
    </w:p>
    <w:p w:rsidR="00000000" w:rsidDel="00000000" w:rsidP="00000000" w:rsidRDefault="00000000" w:rsidRPr="00000000" w14:paraId="00000009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Diferentes países enfrentam a violência escolar. No mundo, “cerca de 150 milhões de adolescentes entre 13 e 15 anos tiveram alguma experiência de violência, entre pares, dentro ou ao redor da escola” (UNICEF, 2019, p. 21). Portanto, se torna necessário adotar abordagens interdisciplinares e colaborativas que promovam ambientes educacionais seguros, inclusivos e equitativos.</w:t>
      </w:r>
    </w:p>
    <w:p w:rsidR="00000000" w:rsidDel="00000000" w:rsidP="00000000" w:rsidRDefault="00000000" w:rsidRPr="00000000" w14:paraId="0000000F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Frente a essa questão, destacamos o trabalho dos profissionais que compõem a equipe multiprofissional nas escolas, também chamada de equipe multidisciplinar,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no processo de enfrentamento às violências no contexto escolar. Conforme Monteiro e Melo (2023), consideram mais adequado o termo equipe multiprofissional, pois promove uma integração mais efetiva entre os diferentes profissionais, permitindo uma abordagem mais holística e coordenada das necessidades educacionais dos estudantes. Para as autoras, a colaboração entre psicólogos, assistentes sociais, pedagogos e outros profissionais é capaz de responder às diferentes demandas dos estudantes.</w:t>
      </w:r>
    </w:p>
    <w:p w:rsidR="00000000" w:rsidDel="00000000" w:rsidP="00000000" w:rsidRDefault="00000000" w:rsidRPr="00000000" w14:paraId="00000010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Plano Nacional de Educação (2024-2034) estabeleceu metas para a educação dos próximos 10 anos, em que também debateu proposições, ações e estratégias que mitigam as violências estruturais da sociedade. O documento trouxe algumas considerações e possibilidades de atuação da equipe multiprofissional, uma delas é na mediação de “programas que contribuam para uma cultura de não violência, que combatam o trabalho infantil, o racismo, a LGBTQIAPN+Fobia, a xenofobia e o sexismo, o capacitismo e outras formas correlatas de discriminação na instituição de educação básica, profissional e tecnológica superior” (CONAE, 2024, p. 40).</w:t>
      </w:r>
    </w:p>
    <w:p w:rsidR="00000000" w:rsidDel="00000000" w:rsidP="00000000" w:rsidRDefault="00000000" w:rsidRPr="00000000" w14:paraId="00000011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Uma compreensão de quão relevante é a integração destes profissionais na área da educação é que houve a promulgação da Lei n.º 13.935/2019, que estabeleceu a obrigatoriedade da presença de psicólogos e assistentes sociais nas redes públicas de educação básica. Essa legislação visa atender às necessidades emocionais e sociais dos alunos, promovendo um ambiente escolar mais saudável e inclusivo.</w:t>
      </w:r>
    </w:p>
    <w:p w:rsidR="00000000" w:rsidDel="00000000" w:rsidP="00000000" w:rsidRDefault="00000000" w:rsidRPr="00000000" w14:paraId="00000012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profissionais das equipes multiprofissionais, ao atuarem diretamente com os estudantes, docentes e família, permitem o desenvolvimento de ações mais abrangentes e interdisciplinares, e incluem a formação continuada, orientação, apoio, acolhimento e inclusão. </w:t>
      </w:r>
    </w:p>
    <w:p w:rsidR="00000000" w:rsidDel="00000000" w:rsidP="00000000" w:rsidRDefault="00000000" w:rsidRPr="00000000" w14:paraId="00000013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Como consta no documento final da CONAE (2024), são debatidas estratégias importantes para o enfrentamento às diferentes manifestações de violência no contexto educacional. No documento, entre os 1.238 artigos, 41 estão relacionados diretamente ao termo “violência”. Nos quais destacam a necessidade de assegurar uma política educacional que promova uma educação voltada para os Direitos Humanos, Cultura de paz e não violência. </w:t>
      </w:r>
    </w:p>
    <w:p w:rsidR="00000000" w:rsidDel="00000000" w:rsidP="00000000" w:rsidRDefault="00000000" w:rsidRPr="00000000" w14:paraId="00000014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Além das políticas educacionais, os artigos enfatizam a necessidade de programas e ações de formação continuada com foco na prevenção e combate de todos os tipos de violência, incluindo as comunidades indígenas, adolescentes que cumprem medidas socioeducativas, acompanhamento de estudantes que estão em programas de transferência de renda.</w:t>
      </w:r>
    </w:p>
    <w:p w:rsidR="00000000" w:rsidDel="00000000" w:rsidP="00000000" w:rsidRDefault="00000000" w:rsidRPr="00000000" w14:paraId="00000015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Também são destacadas a necessidade de fortalecer políticas interseccionais, intersetoriais e multiprofissionais, de forma colaborativa com a Secretaria de Saúde, Assistência Social, Segurança Pública, Esporte e Cultura. </w:t>
      </w:r>
    </w:p>
    <w:p w:rsidR="00000000" w:rsidDel="00000000" w:rsidP="00000000" w:rsidRDefault="00000000" w:rsidRPr="00000000" w14:paraId="00000016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Desta forma, o documento da CONAE (2024) aborda o tema violência escolar e especifica o papel das equipes multiprofissionais na sua prevenção, como mediação de programas que contribuam para uma cultura de não violência e configura-se como elemento para a promoção de um ambiente educacional seguro e inclusivo, com foco na redução dos índices de violência escolar.</w:t>
      </w:r>
    </w:p>
    <w:p w:rsidR="00000000" w:rsidDel="00000000" w:rsidP="00000000" w:rsidRDefault="00000000" w:rsidRPr="00000000" w14:paraId="00000017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Reconhecemos que ainda há inúmeros desafios a vencer no campo de disputa de atuação das equipes multiprofissionais. Diante das demandas apresentadas, destaca-se que a prevenção das violências escolares, é um fenômeno complexo, que requer a colaboração de equipes multiprofissionais. </w:t>
      </w:r>
    </w:p>
    <w:p w:rsidR="00000000" w:rsidDel="00000000" w:rsidP="00000000" w:rsidRDefault="00000000" w:rsidRPr="00000000" w14:paraId="00000018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firstLine="72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Destacamos a necessidade de pesquisas e discussões sobre o trabalho da equipe multiprofissional no enfrentamento à violência e promoção da cultura de paz nas escolas.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Referências </w:t>
      </w:r>
    </w:p>
    <w:p w:rsidR="00000000" w:rsidDel="00000000" w:rsidP="00000000" w:rsidRDefault="00000000" w:rsidRPr="00000000" w14:paraId="0000001E">
      <w:pPr>
        <w:spacing w:after="240" w:before="24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CONAE. Conferência Nacional de Educação.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Plano Nacional de Educação (2024-2034):</w:t>
      </w:r>
      <w:r w:rsidDel="00000000" w:rsidR="00000000" w:rsidRPr="00000000">
        <w:rPr>
          <w:rFonts w:ascii="Arial" w:cs="Arial" w:eastAsia="Arial" w:hAnsi="Arial"/>
          <w:rtl w:val="0"/>
        </w:rPr>
        <w:t xml:space="preserve"> política de Estado para a garantia da educação como direito humano, com justiça social e desenvolvimento socioambiental sustentável (Documento Final), 2024. Disponível em:</w:t>
      </w:r>
      <w:hyperlink r:id="rId7">
        <w:r w:rsidDel="00000000" w:rsidR="00000000" w:rsidRPr="00000000">
          <w:rPr>
            <w:rFonts w:ascii="Arial" w:cs="Arial" w:eastAsia="Arial" w:hAnsi="Arial"/>
            <w:rtl w:val="0"/>
          </w:rPr>
          <w:t xml:space="preserve"> https://drive.google.com/file/d/13vmP2rdmtZje0GtiCMqHHLOv8n4DrAkz/view? Eu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Acesso em: 12 fev. 2025</w:t>
      </w:r>
    </w:p>
    <w:p w:rsidR="00000000" w:rsidDel="00000000" w:rsidP="00000000" w:rsidRDefault="00000000" w:rsidRPr="00000000" w14:paraId="0000001F">
      <w:pPr>
        <w:spacing w:after="240" w:before="24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Fundo das Nações Unidas para a Infância (UNICEF).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educação que protege contra a violência. </w:t>
      </w:r>
      <w:r w:rsidDel="00000000" w:rsidR="00000000" w:rsidRPr="00000000">
        <w:rPr>
          <w:rFonts w:ascii="Arial" w:cs="Arial" w:eastAsia="Arial" w:hAnsi="Arial"/>
          <w:rtl w:val="0"/>
        </w:rPr>
        <w:t xml:space="preserve">2019. Disponível em: </w:t>
      </w:r>
      <w:hyperlink r:id="rId8">
        <w:r w:rsidDel="00000000" w:rsidR="00000000" w:rsidRPr="00000000">
          <w:rPr>
            <w:rFonts w:ascii="Arial" w:cs="Arial" w:eastAsia="Arial" w:hAnsi="Arial"/>
            <w:rtl w:val="0"/>
          </w:rPr>
          <w:t xml:space="preserve">https://www.unicef.org/brazil/relatorios/educacao-que-protege-contra-violencia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Acesso em: 14 fev. 2025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MONTEIRO, Priscila Carvalho; MELO, Marilândes Mól Ribeiro de. Estado do conhecimento sobre equipe multiprofissional na educação.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Revista Educação em Foco</w:t>
      </w:r>
      <w:r w:rsidDel="00000000" w:rsidR="00000000" w:rsidRPr="00000000">
        <w:rPr>
          <w:rFonts w:ascii="Arial" w:cs="Arial" w:eastAsia="Arial" w:hAnsi="Arial"/>
          <w:rtl w:val="0"/>
        </w:rPr>
        <w:t xml:space="preserve">, Universidade Federal de Juiz de Fora, vol. 28, 2023.</w:t>
      </w:r>
    </w:p>
    <w:p w:rsidR="00000000" w:rsidDel="00000000" w:rsidP="00000000" w:rsidRDefault="00000000" w:rsidRPr="00000000" w14:paraId="00000021">
      <w:pPr>
        <w:spacing w:after="240" w:before="24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Nações Unidas Brasil (ONU).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Os Objetivos de Desenvolvimento Sustentável no Brasil.</w:t>
      </w:r>
      <w:r w:rsidDel="00000000" w:rsidR="00000000" w:rsidRPr="00000000">
        <w:rPr>
          <w:rFonts w:ascii="Arial" w:cs="Arial" w:eastAsia="Arial" w:hAnsi="Arial"/>
          <w:rtl w:val="0"/>
        </w:rPr>
        <w:t xml:space="preserve">  Disponível em: https://brasil.un.org/pt-br. Acesso em: 14 fev. 2015</w:t>
      </w:r>
    </w:p>
    <w:p w:rsidR="00000000" w:rsidDel="00000000" w:rsidP="00000000" w:rsidRDefault="00000000" w:rsidRPr="00000000" w14:paraId="00000022">
      <w:pPr>
        <w:spacing w:after="240" w:before="24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STELKO-PEREIRA, Ana Carina; WILLIAMS, Lúcia Cavalcanti de Albuquerque. Reflexões sobre o conceito de violência escolar e a busca por uma definição abrangente.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Temas em psicologia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v. 18, n. 1, p. 45-55, 2010.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701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1560" w:firstLine="0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736637" cy="382179"/>
          <wp:effectExtent b="0" l="0" r="0" t="0"/>
          <wp:docPr descr="Texto&#10;&#10;O conteúdo gerado por IA pode estar incorreto." id="4" name="image1.pn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34637" l="0" r="-1" t="56468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2267"/>
      <w:jc w:val="center"/>
      <w:rPr>
        <w:rFonts w:ascii="Arial" w:cs="Arial" w:eastAsia="Arial" w:hAnsi="Arial"/>
        <w:b w:val="1"/>
        <w:color w:val="0a3041"/>
      </w:rPr>
    </w:pPr>
    <w:r w:rsidDel="00000000" w:rsidR="00000000" w:rsidRPr="00000000">
      <w:rPr>
        <w:rFonts w:ascii="Arial" w:cs="Arial" w:eastAsia="Arial" w:hAnsi="Arial"/>
        <w:b w:val="1"/>
        <w:color w:val="0a3041"/>
        <w:sz w:val="28"/>
        <w:szCs w:val="28"/>
        <w:rtl w:val="0"/>
      </w:rPr>
      <w:t xml:space="preserve">XXII ENCONTRO NACIONAL DA ANFOPE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3809917</wp:posOffset>
          </wp:positionH>
          <wp:positionV relativeFrom="paragraph">
            <wp:posOffset>-322990</wp:posOffset>
          </wp:positionV>
          <wp:extent cx="2571357" cy="1219343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2271" r="8356" t="16783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2267"/>
      <w:jc w:val="center"/>
      <w:rPr>
        <w:rFonts w:ascii="Arial" w:cs="Arial" w:eastAsia="Arial" w:hAnsi="Arial"/>
        <w:color w:val="0a3041"/>
      </w:rPr>
    </w:pPr>
    <w:r w:rsidDel="00000000" w:rsidR="00000000" w:rsidRPr="00000000">
      <w:rPr>
        <w:rFonts w:ascii="Arial" w:cs="Arial" w:eastAsia="Arial" w:hAnsi="Arial"/>
        <w:color w:val="0a3041"/>
        <w:rtl w:val="0"/>
      </w:rPr>
      <w:t xml:space="preserve">39 anos da carta de Goiânia: momento de celebrar conquistas e enfrentando os desafios 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2267"/>
      <w:jc w:val="center"/>
      <w:rPr>
        <w:rFonts w:ascii="Arial" w:cs="Arial" w:eastAsia="Arial" w:hAnsi="Arial"/>
        <w:color w:val="0a3041"/>
      </w:rPr>
    </w:pPr>
    <w:r w:rsidDel="00000000" w:rsidR="00000000" w:rsidRPr="00000000">
      <w:rPr>
        <w:rFonts w:ascii="Arial" w:cs="Arial" w:eastAsia="Arial" w:hAnsi="Arial"/>
        <w:color w:val="0a3041"/>
        <w:rtl w:val="0"/>
      </w:rPr>
      <w:t xml:space="preserve">Reunião da Associação Nacional pela Formação dos Profissionais da Educação - ANFOPE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3vmP2rdmtZje0GtiCMqHHLOv8n4DrAkz/view?u" TargetMode="External"/><Relationship Id="rId8" Type="http://schemas.openxmlformats.org/officeDocument/2006/relationships/hyperlink" Target="https://www.unicef.org/brazil/relatorios/educacao-que-protege-contra-violenci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Uh8KdWRqB7wTucwfl1hk4636zw==">CgMxLjA4AHIhMW1pSER6aEtRdGl5NjU2TWRKVkhScHRHQl9naVpMNGQt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