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Estratégias para adesão ao tratamento na hipertensão e diabetes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Strategies for Treatment Adherence in Hypertension and Diabetes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Manuela Guerra Pacífico de Aguiar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  <w:t xml:space="preserve">Unigranrio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Elaine Mulgrabi Silva Martins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Facimpa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Vladimir Magalhães Seixas Neto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 Palmas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Leticia D’Almeida Ubirajara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Afya Garanhuns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Paulo Henrique Costa de Bessa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FESAR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Cristyan Pantaleão Gandolfo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FESAR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Heitor de Carvalho Tolêdo</w:t>
      </w:r>
    </w:p>
    <w:p w:rsidR="00000000" w:rsidDel="00000000" w:rsidP="00000000" w:rsidRDefault="00000000" w:rsidRPr="00000000" w14:paraId="00000016">
      <w:pPr>
        <w:spacing w:after="240" w:before="0" w:lineRule="auto"/>
        <w:jc w:val="right"/>
        <w:rPr/>
      </w:pPr>
      <w:r w:rsidDel="00000000" w:rsidR="00000000" w:rsidRPr="00000000">
        <w:rPr>
          <w:rtl w:val="0"/>
        </w:rPr>
        <w:t xml:space="preserve">Afya Palmas 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 hipertensão e o diabetes são duas condições crônicas prevalentes que afetam uma grande parte da população mundial. Ambas, quando mal controladas, estão associadas a complicações graves, como doenças cardiovasculares, insuficiência renal e derrames. Nesse contexto, é importante explorar estratégias eficazes para melhorar a adesão ao tratamento e otimizar o manejo dessas doenças. </w:t>
      </w: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Este estudo tem como objetivo revisar as principais estratégias para promover a adesão ao tratamento em pacientes com hipertensão e diabetes.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A revisão foi realizada a partir da análise de artigos publicados entre 2018 e 2024, selecionados nas bases de dados PUBMED, SciELO e LILACS. Foram utilizados os descritores “tratamento”, “hipertensão”, “diabetes”, “adesão” e “manejo”. Foram incluídos estudos que discutem intervenções voltadas à promoção da adesão ao tratamento em pacientes com essas condições crônicas.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Diversas estratégias têm sido exploradas para melhorar a adesão ao tratamento em pacientes com hipertensão e diabetes. A educação em saúde é um componente fundamental, pois permite que o paciente compreenda a importância do tratamento contínuo e das mudanças no estilo de vida, como a alimentação balanceada e a prática regular de atividades físicas. Outra abordagem eficaz envolve a personalização do tratamento, com a escolha de terapias que se ajustem às necessidades individuais dos pacientes. A simplificação dos regimes terapêuticos, com o uso de medicamentos combinados, têm demonstrado aumentar a adesão, uma vez que os pacientes enfrentam menos dificuldades em seguir múltiplos medicamentos. Apesar das estratégias apresentadas, a adesão ao tratamento ainda enfrenta desafios, como a resistência de alguns pacientes em adotar mudanças significativas no estilo de vida.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adesão ao tratamento em pacientes com hipertensão e diabetes é essencial para o controle eficaz de condições crônicas. Estratégias como a educação em saúde, a personalização do tratamento e a simplificação dos regimes terapêuticos têm mostrado grande eficácia no aumento da adesão. No entanto, ainda existem desafios significativos, como a resistência dos pacientes em adotar mudanças no estilo de vida e os custos elevados dos medicamentos, especialmente em contextos de baixa renda.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Palavras Chaves: </w:t>
      </w:r>
      <w:r w:rsidDel="00000000" w:rsidR="00000000" w:rsidRPr="00000000">
        <w:rPr>
          <w:rtl w:val="0"/>
        </w:rPr>
        <w:t xml:space="preserve">Adesão, Diabetes e Hipertensão, Tratamento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DA SILVA LIMA, Eliana Kesia; DA SILVA LIMA, Maria Raquel. Adesão ao tratamento do diabetes mellitus em pacientes da atenção primária à saúde.</w:t>
      </w:r>
      <w:r w:rsidDel="00000000" w:rsidR="00000000" w:rsidRPr="00000000">
        <w:rPr>
          <w:b w:val="1"/>
          <w:rtl w:val="0"/>
        </w:rPr>
        <w:t xml:space="preserve"> Arquivos de Ciências da Saúde da UNIPAR</w:t>
      </w:r>
      <w:r w:rsidDel="00000000" w:rsidR="00000000" w:rsidRPr="00000000">
        <w:rPr>
          <w:rtl w:val="0"/>
        </w:rPr>
        <w:t xml:space="preserve">, v. 26, n. 3, p. 643-656, 2022.</w:t>
      </w:r>
    </w:p>
    <w:p w:rsidR="00000000" w:rsidDel="00000000" w:rsidP="00000000" w:rsidRDefault="00000000" w:rsidRPr="00000000" w14:paraId="0000001C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BATISTA, Gabriella Farias et al. Principais fatores que influenciam na adesão do tratamento da Hipertensão Arterial Sistêmica: uma revisão integrativa.</w:t>
      </w:r>
      <w:r w:rsidDel="00000000" w:rsidR="00000000" w:rsidRPr="00000000">
        <w:rPr>
          <w:b w:val="1"/>
          <w:rtl w:val="0"/>
        </w:rPr>
        <w:t xml:space="preserve"> Research, Society and Development</w:t>
      </w:r>
      <w:r w:rsidDel="00000000" w:rsidR="00000000" w:rsidRPr="00000000">
        <w:rPr>
          <w:rtl w:val="0"/>
        </w:rPr>
        <w:t xml:space="preserve">, v. 11, n. 1, p. e26311124760-e26311124760, 2022.</w:t>
      </w:r>
    </w:p>
    <w:p w:rsidR="00000000" w:rsidDel="00000000" w:rsidP="00000000" w:rsidRDefault="00000000" w:rsidRPr="00000000" w14:paraId="0000001D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TEXEIRA DOS SANTOS, M. I.; DA SILVA NUNES, R.; SOUSA BRAGA, F. L.; MENEZES GONÇALVES, I.; VICENTE FERREIRA, L.; FROTA LIMA RODRIGUES, A. B.; MAYRON MORAIS SOARES, F. TECNOLOGIAS EDUCATIVAS PARA ADESÃO NO TRATAMENTO DE HIPERTENSÃO: REVISÃO INTEGRATIVA .</w:t>
      </w:r>
      <w:r w:rsidDel="00000000" w:rsidR="00000000" w:rsidRPr="00000000">
        <w:rPr>
          <w:b w:val="1"/>
          <w:rtl w:val="0"/>
        </w:rPr>
        <w:t xml:space="preserve"> Revista Enfermagem Atual In Derme</w:t>
      </w:r>
      <w:r w:rsidDel="00000000" w:rsidR="00000000" w:rsidRPr="00000000">
        <w:rPr>
          <w:rtl w:val="0"/>
        </w:rPr>
        <w:t xml:space="preserve">, [S. l.], v. 96, n. 39, p. e–021305, 2022.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