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017C2A7A" w:rsidR="007830E4" w:rsidRPr="00944B75" w:rsidRDefault="00944B75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944B75">
        <w:rPr>
          <w:b/>
          <w:sz w:val="24"/>
          <w:szCs w:val="24"/>
        </w:rPr>
        <w:t>LIMITES ESTRUTURAIS E TECTÔNICOS UTILIZANDO O MÉTODO GRAVIMÉTRICO NA BACIA CRETÁCEO-CENZÓICA DO MARAJÓ, COSTA LESTE DA AMAZÔNIA</w:t>
      </w:r>
    </w:p>
    <w:p w14:paraId="090C3B89" w14:textId="7AB5A202" w:rsidR="00501D85" w:rsidRDefault="00501D85" w:rsidP="00501D85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Cássio da Cruz Nogueira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Cristiano Mendel Martins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Afonso César Rodrigues Nogueira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 José Bandeira Cavalcante da Silva Júnior</w:t>
      </w:r>
      <w:r w:rsidR="00944B75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; Gabriel Leal Rezende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; </w:t>
      </w:r>
    </w:p>
    <w:p w14:paraId="5B9D6B5A" w14:textId="494A234E" w:rsidR="007830E4" w:rsidRDefault="007830E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19E1A7D2" w14:textId="1B3C8B03" w:rsidR="007830E4" w:rsidRDefault="009C13EE" w:rsidP="0048607D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501D85">
        <w:rPr>
          <w:sz w:val="24"/>
          <w:szCs w:val="24"/>
        </w:rPr>
        <w:t>Doutorando em Geologia e Geoquímica</w:t>
      </w:r>
      <w:r>
        <w:rPr>
          <w:sz w:val="24"/>
          <w:szCs w:val="24"/>
        </w:rPr>
        <w:t xml:space="preserve">. </w:t>
      </w:r>
      <w:r w:rsidR="0007102D">
        <w:rPr>
          <w:sz w:val="24"/>
          <w:szCs w:val="24"/>
        </w:rPr>
        <w:t>Universidade Federal do Pará</w:t>
      </w:r>
      <w:r>
        <w:rPr>
          <w:sz w:val="24"/>
          <w:szCs w:val="24"/>
        </w:rPr>
        <w:t xml:space="preserve">. </w:t>
      </w:r>
      <w:r w:rsidR="00501D85">
        <w:rPr>
          <w:sz w:val="24"/>
          <w:szCs w:val="24"/>
        </w:rPr>
        <w:t>cassio.nogueira@itec.ufpa.br</w:t>
      </w:r>
    </w:p>
    <w:p w14:paraId="0BAA5368" w14:textId="011F632B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501D85">
        <w:rPr>
          <w:sz w:val="24"/>
          <w:szCs w:val="24"/>
        </w:rPr>
        <w:t xml:space="preserve">Doutor em </w:t>
      </w:r>
      <w:r w:rsidR="0007102D">
        <w:rPr>
          <w:sz w:val="24"/>
          <w:szCs w:val="24"/>
        </w:rPr>
        <w:t>Geofísica</w:t>
      </w:r>
      <w:r>
        <w:rPr>
          <w:sz w:val="24"/>
          <w:szCs w:val="24"/>
        </w:rPr>
        <w:t xml:space="preserve">. </w:t>
      </w:r>
      <w:r w:rsidR="0007102D">
        <w:rPr>
          <w:sz w:val="24"/>
          <w:szCs w:val="24"/>
        </w:rPr>
        <w:t>Universidade Federal do Pará.</w:t>
      </w:r>
    </w:p>
    <w:p w14:paraId="0C9D7F94" w14:textId="5B53A5C3" w:rsidR="00501D85" w:rsidRDefault="00501D85" w:rsidP="00501D85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07102D" w:rsidRPr="0007102D">
        <w:rPr>
          <w:sz w:val="24"/>
          <w:szCs w:val="24"/>
        </w:rPr>
        <w:t xml:space="preserve"> </w:t>
      </w:r>
      <w:r w:rsidR="0007102D">
        <w:rPr>
          <w:sz w:val="24"/>
          <w:szCs w:val="24"/>
        </w:rPr>
        <w:t>Doutor em Geologia e Geoquímica. Universidade Federal do Pará</w:t>
      </w:r>
      <w:r>
        <w:rPr>
          <w:sz w:val="24"/>
          <w:szCs w:val="24"/>
        </w:rPr>
        <w:t>.</w:t>
      </w:r>
    </w:p>
    <w:p w14:paraId="12B91A07" w14:textId="3666B6F0" w:rsidR="00501D85" w:rsidRDefault="00944B75" w:rsidP="00501D85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501D85">
        <w:rPr>
          <w:sz w:val="24"/>
          <w:szCs w:val="24"/>
          <w:vertAlign w:val="superscript"/>
        </w:rPr>
        <w:t xml:space="preserve"> </w:t>
      </w:r>
      <w:r w:rsidR="00501D85">
        <w:rPr>
          <w:sz w:val="24"/>
          <w:szCs w:val="24"/>
        </w:rPr>
        <w:t xml:space="preserve">Doutor em Geologia e Geoquímica. </w:t>
      </w:r>
      <w:r w:rsidR="0007102D">
        <w:rPr>
          <w:sz w:val="24"/>
          <w:szCs w:val="24"/>
        </w:rPr>
        <w:t>Universidade Federal do Pará</w:t>
      </w:r>
      <w:r w:rsidR="00501D85">
        <w:rPr>
          <w:sz w:val="24"/>
          <w:szCs w:val="24"/>
        </w:rPr>
        <w:t>.</w:t>
      </w:r>
    </w:p>
    <w:p w14:paraId="622837DD" w14:textId="0DA7EA2E" w:rsidR="00501D85" w:rsidRDefault="00944B75" w:rsidP="00501D85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501D85">
        <w:rPr>
          <w:sz w:val="24"/>
          <w:szCs w:val="24"/>
          <w:vertAlign w:val="superscript"/>
        </w:rPr>
        <w:t xml:space="preserve"> </w:t>
      </w:r>
      <w:r w:rsidR="00501D85">
        <w:rPr>
          <w:sz w:val="24"/>
          <w:szCs w:val="24"/>
        </w:rPr>
        <w:t xml:space="preserve">Doutor em Geologia e Geoquímica. </w:t>
      </w:r>
      <w:r w:rsidR="0007102D">
        <w:rPr>
          <w:sz w:val="24"/>
          <w:szCs w:val="24"/>
        </w:rPr>
        <w:t>Universidade Federal do Pará</w:t>
      </w:r>
      <w:r w:rsidR="00501D85">
        <w:rPr>
          <w:sz w:val="24"/>
          <w:szCs w:val="24"/>
        </w:rPr>
        <w:t>.</w:t>
      </w:r>
    </w:p>
    <w:p w14:paraId="17C74AF3" w14:textId="77777777" w:rsidR="007830E4" w:rsidRPr="00944B75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  <w:lang w:val="en-US"/>
        </w:rPr>
      </w:pPr>
    </w:p>
    <w:p w14:paraId="539310FC" w14:textId="77777777" w:rsidR="007830E4" w:rsidRPr="00944B75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944B75">
        <w:rPr>
          <w:b/>
          <w:sz w:val="24"/>
          <w:szCs w:val="24"/>
        </w:rPr>
        <w:t>RESUMO</w:t>
      </w:r>
    </w:p>
    <w:p w14:paraId="655F4122" w14:textId="5872DEC3" w:rsidR="007830E4" w:rsidRPr="00944B75" w:rsidRDefault="00944B75" w:rsidP="00944B75">
      <w:pPr>
        <w:spacing w:line="360" w:lineRule="auto"/>
        <w:jc w:val="both"/>
      </w:pPr>
      <w:r w:rsidRPr="00944B75">
        <w:t>A Margem Equatorial Brasileira representa o principal alvo para a exploração de hidrocarbonetos, com um crescente interesse das empresas nos últimos anos. Embora o conhecimento da porção emersa (</w:t>
      </w:r>
      <w:proofErr w:type="spellStart"/>
      <w:r w:rsidRPr="005F459D">
        <w:rPr>
          <w:i/>
          <w:iCs/>
        </w:rPr>
        <w:t>onshore</w:t>
      </w:r>
      <w:proofErr w:type="spellEnd"/>
      <w:r w:rsidRPr="00944B75">
        <w:t>) seja razoável, a conexão geológica com os compartimentos oceânicos (</w:t>
      </w:r>
      <w:r w:rsidRPr="005F459D">
        <w:rPr>
          <w:i/>
          <w:iCs/>
        </w:rPr>
        <w:t>offshore</w:t>
      </w:r>
      <w:r w:rsidRPr="00944B75">
        <w:t xml:space="preserve">) ainda é incipiente. A compreensão dos limites estruturais e da origem das bacias sedimentares dessa região costeira exige uma leitura de alta resolução de dados geológicos e geofísicos. Este estudo emprega técnicas de análise de dados gravimétricos para investigar a estrutura da subsuperfície e a dinâmica tectônica da Bacia do Marajó, na Costa Leste da Amazônia. Devido à sua proximidade com os alvos de exploração de hidrocarbonetos na Bacia Guiana-Suriname, a Bacia do Marajó representa uma janela de oportunidade para a correlação de sequências deposicionais e rochas reservatório, em um modelo preditivo de </w:t>
      </w:r>
      <w:proofErr w:type="spellStart"/>
      <w:r w:rsidRPr="00944B75">
        <w:rPr>
          <w:i/>
          <w:iCs/>
        </w:rPr>
        <w:t>petroleum</w:t>
      </w:r>
      <w:proofErr w:type="spellEnd"/>
      <w:r w:rsidRPr="00944B75">
        <w:rPr>
          <w:i/>
          <w:iCs/>
        </w:rPr>
        <w:t xml:space="preserve"> play</w:t>
      </w:r>
      <w:r w:rsidRPr="00944B75">
        <w:t xml:space="preserve">. Esta bacia é influenciada tanto pelo </w:t>
      </w:r>
      <w:proofErr w:type="spellStart"/>
      <w:r w:rsidRPr="00944B75">
        <w:t>rifteamento</w:t>
      </w:r>
      <w:proofErr w:type="spellEnd"/>
      <w:r w:rsidRPr="00944B75">
        <w:t xml:space="preserve"> mesozoico</w:t>
      </w:r>
      <w:r w:rsidRPr="00944B75">
        <w:t xml:space="preserve"> associado à ruptura da Pangeia quanto pela anisotropia do embasamento </w:t>
      </w:r>
      <w:proofErr w:type="spellStart"/>
      <w:r w:rsidRPr="00944B75">
        <w:t>cratônico</w:t>
      </w:r>
      <w:proofErr w:type="spellEnd"/>
      <w:r w:rsidRPr="00944B75">
        <w:t xml:space="preserve"> Pré-Cambriano e Paleozoico.</w:t>
      </w:r>
      <w:r>
        <w:t xml:space="preserve"> </w:t>
      </w:r>
      <w:r w:rsidRPr="00944B75">
        <w:t>Dados gravimétricos de satélite de alta resolução foram analisados utilizando métodos de campo potencial, incluindo separação de anomalias, detecção de bordas (</w:t>
      </w:r>
      <w:proofErr w:type="spellStart"/>
      <w:r w:rsidRPr="005F459D">
        <w:rPr>
          <w:i/>
          <w:iCs/>
        </w:rPr>
        <w:t>edge</w:t>
      </w:r>
      <w:proofErr w:type="spellEnd"/>
      <w:r w:rsidRPr="005F459D">
        <w:rPr>
          <w:i/>
          <w:iCs/>
        </w:rPr>
        <w:t xml:space="preserve"> </w:t>
      </w:r>
      <w:proofErr w:type="spellStart"/>
      <w:r w:rsidRPr="005F459D">
        <w:rPr>
          <w:i/>
          <w:iCs/>
        </w:rPr>
        <w:t>detection</w:t>
      </w:r>
      <w:proofErr w:type="spellEnd"/>
      <w:r w:rsidRPr="00944B75">
        <w:t>) e modelagem 2D e 3D, para delinear as principais feições estruturais e interfaces de densidade. Essas técnicas foram combinadas com dados geológicos estruturais prévios para identificar lineamentos e construir um mapa estrutural abrangente, que permitiu a interpretação da geologia de subsuperfície e da evolução tectônica.</w:t>
      </w:r>
      <w:r>
        <w:t xml:space="preserve"> </w:t>
      </w:r>
      <w:r w:rsidRPr="00944B75">
        <w:t xml:space="preserve">Os compartimentos tectônicos da região são </w:t>
      </w:r>
      <w:proofErr w:type="spellStart"/>
      <w:r w:rsidRPr="00944B75">
        <w:t>semigrabens</w:t>
      </w:r>
      <w:proofErr w:type="spellEnd"/>
      <w:r w:rsidRPr="00944B75">
        <w:t xml:space="preserve"> formados pela combinação de falhas normais orientadas em NW-SE e NE-SW com falhas transcorrentes em NE-SW e ENE-WSW, ligadas à zona de </w:t>
      </w:r>
      <w:r w:rsidRPr="00944B75">
        <w:lastRenderedPageBreak/>
        <w:t>transformação do substrato atual do Oceano Atlântico. A modelagem gravimétrica indicou que a espessura das sequências sedimentares na Bacia do Marajó atinge até 4000 m, comparável a dados estratigráficos prévios obtidos em diferentes sub-bacias.</w:t>
      </w:r>
      <w:r>
        <w:t xml:space="preserve"> </w:t>
      </w:r>
      <w:r w:rsidRPr="00944B75">
        <w:t xml:space="preserve">Os limites das sub-bacias </w:t>
      </w:r>
      <w:proofErr w:type="spellStart"/>
      <w:r w:rsidRPr="00944B75">
        <w:t>Mexiana</w:t>
      </w:r>
      <w:proofErr w:type="spellEnd"/>
      <w:r w:rsidRPr="00944B75">
        <w:t xml:space="preserve">, Limoeiro, Cametá e Soure são visíveis através de anomalias gravimétricas e correlacionados com os principais lineamentos estruturais. Uma notável anomalia de alta densidade no limite noroeste é interpretada como rochas do embasamento cristalino. O limite sudoeste é o Arco de Gurupá, borda leste da Bacia Paleozoica do Amazonas. Os lineamentos N-S no limite sul estão relacionados ao Cinturão </w:t>
      </w:r>
      <w:proofErr w:type="spellStart"/>
      <w:r w:rsidRPr="00944B75">
        <w:t>Neoproterozoico</w:t>
      </w:r>
      <w:proofErr w:type="spellEnd"/>
      <w:r w:rsidRPr="00944B75">
        <w:t xml:space="preserve"> Araguaia, sem relação com as tendências estruturais da Bacia do Marajó. A borda leste acompanha os alinhamentos de colinas de rochas cretáceas soerguidas, marcadas por crostas de bauxita </w:t>
      </w:r>
      <w:proofErr w:type="spellStart"/>
      <w:r w:rsidRPr="00944B75">
        <w:t>laterítica</w:t>
      </w:r>
      <w:proofErr w:type="spellEnd"/>
      <w:r w:rsidRPr="00944B75">
        <w:t>, conhecidas como o Arco do Tocantins, e o limite oeste é a Bacia de Grajaú. A extensão norte desse arco se encaixa na Depressão Vigia-Castanhal, o limite oeste da Plataforma Bragantina.</w:t>
      </w:r>
      <w:r>
        <w:t xml:space="preserve"> </w:t>
      </w:r>
      <w:r w:rsidRPr="00944B75">
        <w:t>Esses limites propostos para a Bacia do Marajó são correlacionados com os padrões estruturais circundantes, também identificados através da detecção de bordas e modelagem gravimétrica. Esses resultados fornecem dados valiosos para desvendar a evolução tectônica Cretáceo-Cenozoica da Margem Atlântica Equatorial, indicando importantes chaves geológicas e geofísicas para guiar o mapeamento geológico e a exploração de recursos de hidrocarbonetos.</w:t>
      </w:r>
    </w:p>
    <w:p w14:paraId="1340E456" w14:textId="77777777" w:rsidR="005D12F9" w:rsidRPr="00944B75" w:rsidRDefault="005D12F9" w:rsidP="005D12F9">
      <w:pPr>
        <w:spacing w:line="360" w:lineRule="auto"/>
        <w:jc w:val="both"/>
      </w:pPr>
    </w:p>
    <w:p w14:paraId="04E77362" w14:textId="1AAA9B92" w:rsidR="00FD46AA" w:rsidRPr="00944B75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  <w:lang w:val="en-US"/>
        </w:rPr>
      </w:pPr>
      <w:r w:rsidRPr="00944B75">
        <w:rPr>
          <w:b/>
          <w:sz w:val="24"/>
          <w:szCs w:val="24"/>
        </w:rPr>
        <w:t xml:space="preserve">Palavras-chave: </w:t>
      </w:r>
      <w:r w:rsidR="00944B75" w:rsidRPr="00944B75">
        <w:rPr>
          <w:sz w:val="24"/>
          <w:szCs w:val="24"/>
        </w:rPr>
        <w:t>Anomalia gravimétrica</w:t>
      </w:r>
      <w:r w:rsidR="005D12F9" w:rsidRPr="00944B75">
        <w:rPr>
          <w:sz w:val="24"/>
          <w:szCs w:val="24"/>
        </w:rPr>
        <w:t xml:space="preserve">. </w:t>
      </w:r>
      <w:r w:rsidR="00944B75" w:rsidRPr="00944B75">
        <w:rPr>
          <w:sz w:val="24"/>
          <w:szCs w:val="24"/>
        </w:rPr>
        <w:t>Modelagem geofísica</w:t>
      </w:r>
      <w:r w:rsidR="005D12F9" w:rsidRPr="00944B75">
        <w:rPr>
          <w:sz w:val="24"/>
          <w:szCs w:val="24"/>
        </w:rPr>
        <w:t xml:space="preserve">. </w:t>
      </w:r>
      <w:proofErr w:type="spellStart"/>
      <w:r w:rsidR="00944B75" w:rsidRPr="00944B75">
        <w:rPr>
          <w:sz w:val="24"/>
          <w:szCs w:val="24"/>
          <w:lang w:val="en-US"/>
        </w:rPr>
        <w:t>Margem</w:t>
      </w:r>
      <w:proofErr w:type="spellEnd"/>
      <w:r w:rsidR="00944B75" w:rsidRPr="00944B75">
        <w:rPr>
          <w:sz w:val="24"/>
          <w:szCs w:val="24"/>
          <w:lang w:val="en-US"/>
        </w:rPr>
        <w:t xml:space="preserve"> </w:t>
      </w:r>
      <w:proofErr w:type="spellStart"/>
      <w:r w:rsidR="00944B75" w:rsidRPr="00944B75">
        <w:rPr>
          <w:sz w:val="24"/>
          <w:szCs w:val="24"/>
          <w:lang w:val="en-US"/>
        </w:rPr>
        <w:t>Atlântica</w:t>
      </w:r>
      <w:proofErr w:type="spellEnd"/>
      <w:r w:rsidR="00944B75" w:rsidRPr="00944B75">
        <w:rPr>
          <w:sz w:val="24"/>
          <w:szCs w:val="24"/>
          <w:lang w:val="en-US"/>
        </w:rPr>
        <w:t xml:space="preserve"> Equatorial</w:t>
      </w:r>
      <w:r w:rsidR="00695E3E" w:rsidRPr="00944B75">
        <w:rPr>
          <w:sz w:val="24"/>
          <w:szCs w:val="24"/>
          <w:lang w:val="en-US"/>
        </w:rPr>
        <w:t>.</w:t>
      </w:r>
      <w:r w:rsidR="005D12F9" w:rsidRPr="00944B75">
        <w:rPr>
          <w:sz w:val="24"/>
          <w:szCs w:val="24"/>
          <w:lang w:val="en-US"/>
        </w:rPr>
        <w:t xml:space="preserve"> </w:t>
      </w:r>
    </w:p>
    <w:p w14:paraId="4B81138D" w14:textId="5D208DB4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Exatas e da Terra</w:t>
      </w:r>
      <w:r w:rsidR="0007102D">
        <w:rPr>
          <w:sz w:val="24"/>
          <w:szCs w:val="24"/>
        </w:rPr>
        <w:t>.</w:t>
      </w:r>
      <w:r w:rsidR="00FD46AA">
        <w:rPr>
          <w:b/>
          <w:color w:val="0000FF"/>
          <w:sz w:val="24"/>
          <w:szCs w:val="24"/>
        </w:rPr>
        <w:t xml:space="preserve"> </w:t>
      </w: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BE83" w14:textId="77777777" w:rsidR="003C70D7" w:rsidRDefault="003C70D7">
      <w:r>
        <w:separator/>
      </w:r>
    </w:p>
  </w:endnote>
  <w:endnote w:type="continuationSeparator" w:id="0">
    <w:p w14:paraId="7A761C25" w14:textId="77777777" w:rsidR="003C70D7" w:rsidRDefault="003C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A369" w14:textId="77777777" w:rsidR="003C70D7" w:rsidRDefault="003C70D7">
      <w:r>
        <w:separator/>
      </w:r>
    </w:p>
  </w:footnote>
  <w:footnote w:type="continuationSeparator" w:id="0">
    <w:p w14:paraId="63A5445B" w14:textId="77777777" w:rsidR="003C70D7" w:rsidRDefault="003C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7102D"/>
    <w:rsid w:val="00303D2C"/>
    <w:rsid w:val="003C70D7"/>
    <w:rsid w:val="0048607D"/>
    <w:rsid w:val="00501D85"/>
    <w:rsid w:val="0053681D"/>
    <w:rsid w:val="005D12F9"/>
    <w:rsid w:val="005F459D"/>
    <w:rsid w:val="00695E3E"/>
    <w:rsid w:val="007537DE"/>
    <w:rsid w:val="007830E4"/>
    <w:rsid w:val="008B3243"/>
    <w:rsid w:val="009423CF"/>
    <w:rsid w:val="00944B75"/>
    <w:rsid w:val="009C13EE"/>
    <w:rsid w:val="00A86693"/>
    <w:rsid w:val="00B26E21"/>
    <w:rsid w:val="00B826D9"/>
    <w:rsid w:val="00B83998"/>
    <w:rsid w:val="00C64DF0"/>
    <w:rsid w:val="00CC7E1B"/>
    <w:rsid w:val="00E161EB"/>
    <w:rsid w:val="00E36B0B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.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576</Words>
  <Characters>3505</Characters>
  <Application>Microsoft Office Word</Application>
  <DocSecurity>0</DocSecurity>
  <Lines>53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GMAG1</cp:lastModifiedBy>
  <cp:revision>5</cp:revision>
  <cp:lastPrinted>2025-10-29T20:45:00Z</cp:lastPrinted>
  <dcterms:created xsi:type="dcterms:W3CDTF">2025-10-29T20:45:00Z</dcterms:created>
  <dcterms:modified xsi:type="dcterms:W3CDTF">2025-10-31T15:56:00Z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c4368573-5a5b-46e3-990d-17c41230b90f</vt:lpwstr>
  </property>
</Properties>
</file>