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8871F" w14:textId="69FCA885" w:rsidR="003E2655" w:rsidRPr="003E2655" w:rsidRDefault="00052A41" w:rsidP="003E26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sz w:val="24"/>
          <w:szCs w:val="24"/>
        </w:rPr>
      </w:pPr>
      <w:r w:rsidRPr="003E2655">
        <w:rPr>
          <w:b/>
          <w:sz w:val="24"/>
          <w:szCs w:val="24"/>
        </w:rPr>
        <w:t>RESUMO EXPANDIDO</w:t>
      </w:r>
      <w:r w:rsidR="003E2655" w:rsidRPr="003E2655">
        <w:rPr>
          <w:b/>
          <w:sz w:val="24"/>
          <w:szCs w:val="24"/>
        </w:rPr>
        <w:t xml:space="preserve"> – </w:t>
      </w:r>
    </w:p>
    <w:p w14:paraId="00000004" w14:textId="3014AB85" w:rsidR="00F37845" w:rsidRPr="003E2655" w:rsidRDefault="00052A41" w:rsidP="003E26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 w:rsidRPr="003E2655">
        <w:rPr>
          <w:b/>
          <w:color w:val="000000"/>
          <w:sz w:val="24"/>
          <w:szCs w:val="24"/>
        </w:rPr>
        <w:t>MODALIDADE: APRESENTAÇÃO ORAL</w:t>
      </w:r>
    </w:p>
    <w:p w14:paraId="1A5DE8C3" w14:textId="77777777" w:rsidR="003E2655" w:rsidRPr="003E2655" w:rsidRDefault="003E2655" w:rsidP="003E26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sz w:val="24"/>
          <w:szCs w:val="24"/>
        </w:rPr>
      </w:pPr>
    </w:p>
    <w:p w14:paraId="1CD9F88B" w14:textId="7120BA7E" w:rsidR="003E2655" w:rsidRDefault="001F1BFC" w:rsidP="003E2655">
      <w:pPr>
        <w:pStyle w:val="Cabealho1"/>
        <w:spacing w:before="0" w:after="0"/>
        <w:ind w:leftChars="0" w:left="0" w:firstLineChars="0" w:firstLine="0"/>
        <w:rPr>
          <w:shd w:val="clear" w:color="auto" w:fill="FFFFFF"/>
        </w:rPr>
      </w:pPr>
      <w:bookmarkStart w:id="0" w:name="_heading=h.mqtg1ar6tc57" w:colFirst="0" w:colLast="0"/>
      <w:bookmarkStart w:id="1" w:name="_heading=h.20j934nvywfl" w:colFirst="0" w:colLast="0"/>
      <w:bookmarkEnd w:id="0"/>
      <w:bookmarkEnd w:id="1"/>
      <w:r w:rsidRPr="003E2655">
        <w:rPr>
          <w:shd w:val="clear" w:color="auto" w:fill="FFFFFF"/>
        </w:rPr>
        <w:t>ESTUDANTES BRASILEIROS NO ENSINO S</w:t>
      </w:r>
      <w:r w:rsidR="003E2655" w:rsidRPr="003E2655">
        <w:rPr>
          <w:shd w:val="clear" w:color="auto" w:fill="FFFFFF"/>
        </w:rPr>
        <w:t xml:space="preserve">UPERIOR PORTUGUÊS: EXPERIÊNCIAS, </w:t>
      </w:r>
      <w:r w:rsidRPr="003E2655">
        <w:rPr>
          <w:shd w:val="clear" w:color="auto" w:fill="FFFFFF"/>
        </w:rPr>
        <w:t>DESAFIOS E PERSPETIVAS FUTURAS</w:t>
      </w:r>
    </w:p>
    <w:p w14:paraId="1FB72F26" w14:textId="77777777" w:rsidR="003E2655" w:rsidRPr="003E2655" w:rsidRDefault="003E2655" w:rsidP="003E2655">
      <w:pPr>
        <w:ind w:left="0" w:hanging="2"/>
      </w:pPr>
    </w:p>
    <w:p w14:paraId="440488B1" w14:textId="07F30620" w:rsidR="003E2655" w:rsidRPr="003E2655" w:rsidRDefault="003E2655" w:rsidP="003E2655">
      <w:pPr>
        <w:spacing w:after="0" w:line="240" w:lineRule="auto"/>
        <w:ind w:leftChars="0" w:left="2" w:hanging="2"/>
        <w:jc w:val="center"/>
        <w:rPr>
          <w:b/>
          <w:sz w:val="24"/>
          <w:szCs w:val="24"/>
        </w:rPr>
      </w:pPr>
      <w:r w:rsidRPr="003E2655">
        <w:rPr>
          <w:b/>
          <w:sz w:val="24"/>
          <w:szCs w:val="24"/>
        </w:rPr>
        <w:t>BRAZILIAN STUDENTS IN PORTUGUESE HIGHER EDUCATION: EXPERIENCES, CHALLENGES AND FUTURE PROSPECTS</w:t>
      </w:r>
    </w:p>
    <w:p w14:paraId="00000009" w14:textId="2985DBAF" w:rsidR="00F37845" w:rsidRPr="000170A7" w:rsidRDefault="00052A41" w:rsidP="003C40FB">
      <w:pPr>
        <w:pStyle w:val="Cabealho1"/>
        <w:spacing w:after="0"/>
        <w:ind w:left="0" w:hanging="2"/>
        <w:jc w:val="both"/>
      </w:pPr>
      <w:r w:rsidRPr="000170A7">
        <w:t xml:space="preserve">RESUMO </w:t>
      </w:r>
    </w:p>
    <w:p w14:paraId="19C65383" w14:textId="62F36069" w:rsidR="00947E9B" w:rsidRPr="000261BD" w:rsidRDefault="00947E9B" w:rsidP="009363CD">
      <w:p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sz w:val="24"/>
          <w:szCs w:val="24"/>
        </w:rPr>
      </w:pPr>
      <w:bookmarkStart w:id="2" w:name="_Hlk161221738"/>
      <w:r w:rsidRPr="000261BD">
        <w:rPr>
          <w:sz w:val="24"/>
          <w:szCs w:val="24"/>
        </w:rPr>
        <w:t xml:space="preserve">Este artigo </w:t>
      </w:r>
      <w:r w:rsidR="007A25A2" w:rsidRPr="000261BD">
        <w:rPr>
          <w:sz w:val="24"/>
          <w:szCs w:val="24"/>
        </w:rPr>
        <w:t>analisa</w:t>
      </w:r>
      <w:r w:rsidRPr="000261BD">
        <w:rPr>
          <w:sz w:val="24"/>
          <w:szCs w:val="24"/>
        </w:rPr>
        <w:t xml:space="preserve"> </w:t>
      </w:r>
      <w:r w:rsidR="009A0172" w:rsidRPr="000261BD">
        <w:rPr>
          <w:sz w:val="24"/>
          <w:szCs w:val="24"/>
        </w:rPr>
        <w:t xml:space="preserve">o impacto </w:t>
      </w:r>
      <w:r w:rsidR="001F1BFC" w:rsidRPr="000261BD">
        <w:rPr>
          <w:sz w:val="24"/>
          <w:szCs w:val="24"/>
        </w:rPr>
        <w:t>que a pandemia de COVID-19 teve na</w:t>
      </w:r>
      <w:r w:rsidR="009A0172" w:rsidRPr="000261BD">
        <w:rPr>
          <w:sz w:val="24"/>
          <w:szCs w:val="24"/>
        </w:rPr>
        <w:t xml:space="preserve"> </w:t>
      </w:r>
      <w:r w:rsidRPr="000261BD">
        <w:rPr>
          <w:sz w:val="24"/>
          <w:szCs w:val="24"/>
        </w:rPr>
        <w:t>mobilidade estudantil d</w:t>
      </w:r>
      <w:r w:rsidR="009A0172" w:rsidRPr="000261BD">
        <w:rPr>
          <w:sz w:val="24"/>
          <w:szCs w:val="24"/>
        </w:rPr>
        <w:t>e</w:t>
      </w:r>
      <w:r w:rsidRPr="000261BD">
        <w:rPr>
          <w:sz w:val="24"/>
          <w:szCs w:val="24"/>
        </w:rPr>
        <w:t xml:space="preserve"> Brasil</w:t>
      </w:r>
      <w:r w:rsidR="009A0172" w:rsidRPr="000261BD">
        <w:rPr>
          <w:sz w:val="24"/>
          <w:szCs w:val="24"/>
        </w:rPr>
        <w:t>eiros</w:t>
      </w:r>
      <w:r w:rsidRPr="000261BD">
        <w:rPr>
          <w:sz w:val="24"/>
          <w:szCs w:val="24"/>
        </w:rPr>
        <w:t xml:space="preserve"> para</w:t>
      </w:r>
      <w:r w:rsidR="001F1BFC" w:rsidRPr="000261BD">
        <w:rPr>
          <w:sz w:val="24"/>
          <w:szCs w:val="24"/>
        </w:rPr>
        <w:t xml:space="preserve"> as</w:t>
      </w:r>
      <w:r w:rsidRPr="000261BD">
        <w:rPr>
          <w:sz w:val="24"/>
          <w:szCs w:val="24"/>
        </w:rPr>
        <w:t xml:space="preserve"> instituições de ensino superior em Portugal, bem como </w:t>
      </w:r>
      <w:r w:rsidR="009363CD" w:rsidRPr="000261BD">
        <w:rPr>
          <w:sz w:val="24"/>
          <w:szCs w:val="24"/>
        </w:rPr>
        <w:t>as experiências vividas</w:t>
      </w:r>
      <w:r w:rsidRPr="000261BD">
        <w:rPr>
          <w:sz w:val="24"/>
          <w:szCs w:val="24"/>
        </w:rPr>
        <w:t xml:space="preserve"> por esses estudantes</w:t>
      </w:r>
      <w:r w:rsidR="009A0172" w:rsidRPr="000261BD">
        <w:rPr>
          <w:sz w:val="24"/>
          <w:szCs w:val="24"/>
        </w:rPr>
        <w:t xml:space="preserve"> </w:t>
      </w:r>
      <w:r w:rsidR="001F1BFC" w:rsidRPr="000261BD">
        <w:rPr>
          <w:sz w:val="24"/>
          <w:szCs w:val="24"/>
        </w:rPr>
        <w:t>no decorrer da pandemia</w:t>
      </w:r>
      <w:r w:rsidR="009363CD" w:rsidRPr="000261BD">
        <w:rPr>
          <w:sz w:val="24"/>
          <w:szCs w:val="24"/>
        </w:rPr>
        <w:t>.</w:t>
      </w:r>
      <w:r w:rsidRPr="000261BD">
        <w:rPr>
          <w:sz w:val="24"/>
          <w:szCs w:val="24"/>
        </w:rPr>
        <w:t xml:space="preserve"> O estudo adotou uma abordagem metodológica mista, combinando dados oficiais com questionários e entrevistas online aplicadas aos estudantes brasileiros que estavam em Portugal durante a pandemia e àqueles com</w:t>
      </w:r>
      <w:r w:rsidR="001F1BFC" w:rsidRPr="000261BD">
        <w:rPr>
          <w:sz w:val="24"/>
          <w:szCs w:val="24"/>
        </w:rPr>
        <w:t xml:space="preserve"> perspectivas de</w:t>
      </w:r>
      <w:r w:rsidRPr="000261BD">
        <w:rPr>
          <w:sz w:val="24"/>
          <w:szCs w:val="24"/>
        </w:rPr>
        <w:t xml:space="preserve"> mobilidade</w:t>
      </w:r>
      <w:r w:rsidR="001F1BFC" w:rsidRPr="000261BD">
        <w:rPr>
          <w:sz w:val="24"/>
          <w:szCs w:val="24"/>
        </w:rPr>
        <w:t xml:space="preserve"> estudantil</w:t>
      </w:r>
      <w:r w:rsidRPr="000261BD">
        <w:rPr>
          <w:sz w:val="24"/>
          <w:szCs w:val="24"/>
        </w:rPr>
        <w:t xml:space="preserve"> futura para o país. Os resultados indicam que, embora a pandemia tenha </w:t>
      </w:r>
      <w:r w:rsidR="001F1BFC" w:rsidRPr="000261BD">
        <w:rPr>
          <w:sz w:val="24"/>
          <w:szCs w:val="24"/>
        </w:rPr>
        <w:t xml:space="preserve">apresentado </w:t>
      </w:r>
      <w:r w:rsidRPr="000261BD">
        <w:rPr>
          <w:sz w:val="24"/>
          <w:szCs w:val="24"/>
        </w:rPr>
        <w:t xml:space="preserve">desafios para muitos estudantes brasileiros, a </w:t>
      </w:r>
      <w:r w:rsidR="004B1953" w:rsidRPr="000261BD">
        <w:rPr>
          <w:sz w:val="24"/>
          <w:szCs w:val="24"/>
        </w:rPr>
        <w:t xml:space="preserve">resiliência </w:t>
      </w:r>
      <w:r w:rsidRPr="000261BD">
        <w:rPr>
          <w:sz w:val="24"/>
          <w:szCs w:val="24"/>
        </w:rPr>
        <w:t>desempenhou um papel crucial na superação desses obstáculos, permitindo que muitos continuassem seus projetos de estudo internacional. A proximidade cultural e linguística, juntamente com os laços históricos entre Brasil e Portugal, continuaram a atrair estudantes brasileiros, apesar das adversidades</w:t>
      </w:r>
      <w:r w:rsidR="000261BD" w:rsidRPr="000261BD">
        <w:rPr>
          <w:sz w:val="24"/>
          <w:szCs w:val="24"/>
        </w:rPr>
        <w:t xml:space="preserve"> </w:t>
      </w:r>
      <w:r w:rsidR="000261BD">
        <w:rPr>
          <w:sz w:val="24"/>
          <w:szCs w:val="24"/>
        </w:rPr>
        <w:t>(</w:t>
      </w:r>
      <w:r w:rsidR="000261BD" w:rsidRPr="000261BD">
        <w:rPr>
          <w:sz w:val="24"/>
          <w:szCs w:val="24"/>
        </w:rPr>
        <w:t>sanitárias, sociais, políticas e económicas</w:t>
      </w:r>
      <w:r w:rsidR="000261BD">
        <w:rPr>
          <w:sz w:val="24"/>
          <w:szCs w:val="24"/>
        </w:rPr>
        <w:t>)</w:t>
      </w:r>
      <w:r w:rsidRPr="000261BD">
        <w:rPr>
          <w:sz w:val="24"/>
          <w:szCs w:val="24"/>
        </w:rPr>
        <w:t>. No entanto, a falta de apoio das universidades portuguesas durante a crise</w:t>
      </w:r>
      <w:r w:rsidR="000261BD" w:rsidRPr="000261BD">
        <w:rPr>
          <w:sz w:val="24"/>
          <w:szCs w:val="24"/>
        </w:rPr>
        <w:t xml:space="preserve"> sanitária</w:t>
      </w:r>
      <w:r w:rsidRPr="000261BD">
        <w:rPr>
          <w:sz w:val="24"/>
          <w:szCs w:val="24"/>
        </w:rPr>
        <w:t xml:space="preserve"> revelou uma disparidade na assistência oferecida a</w:t>
      </w:r>
      <w:r w:rsidR="000261BD" w:rsidRPr="000261BD">
        <w:rPr>
          <w:sz w:val="24"/>
          <w:szCs w:val="24"/>
        </w:rPr>
        <w:t>os</w:t>
      </w:r>
      <w:r w:rsidRPr="000261BD">
        <w:rPr>
          <w:sz w:val="24"/>
          <w:szCs w:val="24"/>
        </w:rPr>
        <w:t xml:space="preserve"> estudantes internacionais, especialmente </w:t>
      </w:r>
      <w:r w:rsidR="000261BD" w:rsidRPr="000261BD">
        <w:rPr>
          <w:sz w:val="24"/>
          <w:szCs w:val="24"/>
        </w:rPr>
        <w:t xml:space="preserve">àqueles provenientes de </w:t>
      </w:r>
      <w:r w:rsidRPr="000261BD">
        <w:rPr>
          <w:sz w:val="24"/>
          <w:szCs w:val="24"/>
        </w:rPr>
        <w:t xml:space="preserve">economias menos desenvolvidas e sem uma rede de apoio em Portugal. Esses resultados destacam a necessidade de uma melhor preparação das instituições de ensino superior para lidar com a </w:t>
      </w:r>
      <w:r w:rsidR="000261BD" w:rsidRPr="000261BD">
        <w:rPr>
          <w:sz w:val="24"/>
          <w:szCs w:val="24"/>
        </w:rPr>
        <w:t>multiculturalidade</w:t>
      </w:r>
      <w:r w:rsidRPr="000261BD">
        <w:rPr>
          <w:sz w:val="24"/>
          <w:szCs w:val="24"/>
        </w:rPr>
        <w:t xml:space="preserve"> e</w:t>
      </w:r>
      <w:r w:rsidR="000261BD" w:rsidRPr="000261BD">
        <w:rPr>
          <w:sz w:val="24"/>
          <w:szCs w:val="24"/>
        </w:rPr>
        <w:t xml:space="preserve"> com</w:t>
      </w:r>
      <w:r w:rsidRPr="000261BD">
        <w:rPr>
          <w:sz w:val="24"/>
          <w:szCs w:val="24"/>
        </w:rPr>
        <w:t xml:space="preserve"> as demandas específicas dos estudantes internacionais durante crises globais como a pandemia de COVID-19.</w:t>
      </w:r>
    </w:p>
    <w:p w14:paraId="461201B7" w14:textId="02697612" w:rsidR="00947E9B" w:rsidRPr="000261BD" w:rsidRDefault="00947E9B" w:rsidP="003C40FB">
      <w:pPr>
        <w:suppressAutoHyphens w:val="0"/>
        <w:spacing w:before="100" w:beforeAutospacing="1" w:after="100" w:afterAutospacing="1" w:line="240" w:lineRule="auto"/>
        <w:ind w:leftChars="0" w:left="1" w:firstLineChars="0" w:hanging="3"/>
        <w:jc w:val="left"/>
        <w:textDirection w:val="lrTb"/>
        <w:textAlignment w:val="auto"/>
        <w:outlineLvl w:val="9"/>
        <w:rPr>
          <w:b/>
          <w:position w:val="0"/>
          <w:sz w:val="24"/>
          <w:szCs w:val="24"/>
          <w:lang w:eastAsia="pt-PT"/>
        </w:rPr>
      </w:pPr>
      <w:bookmarkStart w:id="3" w:name="_Hlk161222045"/>
      <w:bookmarkEnd w:id="2"/>
      <w:r w:rsidRPr="000261BD">
        <w:rPr>
          <w:b/>
          <w:position w:val="0"/>
          <w:sz w:val="24"/>
          <w:szCs w:val="24"/>
          <w:lang w:eastAsia="pt-PT"/>
        </w:rPr>
        <w:t xml:space="preserve">Palavras-chave: </w:t>
      </w:r>
      <w:r w:rsidRPr="000261BD">
        <w:rPr>
          <w:position w:val="0"/>
          <w:sz w:val="24"/>
          <w:szCs w:val="24"/>
          <w:lang w:eastAsia="pt-PT"/>
        </w:rPr>
        <w:t xml:space="preserve">Mobilidade estudantil internacional; COVID-19, estudantes brasileiros, </w:t>
      </w:r>
      <w:r w:rsidR="004D1462" w:rsidRPr="000261BD">
        <w:rPr>
          <w:position w:val="0"/>
          <w:sz w:val="24"/>
          <w:szCs w:val="24"/>
          <w:lang w:eastAsia="pt-PT"/>
        </w:rPr>
        <w:t>Portugal</w:t>
      </w:r>
      <w:r w:rsidR="009D0C22" w:rsidRPr="000261BD">
        <w:rPr>
          <w:position w:val="0"/>
          <w:sz w:val="24"/>
          <w:szCs w:val="24"/>
          <w:lang w:eastAsia="pt-PT"/>
        </w:rPr>
        <w:t xml:space="preserve">, </w:t>
      </w:r>
      <w:r w:rsidRPr="000261BD">
        <w:rPr>
          <w:position w:val="0"/>
          <w:sz w:val="24"/>
          <w:szCs w:val="24"/>
          <w:lang w:eastAsia="pt-PT"/>
        </w:rPr>
        <w:t>desafios.</w:t>
      </w:r>
    </w:p>
    <w:bookmarkEnd w:id="3"/>
    <w:p w14:paraId="16D29051" w14:textId="4F92995A" w:rsidR="00B5466F" w:rsidRPr="000261BD" w:rsidRDefault="00B5466F" w:rsidP="003C40FB">
      <w:pPr>
        <w:suppressAutoHyphens w:val="0"/>
        <w:spacing w:before="100" w:beforeAutospacing="1" w:after="100" w:afterAutospacing="1" w:line="240" w:lineRule="auto"/>
        <w:ind w:leftChars="0" w:left="1" w:firstLineChars="0" w:hanging="3"/>
        <w:jc w:val="left"/>
        <w:textDirection w:val="lrTb"/>
        <w:textAlignment w:val="auto"/>
        <w:outlineLvl w:val="9"/>
        <w:rPr>
          <w:b/>
          <w:position w:val="0"/>
          <w:sz w:val="24"/>
          <w:szCs w:val="24"/>
          <w:lang w:eastAsia="pt-PT"/>
        </w:rPr>
      </w:pPr>
      <w:r w:rsidRPr="000261BD">
        <w:rPr>
          <w:b/>
          <w:position w:val="0"/>
          <w:sz w:val="24"/>
          <w:szCs w:val="24"/>
          <w:lang w:eastAsia="pt-PT"/>
        </w:rPr>
        <w:t>ABSTRACT</w:t>
      </w:r>
    </w:p>
    <w:p w14:paraId="14E2CF7A" w14:textId="5E8A5919" w:rsidR="00947E9B" w:rsidRPr="00DD0752" w:rsidRDefault="009A0172" w:rsidP="00947E9B">
      <w:pPr>
        <w:suppressAutoHyphens w:val="0"/>
        <w:spacing w:before="100" w:beforeAutospacing="1" w:after="100" w:afterAutospacing="1" w:line="240" w:lineRule="auto"/>
        <w:ind w:leftChars="0" w:left="1" w:firstLineChars="0" w:hanging="3"/>
        <w:textDirection w:val="lrTb"/>
        <w:textAlignment w:val="auto"/>
        <w:outlineLvl w:val="9"/>
        <w:rPr>
          <w:sz w:val="24"/>
          <w:szCs w:val="24"/>
          <w:highlight w:val="yellow"/>
        </w:rPr>
      </w:pPr>
      <w:r w:rsidRPr="00DD0752">
        <w:rPr>
          <w:sz w:val="24"/>
          <w:szCs w:val="24"/>
        </w:rPr>
        <w:t xml:space="preserve">This </w:t>
      </w:r>
      <w:r w:rsidR="00C702CD" w:rsidRPr="00DD0752">
        <w:rPr>
          <w:sz w:val="24"/>
          <w:szCs w:val="24"/>
        </w:rPr>
        <w:t>paper</w:t>
      </w:r>
      <w:r w:rsidRPr="00DD0752">
        <w:rPr>
          <w:sz w:val="24"/>
          <w:szCs w:val="24"/>
        </w:rPr>
        <w:t xml:space="preserve"> examines the impact of the </w:t>
      </w:r>
      <w:r w:rsidR="000261BD" w:rsidRPr="00DD0752">
        <w:rPr>
          <w:sz w:val="24"/>
          <w:szCs w:val="24"/>
        </w:rPr>
        <w:t xml:space="preserve">COVID-19 </w:t>
      </w:r>
      <w:r w:rsidRPr="00DD0752">
        <w:rPr>
          <w:sz w:val="24"/>
          <w:szCs w:val="24"/>
        </w:rPr>
        <w:t>pandemic on the  mobility of Brazilian</w:t>
      </w:r>
      <w:r w:rsidR="000C7266" w:rsidRPr="00DD0752">
        <w:rPr>
          <w:sz w:val="24"/>
          <w:szCs w:val="24"/>
        </w:rPr>
        <w:t xml:space="preserve"> students</w:t>
      </w:r>
      <w:r w:rsidRPr="00DD0752">
        <w:rPr>
          <w:sz w:val="24"/>
          <w:szCs w:val="24"/>
        </w:rPr>
        <w:t>s to higher education institutions in Portugal, as well as the experiences lived by these students during this period. The study adopted a mixed metho</w:t>
      </w:r>
      <w:r w:rsidR="000F1B3D" w:rsidRPr="00DD0752">
        <w:rPr>
          <w:sz w:val="24"/>
          <w:szCs w:val="24"/>
        </w:rPr>
        <w:t>d</w:t>
      </w:r>
      <w:r w:rsidR="00DC7438" w:rsidRPr="00DD0752">
        <w:rPr>
          <w:sz w:val="24"/>
          <w:szCs w:val="24"/>
        </w:rPr>
        <w:t>s</w:t>
      </w:r>
      <w:r w:rsidRPr="00DD0752">
        <w:rPr>
          <w:sz w:val="24"/>
          <w:szCs w:val="24"/>
        </w:rPr>
        <w:t xml:space="preserve"> approach, combining official data with questionnaires and online interviews applied to Brazilian students who were in Portugal during the pandemic and those w</w:t>
      </w:r>
      <w:r w:rsidR="00B13EFC" w:rsidRPr="00DD0752">
        <w:rPr>
          <w:sz w:val="24"/>
          <w:szCs w:val="24"/>
        </w:rPr>
        <w:t xml:space="preserve">ho </w:t>
      </w:r>
      <w:r w:rsidR="0013022D" w:rsidRPr="00DD0752">
        <w:rPr>
          <w:sz w:val="24"/>
          <w:szCs w:val="24"/>
        </w:rPr>
        <w:t xml:space="preserve">intended to move </w:t>
      </w:r>
      <w:r w:rsidR="00FC45E3" w:rsidRPr="00DD0752">
        <w:rPr>
          <w:sz w:val="24"/>
          <w:szCs w:val="24"/>
        </w:rPr>
        <w:t>in the future</w:t>
      </w:r>
      <w:r w:rsidR="000261BD" w:rsidRPr="00DD0752">
        <w:rPr>
          <w:sz w:val="24"/>
          <w:szCs w:val="24"/>
        </w:rPr>
        <w:t xml:space="preserve"> to study in this country</w:t>
      </w:r>
      <w:r w:rsidRPr="00DD0752">
        <w:rPr>
          <w:sz w:val="24"/>
          <w:szCs w:val="24"/>
        </w:rPr>
        <w:t xml:space="preserve">. The results indicate that although the pandemic posed challenges for many Brazilian students, </w:t>
      </w:r>
      <w:r w:rsidR="004B1953" w:rsidRPr="00DD0752">
        <w:rPr>
          <w:sz w:val="24"/>
          <w:szCs w:val="24"/>
        </w:rPr>
        <w:t>resilience</w:t>
      </w:r>
      <w:r w:rsidRPr="00DD0752">
        <w:rPr>
          <w:sz w:val="24"/>
          <w:szCs w:val="24"/>
        </w:rPr>
        <w:t xml:space="preserve"> played a crucial role </w:t>
      </w:r>
      <w:r w:rsidR="00F12E6A" w:rsidRPr="00DD0752">
        <w:rPr>
          <w:sz w:val="24"/>
          <w:szCs w:val="24"/>
        </w:rPr>
        <w:t xml:space="preserve">to </w:t>
      </w:r>
      <w:r w:rsidRPr="00DD0752">
        <w:rPr>
          <w:sz w:val="24"/>
          <w:szCs w:val="24"/>
        </w:rPr>
        <w:t>overcom</w:t>
      </w:r>
      <w:r w:rsidR="00537E99" w:rsidRPr="00DD0752">
        <w:rPr>
          <w:sz w:val="24"/>
          <w:szCs w:val="24"/>
        </w:rPr>
        <w:t>e</w:t>
      </w:r>
      <w:r w:rsidRPr="00DD0752">
        <w:rPr>
          <w:sz w:val="24"/>
          <w:szCs w:val="24"/>
        </w:rPr>
        <w:t xml:space="preserve"> these obstacles, allowing many </w:t>
      </w:r>
      <w:r w:rsidR="004C5871" w:rsidRPr="00DD0752">
        <w:rPr>
          <w:sz w:val="24"/>
          <w:szCs w:val="24"/>
        </w:rPr>
        <w:t xml:space="preserve">of them </w:t>
      </w:r>
      <w:r w:rsidRPr="00DD0752">
        <w:rPr>
          <w:sz w:val="24"/>
          <w:szCs w:val="24"/>
        </w:rPr>
        <w:t>to continue their international study projects. The cultural and linguistic proximity, together with the historical ties between Brazil and Portugal, continued to attract Brazilian students, despite the adversities</w:t>
      </w:r>
      <w:r w:rsidR="000261BD" w:rsidRPr="00DD0752">
        <w:rPr>
          <w:sz w:val="24"/>
          <w:szCs w:val="24"/>
        </w:rPr>
        <w:t xml:space="preserve"> (sanitary, social, political and economic)</w:t>
      </w:r>
      <w:r w:rsidRPr="00DD0752">
        <w:rPr>
          <w:sz w:val="24"/>
          <w:szCs w:val="24"/>
        </w:rPr>
        <w:t xml:space="preserve">. However, the lack of support from Portuguese universities during the crisis revealed a disparity in the assistance offered to international students, especially those from less developed economies and without a support network in Portugal. These results highlight the need for better preparation of higher education institutions to deal with </w:t>
      </w:r>
      <w:r w:rsidR="00444C80" w:rsidRPr="00DD0752">
        <w:rPr>
          <w:sz w:val="24"/>
          <w:szCs w:val="24"/>
        </w:rPr>
        <w:t xml:space="preserve">multiculturalism </w:t>
      </w:r>
      <w:r w:rsidRPr="00DD0752">
        <w:rPr>
          <w:sz w:val="24"/>
          <w:szCs w:val="24"/>
        </w:rPr>
        <w:t>and</w:t>
      </w:r>
      <w:r w:rsidR="00444C80" w:rsidRPr="00DD0752">
        <w:rPr>
          <w:sz w:val="24"/>
          <w:szCs w:val="24"/>
        </w:rPr>
        <w:t xml:space="preserve"> with</w:t>
      </w:r>
      <w:r w:rsidRPr="00DD0752">
        <w:rPr>
          <w:sz w:val="24"/>
          <w:szCs w:val="24"/>
        </w:rPr>
        <w:t xml:space="preserve"> the specific demands of international students during global crises such as the COVID-19 pandemic</w:t>
      </w:r>
      <w:r w:rsidR="00947E9B" w:rsidRPr="00DD0752">
        <w:rPr>
          <w:sz w:val="24"/>
          <w:szCs w:val="24"/>
        </w:rPr>
        <w:t>.</w:t>
      </w:r>
    </w:p>
    <w:p w14:paraId="1BDF80C3" w14:textId="705DE856" w:rsidR="00947E9B" w:rsidRPr="00DD0752" w:rsidRDefault="00947E9B" w:rsidP="00947E9B">
      <w:pPr>
        <w:shd w:val="clear" w:color="auto" w:fill="FFFFFF"/>
        <w:spacing w:after="280" w:line="240" w:lineRule="auto"/>
        <w:ind w:left="0" w:hanging="2"/>
        <w:rPr>
          <w:rFonts w:eastAsia="Helvetica Neue"/>
          <w:sz w:val="24"/>
          <w:szCs w:val="24"/>
        </w:rPr>
      </w:pPr>
      <w:r w:rsidRPr="00DD0752">
        <w:rPr>
          <w:rFonts w:eastAsia="Helvetica Neue"/>
          <w:b/>
          <w:sz w:val="24"/>
          <w:szCs w:val="24"/>
        </w:rPr>
        <w:t>Keywords:</w:t>
      </w:r>
      <w:r w:rsidRPr="00DD0752">
        <w:rPr>
          <w:rFonts w:eastAsia="Helvetica Neue"/>
          <w:sz w:val="24"/>
          <w:szCs w:val="24"/>
        </w:rPr>
        <w:t xml:space="preserve"> International student mobility; COVID-19, Brazilian students, </w:t>
      </w:r>
      <w:r w:rsidR="00B439EA" w:rsidRPr="00DD0752">
        <w:rPr>
          <w:rFonts w:eastAsia="Helvetica Neue"/>
          <w:sz w:val="24"/>
          <w:szCs w:val="24"/>
        </w:rPr>
        <w:t>Portugal</w:t>
      </w:r>
      <w:r w:rsidR="00444C80" w:rsidRPr="00DD0752">
        <w:rPr>
          <w:rFonts w:eastAsia="Helvetica Neue"/>
          <w:sz w:val="24"/>
          <w:szCs w:val="24"/>
        </w:rPr>
        <w:t xml:space="preserve"> and</w:t>
      </w:r>
      <w:r w:rsidR="00B439EA" w:rsidRPr="00DD0752">
        <w:rPr>
          <w:rFonts w:eastAsia="Helvetica Neue"/>
          <w:sz w:val="24"/>
          <w:szCs w:val="24"/>
        </w:rPr>
        <w:t xml:space="preserve"> </w:t>
      </w:r>
      <w:r w:rsidRPr="00DD0752">
        <w:rPr>
          <w:rFonts w:eastAsia="Helvetica Neue"/>
          <w:sz w:val="24"/>
          <w:szCs w:val="24"/>
        </w:rPr>
        <w:t xml:space="preserve">Challenges </w:t>
      </w:r>
    </w:p>
    <w:p w14:paraId="32EC5E82" w14:textId="77777777" w:rsidR="003C40FB" w:rsidRPr="000170A7" w:rsidRDefault="003C40FB" w:rsidP="00D5782F">
      <w:pPr>
        <w:spacing w:after="0" w:line="240" w:lineRule="auto"/>
        <w:ind w:leftChars="0" w:left="0" w:firstLineChars="0" w:firstLine="0"/>
        <w:rPr>
          <w:b/>
          <w:sz w:val="24"/>
          <w:szCs w:val="24"/>
        </w:rPr>
      </w:pPr>
    </w:p>
    <w:p w14:paraId="73B269AB" w14:textId="77777777" w:rsidR="003E2655" w:rsidRDefault="003C40FB" w:rsidP="003E2655">
      <w:pPr>
        <w:spacing w:after="0" w:line="360" w:lineRule="auto"/>
        <w:ind w:left="0" w:hanging="2"/>
        <w:rPr>
          <w:b/>
          <w:sz w:val="24"/>
          <w:szCs w:val="24"/>
        </w:rPr>
      </w:pPr>
      <w:r w:rsidRPr="000170A7">
        <w:rPr>
          <w:b/>
          <w:sz w:val="24"/>
          <w:szCs w:val="24"/>
        </w:rPr>
        <w:t>Introdução</w:t>
      </w:r>
    </w:p>
    <w:p w14:paraId="224F1E17" w14:textId="1E8CCB3F" w:rsidR="003C40FB" w:rsidRPr="003E2655" w:rsidRDefault="0089387F" w:rsidP="003E2655">
      <w:pPr>
        <w:spacing w:after="0" w:line="360" w:lineRule="auto"/>
        <w:ind w:left="0" w:hanging="2"/>
        <w:rPr>
          <w:b/>
          <w:sz w:val="24"/>
          <w:szCs w:val="24"/>
        </w:rPr>
      </w:pPr>
      <w:r w:rsidRPr="000170A7">
        <w:rPr>
          <w:sz w:val="24"/>
          <w:szCs w:val="24"/>
        </w:rPr>
        <w:lastRenderedPageBreak/>
        <w:t>O</w:t>
      </w:r>
      <w:r w:rsidR="003C40FB" w:rsidRPr="000170A7">
        <w:rPr>
          <w:sz w:val="24"/>
          <w:szCs w:val="24"/>
        </w:rPr>
        <w:t xml:space="preserve"> número de estudantes internacionais (EI) matriculados em instituições de ensino superior (IES) portuguesas tem crescido a um ritmo elevado desde 2008, e a maioria desses EI provém, </w:t>
      </w:r>
      <w:proofErr w:type="gramStart"/>
      <w:r w:rsidR="003C40FB" w:rsidRPr="000170A7">
        <w:rPr>
          <w:sz w:val="24"/>
          <w:szCs w:val="24"/>
        </w:rPr>
        <w:t>tradicionalmente</w:t>
      </w:r>
      <w:proofErr w:type="gramEnd"/>
      <w:r w:rsidR="003C40FB" w:rsidRPr="000170A7">
        <w:rPr>
          <w:sz w:val="24"/>
          <w:szCs w:val="24"/>
        </w:rPr>
        <w:t xml:space="preserve">, de antigas colónias como Angola, Cabo Verde e Brasil (Iorio, 2018; Alves, 2021; Iorio </w:t>
      </w:r>
      <w:r w:rsidR="00782E52" w:rsidRPr="000170A7">
        <w:rPr>
          <w:sz w:val="24"/>
          <w:szCs w:val="24"/>
        </w:rPr>
        <w:t>e</w:t>
      </w:r>
      <w:r w:rsidR="003C40FB" w:rsidRPr="000170A7">
        <w:rPr>
          <w:sz w:val="24"/>
          <w:szCs w:val="24"/>
        </w:rPr>
        <w:t xml:space="preserve"> Fonseca, 2018; Fonseca et al., 2016). Factores como a língua de estudo, o prestígio das universidades, a política de imigração em Portugal, o custo com as propinas, e o reconhecimento dos diplonas no estrangeiro, podem explicar as escolhas dos estudantes pelo país e pela universidade de destino (OECD, 2015; Perez-Encinas et al., 2021</w:t>
      </w:r>
      <w:r w:rsidRPr="000170A7">
        <w:rPr>
          <w:sz w:val="24"/>
          <w:szCs w:val="24"/>
        </w:rPr>
        <w:t>), para além do</w:t>
      </w:r>
      <w:r w:rsidR="003C40FB" w:rsidRPr="000170A7">
        <w:rPr>
          <w:sz w:val="24"/>
          <w:szCs w:val="24"/>
        </w:rPr>
        <w:t xml:space="preserve"> custo de vida, </w:t>
      </w:r>
      <w:r w:rsidRPr="000170A7">
        <w:rPr>
          <w:sz w:val="24"/>
          <w:szCs w:val="24"/>
        </w:rPr>
        <w:t>d</w:t>
      </w:r>
      <w:r w:rsidR="003C40FB" w:rsidRPr="000170A7">
        <w:rPr>
          <w:sz w:val="24"/>
          <w:szCs w:val="24"/>
        </w:rPr>
        <w:t xml:space="preserve">as perceções sobre a segurança e </w:t>
      </w:r>
      <w:r w:rsidRPr="000170A7">
        <w:rPr>
          <w:sz w:val="24"/>
          <w:szCs w:val="24"/>
        </w:rPr>
        <w:t>d</w:t>
      </w:r>
      <w:r w:rsidR="003C40FB" w:rsidRPr="000170A7">
        <w:rPr>
          <w:sz w:val="24"/>
          <w:szCs w:val="24"/>
        </w:rPr>
        <w:t>as redes estabelecidas com imigrantes que já viviam no país de destino</w:t>
      </w:r>
      <w:r w:rsidRPr="000170A7">
        <w:rPr>
          <w:sz w:val="24"/>
          <w:szCs w:val="24"/>
        </w:rPr>
        <w:t xml:space="preserve"> (Caruso e de Wit, 2015, Perkins e Neumayer, 2014, França et al., 2018).</w:t>
      </w:r>
      <w:r w:rsidR="003C40FB" w:rsidRPr="000170A7">
        <w:rPr>
          <w:color w:val="FF0000"/>
          <w:sz w:val="24"/>
          <w:szCs w:val="24"/>
        </w:rPr>
        <w:t xml:space="preserve"> </w:t>
      </w:r>
    </w:p>
    <w:p w14:paraId="1513EAC8" w14:textId="65A8B6FD" w:rsidR="003C40FB" w:rsidRPr="000170A7" w:rsidRDefault="006942FD" w:rsidP="003E2655">
      <w:pPr>
        <w:spacing w:after="0" w:line="360" w:lineRule="auto"/>
        <w:ind w:left="0" w:hanging="2"/>
        <w:rPr>
          <w:sz w:val="24"/>
          <w:szCs w:val="24"/>
        </w:rPr>
      </w:pPr>
      <w:r w:rsidRPr="000170A7">
        <w:rPr>
          <w:sz w:val="24"/>
          <w:szCs w:val="24"/>
        </w:rPr>
        <w:t xml:space="preserve">Em 2020, a pandemia de COVID-19 </w:t>
      </w:r>
      <w:r w:rsidR="003C40FB" w:rsidRPr="000170A7">
        <w:rPr>
          <w:sz w:val="24"/>
          <w:szCs w:val="24"/>
        </w:rPr>
        <w:t>afectou dramaticamente o desenvolvimento do ensino superior</w:t>
      </w:r>
      <w:r w:rsidR="0089387F" w:rsidRPr="000170A7">
        <w:rPr>
          <w:sz w:val="24"/>
          <w:szCs w:val="24"/>
        </w:rPr>
        <w:t xml:space="preserve"> </w:t>
      </w:r>
      <w:r w:rsidRPr="000170A7">
        <w:rPr>
          <w:sz w:val="24"/>
          <w:szCs w:val="24"/>
        </w:rPr>
        <w:t>p</w:t>
      </w:r>
      <w:r w:rsidR="0089387F" w:rsidRPr="000170A7">
        <w:rPr>
          <w:sz w:val="24"/>
          <w:szCs w:val="24"/>
        </w:rPr>
        <w:t>ortuguês</w:t>
      </w:r>
      <w:r w:rsidR="003C40FB" w:rsidRPr="000170A7">
        <w:rPr>
          <w:sz w:val="24"/>
          <w:szCs w:val="24"/>
        </w:rPr>
        <w:t>, trazendo consigo a necessidade de uma transição rápida para o ensino e aprendizagem online (Iorio et al, 2020). Dessa forma, contribuiu para acelerar a adaptação de alunos e professores às mudanças tecnológicas e culturais (Tesar, 2020). Todavia, essas mudanças tornaram mais evidentes as desigualdades entre os estudantes internacionais, tanto em relação ao acesso e utilização das tecnologias da informação e da comunicação, como em relação à capacidade financeira que estes tinham para prosseguirem com os seus projectos de mobilidade estudantil internacional (Iorio e Silva, 202</w:t>
      </w:r>
      <w:r w:rsidR="00782E52" w:rsidRPr="000170A7">
        <w:rPr>
          <w:sz w:val="24"/>
          <w:szCs w:val="24"/>
        </w:rPr>
        <w:t>2</w:t>
      </w:r>
      <w:r w:rsidR="003C40FB" w:rsidRPr="000170A7">
        <w:rPr>
          <w:sz w:val="24"/>
          <w:szCs w:val="24"/>
        </w:rPr>
        <w:t>).</w:t>
      </w:r>
      <w:r w:rsidR="0089387F" w:rsidRPr="000170A7">
        <w:rPr>
          <w:sz w:val="24"/>
          <w:szCs w:val="24"/>
        </w:rPr>
        <w:t xml:space="preserve"> </w:t>
      </w:r>
      <w:r w:rsidRPr="000170A7">
        <w:rPr>
          <w:sz w:val="24"/>
          <w:szCs w:val="24"/>
        </w:rPr>
        <w:t>As</w:t>
      </w:r>
      <w:r w:rsidR="003C40FB" w:rsidRPr="000170A7">
        <w:rPr>
          <w:sz w:val="24"/>
          <w:szCs w:val="24"/>
        </w:rPr>
        <w:t xml:space="preserve"> preocupações com o distanciamento social durante </w:t>
      </w:r>
      <w:r w:rsidRPr="000170A7">
        <w:rPr>
          <w:sz w:val="24"/>
          <w:szCs w:val="24"/>
        </w:rPr>
        <w:t>a pandemia, bem como a recessão económica que se seguiu,</w:t>
      </w:r>
      <w:r w:rsidR="003C40FB" w:rsidRPr="000170A7">
        <w:rPr>
          <w:sz w:val="24"/>
          <w:szCs w:val="24"/>
        </w:rPr>
        <w:t xml:space="preserve"> fizeram com que milhares de estudantes adiassem ou alterassem os seus projectos de estudo internacional</w:t>
      </w:r>
      <w:r w:rsidR="00444C80">
        <w:rPr>
          <w:sz w:val="24"/>
          <w:szCs w:val="24"/>
        </w:rPr>
        <w:t>.</w:t>
      </w:r>
    </w:p>
    <w:p w14:paraId="3CEE600D" w14:textId="51988205" w:rsidR="0089387F" w:rsidRPr="003E2655" w:rsidRDefault="009363CD" w:rsidP="003E2655">
      <w:pPr>
        <w:spacing w:after="0" w:line="360" w:lineRule="auto"/>
        <w:ind w:left="0" w:hanging="2"/>
        <w:rPr>
          <w:i/>
          <w:sz w:val="24"/>
          <w:szCs w:val="24"/>
        </w:rPr>
      </w:pPr>
      <w:r w:rsidRPr="00444C80">
        <w:rPr>
          <w:sz w:val="24"/>
          <w:szCs w:val="24"/>
        </w:rPr>
        <w:t>Assim</w:t>
      </w:r>
      <w:r w:rsidR="0089387F" w:rsidRPr="00444C80">
        <w:rPr>
          <w:sz w:val="24"/>
          <w:szCs w:val="24"/>
        </w:rPr>
        <w:t xml:space="preserve">, o objetivo </w:t>
      </w:r>
      <w:r w:rsidR="00444C80">
        <w:rPr>
          <w:sz w:val="24"/>
          <w:szCs w:val="24"/>
        </w:rPr>
        <w:t>deste estudo</w:t>
      </w:r>
      <w:r w:rsidR="0089387F" w:rsidRPr="00444C80">
        <w:rPr>
          <w:sz w:val="24"/>
          <w:szCs w:val="24"/>
        </w:rPr>
        <w:t xml:space="preserve"> é</w:t>
      </w:r>
      <w:r w:rsidR="00441558" w:rsidRPr="00444C80">
        <w:rPr>
          <w:sz w:val="24"/>
          <w:szCs w:val="24"/>
        </w:rPr>
        <w:t xml:space="preserve"> examinar</w:t>
      </w:r>
      <w:r w:rsidR="0089387F" w:rsidRPr="00444C80">
        <w:rPr>
          <w:sz w:val="24"/>
          <w:szCs w:val="24"/>
        </w:rPr>
        <w:t xml:space="preserve"> </w:t>
      </w:r>
      <w:r w:rsidR="009A0172" w:rsidRPr="00444C80">
        <w:rPr>
          <w:sz w:val="24"/>
          <w:szCs w:val="24"/>
        </w:rPr>
        <w:t xml:space="preserve">o impacto da pandemia na mobilidade estudantil de Brasileiros para </w:t>
      </w:r>
      <w:r w:rsidR="00444C80">
        <w:rPr>
          <w:sz w:val="24"/>
          <w:szCs w:val="24"/>
        </w:rPr>
        <w:t>as IES portuguesas</w:t>
      </w:r>
      <w:r w:rsidR="009A0172" w:rsidRPr="00444C80">
        <w:rPr>
          <w:sz w:val="24"/>
          <w:szCs w:val="24"/>
        </w:rPr>
        <w:t xml:space="preserve">, bem como as experiências vividas por esses estudantes durante </w:t>
      </w:r>
      <w:r w:rsidR="00444C80">
        <w:rPr>
          <w:sz w:val="24"/>
          <w:szCs w:val="24"/>
        </w:rPr>
        <w:t>no decorrer da pandemia</w:t>
      </w:r>
      <w:r w:rsidR="009A0172" w:rsidRPr="00444C80">
        <w:rPr>
          <w:sz w:val="24"/>
          <w:szCs w:val="24"/>
        </w:rPr>
        <w:t xml:space="preserve">. </w:t>
      </w:r>
      <w:r w:rsidR="0089387F" w:rsidRPr="00444C80">
        <w:rPr>
          <w:sz w:val="24"/>
          <w:szCs w:val="24"/>
        </w:rPr>
        <w:t xml:space="preserve">Para tal, partimos de </w:t>
      </w:r>
      <w:r w:rsidR="006942FD" w:rsidRPr="00444C80">
        <w:rPr>
          <w:sz w:val="24"/>
          <w:szCs w:val="24"/>
        </w:rPr>
        <w:t>três</w:t>
      </w:r>
      <w:r w:rsidR="0089387F" w:rsidRPr="00444C80">
        <w:rPr>
          <w:sz w:val="24"/>
          <w:szCs w:val="24"/>
        </w:rPr>
        <w:t xml:space="preserve"> questões principais:</w:t>
      </w:r>
      <w:r w:rsidRPr="00444C80">
        <w:rPr>
          <w:sz w:val="24"/>
          <w:szCs w:val="24"/>
        </w:rPr>
        <w:t xml:space="preserve"> </w:t>
      </w:r>
      <w:r w:rsidR="00444C80">
        <w:rPr>
          <w:sz w:val="24"/>
          <w:szCs w:val="24"/>
        </w:rPr>
        <w:t xml:space="preserve">(1) </w:t>
      </w:r>
      <w:r w:rsidR="0089387F" w:rsidRPr="003E2655">
        <w:rPr>
          <w:i/>
          <w:sz w:val="24"/>
          <w:szCs w:val="24"/>
        </w:rPr>
        <w:t>Qual foi o efeito da COVID-19 na mobilidade internacional dos estudantes brasileiros para o ensino superior português?</w:t>
      </w:r>
      <w:r w:rsidR="00444C80" w:rsidRPr="003E2655">
        <w:rPr>
          <w:i/>
          <w:sz w:val="24"/>
          <w:szCs w:val="24"/>
        </w:rPr>
        <w:t xml:space="preserve"> </w:t>
      </w:r>
      <w:r w:rsidR="00444C80">
        <w:rPr>
          <w:sz w:val="24"/>
          <w:szCs w:val="24"/>
        </w:rPr>
        <w:t xml:space="preserve">(2) </w:t>
      </w:r>
      <w:r w:rsidR="0089387F" w:rsidRPr="003E2655">
        <w:rPr>
          <w:i/>
          <w:sz w:val="24"/>
          <w:szCs w:val="24"/>
        </w:rPr>
        <w:t>Quais foram os principais desafios enfrentados por esses estudantes</w:t>
      </w:r>
      <w:r w:rsidR="00444C80" w:rsidRPr="003E2655">
        <w:rPr>
          <w:i/>
          <w:sz w:val="24"/>
          <w:szCs w:val="24"/>
        </w:rPr>
        <w:t xml:space="preserve"> no decorrer da </w:t>
      </w:r>
      <w:r w:rsidR="0089387F" w:rsidRPr="003E2655">
        <w:rPr>
          <w:i/>
          <w:sz w:val="24"/>
          <w:szCs w:val="24"/>
        </w:rPr>
        <w:t>pandemia?</w:t>
      </w:r>
      <w:r w:rsidRPr="00444C80">
        <w:rPr>
          <w:sz w:val="24"/>
          <w:szCs w:val="24"/>
        </w:rPr>
        <w:t xml:space="preserve"> </w:t>
      </w:r>
      <w:r w:rsidR="00444C80">
        <w:rPr>
          <w:sz w:val="24"/>
          <w:szCs w:val="24"/>
        </w:rPr>
        <w:t xml:space="preserve">(3) </w:t>
      </w:r>
      <w:r w:rsidR="0089387F" w:rsidRPr="003E2655">
        <w:rPr>
          <w:i/>
          <w:sz w:val="24"/>
          <w:szCs w:val="24"/>
        </w:rPr>
        <w:t>Em que medida a COVID-19 alterou os projetos de mobilidade internacional desses estudantes; e de que forma isso influenciou as perspectivas que os mesmos tinham em relação ao futuro?</w:t>
      </w:r>
    </w:p>
    <w:p w14:paraId="4EFF52B1" w14:textId="77777777" w:rsidR="003C40FB" w:rsidRPr="000170A7" w:rsidRDefault="003C40FB" w:rsidP="003E2655">
      <w:pPr>
        <w:spacing w:after="0" w:line="360" w:lineRule="auto"/>
        <w:ind w:left="0" w:hanging="2"/>
        <w:rPr>
          <w:sz w:val="24"/>
          <w:szCs w:val="24"/>
        </w:rPr>
      </w:pPr>
    </w:p>
    <w:p w14:paraId="32384B7E" w14:textId="2DC01694" w:rsidR="003C40FB" w:rsidRPr="000170A7" w:rsidRDefault="003C40FB" w:rsidP="003E2655">
      <w:pPr>
        <w:spacing w:after="0" w:line="360" w:lineRule="auto"/>
        <w:ind w:left="0" w:hanging="2"/>
        <w:rPr>
          <w:b/>
          <w:sz w:val="24"/>
          <w:szCs w:val="24"/>
        </w:rPr>
      </w:pPr>
      <w:r w:rsidRPr="000170A7">
        <w:rPr>
          <w:b/>
          <w:sz w:val="24"/>
          <w:szCs w:val="24"/>
        </w:rPr>
        <w:t>Material e Métodos</w:t>
      </w:r>
    </w:p>
    <w:p w14:paraId="3B6E3AF8" w14:textId="25BBE0FB" w:rsidR="003C40FB" w:rsidRPr="000170A7" w:rsidRDefault="003C40FB" w:rsidP="003E2655">
      <w:pPr>
        <w:spacing w:after="0" w:line="360" w:lineRule="auto"/>
        <w:ind w:leftChars="0" w:left="0" w:firstLineChars="0" w:firstLine="0"/>
        <w:rPr>
          <w:sz w:val="24"/>
          <w:szCs w:val="24"/>
        </w:rPr>
      </w:pPr>
      <w:r w:rsidRPr="000170A7">
        <w:rPr>
          <w:sz w:val="24"/>
          <w:szCs w:val="24"/>
        </w:rPr>
        <w:t xml:space="preserve">Dada a complexidade deste tema, </w:t>
      </w:r>
      <w:r w:rsidR="00444C80">
        <w:rPr>
          <w:sz w:val="24"/>
          <w:szCs w:val="24"/>
        </w:rPr>
        <w:t xml:space="preserve">optou-se por uma </w:t>
      </w:r>
      <w:r w:rsidRPr="000170A7">
        <w:rPr>
          <w:sz w:val="24"/>
          <w:szCs w:val="24"/>
        </w:rPr>
        <w:t xml:space="preserve">metodologia mista, que combinou </w:t>
      </w:r>
      <w:r w:rsidR="00444C80">
        <w:rPr>
          <w:sz w:val="24"/>
          <w:szCs w:val="24"/>
        </w:rPr>
        <w:t>a</w:t>
      </w:r>
      <w:r w:rsidR="00444C80" w:rsidRPr="000170A7">
        <w:rPr>
          <w:sz w:val="24"/>
          <w:szCs w:val="24"/>
        </w:rPr>
        <w:t xml:space="preserve"> </w:t>
      </w:r>
      <w:r w:rsidRPr="000170A7">
        <w:rPr>
          <w:sz w:val="24"/>
          <w:szCs w:val="24"/>
        </w:rPr>
        <w:t xml:space="preserve">recolha de dados oficiais </w:t>
      </w:r>
      <w:r w:rsidR="00E376FC">
        <w:rPr>
          <w:sz w:val="24"/>
          <w:szCs w:val="24"/>
        </w:rPr>
        <w:t>com aqueles</w:t>
      </w:r>
      <w:r w:rsidR="00E376FC" w:rsidRPr="000170A7">
        <w:rPr>
          <w:sz w:val="24"/>
          <w:szCs w:val="24"/>
        </w:rPr>
        <w:t xml:space="preserve"> </w:t>
      </w:r>
      <w:r w:rsidRPr="000170A7">
        <w:rPr>
          <w:sz w:val="24"/>
          <w:szCs w:val="24"/>
        </w:rPr>
        <w:t xml:space="preserve">obtidos através </w:t>
      </w:r>
      <w:r w:rsidR="00E376FC">
        <w:rPr>
          <w:sz w:val="24"/>
          <w:szCs w:val="24"/>
        </w:rPr>
        <w:t>da aplicação de um</w:t>
      </w:r>
      <w:r w:rsidRPr="000170A7">
        <w:rPr>
          <w:sz w:val="24"/>
          <w:szCs w:val="24"/>
        </w:rPr>
        <w:t xml:space="preserve"> questionário e </w:t>
      </w:r>
      <w:r w:rsidR="00E376FC" w:rsidRPr="000170A7">
        <w:rPr>
          <w:sz w:val="24"/>
          <w:szCs w:val="24"/>
        </w:rPr>
        <w:t>d</w:t>
      </w:r>
      <w:r w:rsidR="00E376FC">
        <w:rPr>
          <w:sz w:val="24"/>
          <w:szCs w:val="24"/>
        </w:rPr>
        <w:t>a realização de</w:t>
      </w:r>
      <w:r w:rsidR="00E376FC" w:rsidRPr="000170A7">
        <w:rPr>
          <w:sz w:val="24"/>
          <w:szCs w:val="24"/>
        </w:rPr>
        <w:t xml:space="preserve"> </w:t>
      </w:r>
      <w:r w:rsidRPr="000170A7">
        <w:rPr>
          <w:sz w:val="24"/>
          <w:szCs w:val="24"/>
        </w:rPr>
        <w:t>entrevistas</w:t>
      </w:r>
      <w:r w:rsidR="00E376FC">
        <w:rPr>
          <w:sz w:val="24"/>
          <w:szCs w:val="24"/>
        </w:rPr>
        <w:t xml:space="preserve"> semi-estruturadas</w:t>
      </w:r>
      <w:r w:rsidR="0089387F" w:rsidRPr="000170A7">
        <w:rPr>
          <w:sz w:val="24"/>
          <w:szCs w:val="24"/>
        </w:rPr>
        <w:t xml:space="preserve"> </w:t>
      </w:r>
      <w:proofErr w:type="gramStart"/>
      <w:r w:rsidR="0089387F" w:rsidRPr="003E2655">
        <w:rPr>
          <w:i/>
          <w:sz w:val="24"/>
          <w:szCs w:val="24"/>
        </w:rPr>
        <w:t>online</w:t>
      </w:r>
      <w:proofErr w:type="gramEnd"/>
      <w:r w:rsidR="0089387F" w:rsidRPr="000170A7">
        <w:rPr>
          <w:sz w:val="24"/>
          <w:szCs w:val="24"/>
        </w:rPr>
        <w:t>,</w:t>
      </w:r>
      <w:r w:rsidRPr="000170A7">
        <w:rPr>
          <w:sz w:val="24"/>
          <w:szCs w:val="24"/>
        </w:rPr>
        <w:t xml:space="preserve"> aos estudantes brasileiros que já se encontravam em Portugal durante a pandemia, e àqueles que ainda não haviam concretizado o seu projeto de mobilidade internacional estudantil devido à pandemia.</w:t>
      </w:r>
    </w:p>
    <w:p w14:paraId="4E5932D1" w14:textId="77777777" w:rsidR="003C40FB" w:rsidRPr="000170A7" w:rsidRDefault="003C40FB" w:rsidP="003E2655">
      <w:pPr>
        <w:pStyle w:val="Cabealho2"/>
        <w:spacing w:line="360" w:lineRule="auto"/>
        <w:ind w:left="0" w:hanging="2"/>
      </w:pPr>
    </w:p>
    <w:p w14:paraId="19BEF8BD" w14:textId="77777777" w:rsidR="003C40FB" w:rsidRPr="000170A7" w:rsidRDefault="003C40FB" w:rsidP="003E2655">
      <w:pPr>
        <w:pStyle w:val="Cabealho2"/>
        <w:spacing w:line="360" w:lineRule="auto"/>
        <w:ind w:left="0" w:hanging="2"/>
      </w:pPr>
      <w:r w:rsidRPr="000170A7">
        <w:t>Resultados</w:t>
      </w:r>
    </w:p>
    <w:p w14:paraId="3D765298" w14:textId="0C6431E2" w:rsidR="002B1E7C" w:rsidRPr="000170A7" w:rsidRDefault="003C40FB" w:rsidP="003E2655">
      <w:pPr>
        <w:spacing w:after="0" w:line="360" w:lineRule="auto"/>
        <w:ind w:left="0" w:hanging="2"/>
        <w:rPr>
          <w:sz w:val="24"/>
          <w:szCs w:val="24"/>
        </w:rPr>
      </w:pPr>
      <w:r w:rsidRPr="000170A7">
        <w:rPr>
          <w:sz w:val="24"/>
          <w:szCs w:val="24"/>
        </w:rPr>
        <w:t xml:space="preserve">Os resultados demonstraram que, ainda que a pandemia tenha sido desafiadora para alguns estudantes brasileiros prosseguirem com os seus estudos em Portugal, para além de um obstáculo à vinda de tantos outros para este país; a </w:t>
      </w:r>
      <w:r w:rsidR="00E376FC">
        <w:rPr>
          <w:sz w:val="24"/>
          <w:szCs w:val="24"/>
        </w:rPr>
        <w:t xml:space="preserve">resiliência e a </w:t>
      </w:r>
      <w:r w:rsidRPr="000170A7">
        <w:rPr>
          <w:sz w:val="24"/>
          <w:szCs w:val="24"/>
        </w:rPr>
        <w:t xml:space="preserve">criatividade com que muitos contornaram </w:t>
      </w:r>
      <w:r w:rsidR="00E376FC">
        <w:rPr>
          <w:sz w:val="24"/>
          <w:szCs w:val="24"/>
        </w:rPr>
        <w:t>esses problemas</w:t>
      </w:r>
      <w:r w:rsidRPr="000170A7">
        <w:rPr>
          <w:sz w:val="24"/>
          <w:szCs w:val="24"/>
        </w:rPr>
        <w:t xml:space="preserve"> </w:t>
      </w:r>
      <w:proofErr w:type="gramStart"/>
      <w:r w:rsidRPr="000170A7">
        <w:rPr>
          <w:sz w:val="24"/>
          <w:szCs w:val="24"/>
        </w:rPr>
        <w:t>foi fundamental</w:t>
      </w:r>
      <w:proofErr w:type="gramEnd"/>
      <w:r w:rsidRPr="000170A7">
        <w:rPr>
          <w:sz w:val="24"/>
          <w:szCs w:val="24"/>
        </w:rPr>
        <w:t xml:space="preserve"> para que não tivessem que abandonar os seus projectos de estudo internacional (</w:t>
      </w:r>
      <w:r w:rsidR="00782E52" w:rsidRPr="000170A7">
        <w:rPr>
          <w:sz w:val="24"/>
          <w:szCs w:val="24"/>
        </w:rPr>
        <w:t>Iorio e Silva, 2022</w:t>
      </w:r>
      <w:r w:rsidRPr="000170A7">
        <w:rPr>
          <w:sz w:val="24"/>
          <w:szCs w:val="24"/>
        </w:rPr>
        <w:t>). Ultrapassado o choque</w:t>
      </w:r>
      <w:r w:rsidR="00E376FC">
        <w:rPr>
          <w:sz w:val="24"/>
          <w:szCs w:val="24"/>
        </w:rPr>
        <w:t xml:space="preserve"> inicial</w:t>
      </w:r>
      <w:r w:rsidRPr="000170A7">
        <w:rPr>
          <w:sz w:val="24"/>
          <w:szCs w:val="24"/>
        </w:rPr>
        <w:t xml:space="preserve"> provocado pela pandemia, constatou-se que os estudantes brasileiros do ensino superior continuaram a escolher Portugal para realizarem os seus projetos de mobilidade estudantil internacional. Ou seja, a proximidade cultural e linguística e os laços históricos continuam a ser um fator de atração para esses estudantes, mas também o momento politico que o Brasil atravessou, durante a após a COVID-19, contribuiu para que esses estudantes mantivessem a vontade de querer sair do país. A medida que a pandemia foi sendo controlada, e as universidades brasileiras e portuguesas regressaram às suas atividades normais, a mobilidade dos estudantes brasileiros para o ensino superior português foi retomando o ritmo que tinha pré-pandemia.</w:t>
      </w:r>
    </w:p>
    <w:p w14:paraId="13205183" w14:textId="77777777" w:rsidR="006942FD" w:rsidRPr="000170A7" w:rsidRDefault="006942FD" w:rsidP="003E2655">
      <w:pPr>
        <w:spacing w:after="0" w:line="360" w:lineRule="auto"/>
        <w:ind w:left="0" w:hanging="2"/>
        <w:rPr>
          <w:sz w:val="24"/>
          <w:szCs w:val="24"/>
        </w:rPr>
      </w:pPr>
    </w:p>
    <w:p w14:paraId="7F4B59E5" w14:textId="7C49F5C3" w:rsidR="002B1E7C" w:rsidRPr="000170A7" w:rsidRDefault="002B1E7C" w:rsidP="003E2655">
      <w:pPr>
        <w:spacing w:after="0" w:line="360" w:lineRule="auto"/>
        <w:ind w:left="0" w:hanging="2"/>
        <w:rPr>
          <w:b/>
          <w:sz w:val="24"/>
          <w:szCs w:val="24"/>
        </w:rPr>
      </w:pPr>
      <w:r w:rsidRPr="000170A7">
        <w:rPr>
          <w:b/>
          <w:sz w:val="24"/>
          <w:szCs w:val="24"/>
        </w:rPr>
        <w:t>Conclusão</w:t>
      </w:r>
    </w:p>
    <w:p w14:paraId="3C3E3340" w14:textId="7076DB76" w:rsidR="003C40FB" w:rsidRPr="00E376FC" w:rsidRDefault="00D5782F" w:rsidP="003E2655">
      <w:pPr>
        <w:spacing w:after="0" w:line="360" w:lineRule="auto"/>
        <w:ind w:left="0" w:hanging="2"/>
        <w:rPr>
          <w:sz w:val="24"/>
          <w:szCs w:val="24"/>
        </w:rPr>
      </w:pPr>
      <w:bookmarkStart w:id="4" w:name="_Hlk161220187"/>
      <w:r w:rsidRPr="00E376FC">
        <w:rPr>
          <w:sz w:val="24"/>
          <w:szCs w:val="24"/>
        </w:rPr>
        <w:t>A crise sanitária</w:t>
      </w:r>
      <w:r w:rsidR="00E376FC">
        <w:rPr>
          <w:sz w:val="24"/>
          <w:szCs w:val="24"/>
        </w:rPr>
        <w:t xml:space="preserve"> provocada pela COVID-19</w:t>
      </w:r>
      <w:r w:rsidRPr="00E376FC">
        <w:rPr>
          <w:sz w:val="24"/>
          <w:szCs w:val="24"/>
        </w:rPr>
        <w:t xml:space="preserve"> </w:t>
      </w:r>
      <w:r w:rsidR="00E376FC">
        <w:rPr>
          <w:sz w:val="24"/>
          <w:szCs w:val="24"/>
        </w:rPr>
        <w:t xml:space="preserve">evidenciou </w:t>
      </w:r>
      <w:r w:rsidRPr="00E376FC">
        <w:rPr>
          <w:sz w:val="24"/>
          <w:szCs w:val="24"/>
        </w:rPr>
        <w:t xml:space="preserve">que os estudantes internacionais matriculados </w:t>
      </w:r>
      <w:r w:rsidR="00E376FC">
        <w:rPr>
          <w:sz w:val="24"/>
          <w:szCs w:val="24"/>
        </w:rPr>
        <w:t>nas IES</w:t>
      </w:r>
      <w:r w:rsidRPr="00E376FC">
        <w:rPr>
          <w:sz w:val="24"/>
          <w:szCs w:val="24"/>
        </w:rPr>
        <w:t xml:space="preserve"> portuguesas foram mais impactados do que os estudantes </w:t>
      </w:r>
      <w:r w:rsidR="002D5A7F">
        <w:rPr>
          <w:sz w:val="24"/>
          <w:szCs w:val="24"/>
        </w:rPr>
        <w:t>nacionais</w:t>
      </w:r>
      <w:r w:rsidRPr="00E376FC">
        <w:rPr>
          <w:sz w:val="24"/>
          <w:szCs w:val="24"/>
        </w:rPr>
        <w:t>, especialmente aqueles provenientes de economias menos desenvolvidas</w:t>
      </w:r>
      <w:r w:rsidR="002D5A7F">
        <w:rPr>
          <w:sz w:val="24"/>
          <w:szCs w:val="24"/>
        </w:rPr>
        <w:t>,</w:t>
      </w:r>
      <w:r w:rsidRPr="00E376FC">
        <w:rPr>
          <w:sz w:val="24"/>
          <w:szCs w:val="24"/>
        </w:rPr>
        <w:t xml:space="preserve"> como </w:t>
      </w:r>
      <w:r w:rsidR="0044660F">
        <w:rPr>
          <w:sz w:val="24"/>
          <w:szCs w:val="24"/>
        </w:rPr>
        <w:t>os brasileiros</w:t>
      </w:r>
      <w:r w:rsidRPr="00E376FC">
        <w:rPr>
          <w:sz w:val="24"/>
          <w:szCs w:val="24"/>
        </w:rPr>
        <w:t>. Além disso, esses estudantes enfrentar</w:t>
      </w:r>
      <w:r w:rsidR="002D5A7F">
        <w:rPr>
          <w:sz w:val="24"/>
          <w:szCs w:val="24"/>
        </w:rPr>
        <w:t xml:space="preserve">am a falta de uma rede de apoio </w:t>
      </w:r>
      <w:r w:rsidR="0044660F">
        <w:rPr>
          <w:sz w:val="24"/>
          <w:szCs w:val="24"/>
        </w:rPr>
        <w:t>familiar</w:t>
      </w:r>
      <w:r w:rsidRPr="00E376FC">
        <w:rPr>
          <w:sz w:val="24"/>
          <w:szCs w:val="24"/>
        </w:rPr>
        <w:t xml:space="preserve"> </w:t>
      </w:r>
      <w:r w:rsidR="00E376FC">
        <w:rPr>
          <w:sz w:val="24"/>
          <w:szCs w:val="24"/>
        </w:rPr>
        <w:t>e/</w:t>
      </w:r>
      <w:r w:rsidR="002D5A7F">
        <w:rPr>
          <w:sz w:val="24"/>
          <w:szCs w:val="24"/>
        </w:rPr>
        <w:t>ou</w:t>
      </w:r>
      <w:r w:rsidR="0044660F">
        <w:rPr>
          <w:sz w:val="24"/>
          <w:szCs w:val="24"/>
        </w:rPr>
        <w:t xml:space="preserve"> de</w:t>
      </w:r>
      <w:r w:rsidR="002D5A7F">
        <w:rPr>
          <w:sz w:val="24"/>
          <w:szCs w:val="24"/>
        </w:rPr>
        <w:t xml:space="preserve"> amigos em Portugal, </w:t>
      </w:r>
      <w:r w:rsidRPr="00E376FC">
        <w:rPr>
          <w:sz w:val="24"/>
          <w:szCs w:val="24"/>
        </w:rPr>
        <w:t xml:space="preserve">e não receberam o suporte necessário </w:t>
      </w:r>
      <w:proofErr w:type="gramStart"/>
      <w:r w:rsidRPr="00E376FC">
        <w:rPr>
          <w:sz w:val="24"/>
          <w:szCs w:val="24"/>
        </w:rPr>
        <w:t xml:space="preserve">das </w:t>
      </w:r>
      <w:r w:rsidR="002D5A7F">
        <w:rPr>
          <w:sz w:val="24"/>
          <w:szCs w:val="24"/>
        </w:rPr>
        <w:t>IES</w:t>
      </w:r>
      <w:proofErr w:type="gramEnd"/>
      <w:r w:rsidRPr="00E376FC">
        <w:rPr>
          <w:sz w:val="24"/>
          <w:szCs w:val="24"/>
        </w:rPr>
        <w:t xml:space="preserve"> portuguesas. Isso</w:t>
      </w:r>
      <w:r w:rsidR="00E376FC">
        <w:rPr>
          <w:sz w:val="24"/>
          <w:szCs w:val="24"/>
        </w:rPr>
        <w:t xml:space="preserve"> demonstra que </w:t>
      </w:r>
      <w:r w:rsidR="0044660F">
        <w:rPr>
          <w:sz w:val="24"/>
          <w:szCs w:val="24"/>
        </w:rPr>
        <w:t xml:space="preserve">tais </w:t>
      </w:r>
      <w:proofErr w:type="gramStart"/>
      <w:r w:rsidR="0044660F">
        <w:rPr>
          <w:sz w:val="24"/>
          <w:szCs w:val="24"/>
        </w:rPr>
        <w:t>IES</w:t>
      </w:r>
      <w:proofErr w:type="gramEnd"/>
      <w:r w:rsidR="0044660F">
        <w:rPr>
          <w:sz w:val="24"/>
          <w:szCs w:val="24"/>
        </w:rPr>
        <w:t xml:space="preserve"> não estão preparadas para</w:t>
      </w:r>
      <w:r w:rsidRPr="00E376FC">
        <w:rPr>
          <w:sz w:val="24"/>
          <w:szCs w:val="24"/>
        </w:rPr>
        <w:t xml:space="preserve"> auxiliar </w:t>
      </w:r>
      <w:r w:rsidR="00E376FC">
        <w:rPr>
          <w:sz w:val="24"/>
          <w:szCs w:val="24"/>
        </w:rPr>
        <w:t>o</w:t>
      </w:r>
      <w:r w:rsidR="00E376FC" w:rsidRPr="00E376FC">
        <w:rPr>
          <w:sz w:val="24"/>
          <w:szCs w:val="24"/>
        </w:rPr>
        <w:t xml:space="preserve"> </w:t>
      </w:r>
      <w:r w:rsidRPr="00E376FC">
        <w:rPr>
          <w:sz w:val="24"/>
          <w:szCs w:val="24"/>
        </w:rPr>
        <w:t>corpo e</w:t>
      </w:r>
      <w:r w:rsidR="0044660F">
        <w:rPr>
          <w:sz w:val="24"/>
          <w:szCs w:val="24"/>
        </w:rPr>
        <w:t>studantil multicultural que</w:t>
      </w:r>
      <w:r w:rsidRPr="00E376FC">
        <w:rPr>
          <w:sz w:val="24"/>
          <w:szCs w:val="24"/>
        </w:rPr>
        <w:t xml:space="preserve"> tanto </w:t>
      </w:r>
      <w:r w:rsidR="0044660F">
        <w:rPr>
          <w:sz w:val="24"/>
          <w:szCs w:val="24"/>
        </w:rPr>
        <w:t xml:space="preserve">procuram </w:t>
      </w:r>
      <w:r w:rsidR="002D5A7F">
        <w:rPr>
          <w:sz w:val="24"/>
          <w:szCs w:val="24"/>
        </w:rPr>
        <w:t>atrair (Iorio e Silva, 2024).</w:t>
      </w:r>
      <w:r w:rsidR="003E2655">
        <w:rPr>
          <w:sz w:val="24"/>
          <w:szCs w:val="24"/>
        </w:rPr>
        <w:t xml:space="preserve"> </w:t>
      </w:r>
      <w:r w:rsidRPr="00E376FC">
        <w:rPr>
          <w:sz w:val="24"/>
          <w:szCs w:val="24"/>
        </w:rPr>
        <w:t xml:space="preserve">Contudo, apesar dos desafios </w:t>
      </w:r>
      <w:r w:rsidR="00220BF5">
        <w:rPr>
          <w:sz w:val="24"/>
          <w:szCs w:val="24"/>
        </w:rPr>
        <w:t xml:space="preserve">que </w:t>
      </w:r>
      <w:r w:rsidR="002D5A7F">
        <w:rPr>
          <w:sz w:val="24"/>
          <w:szCs w:val="24"/>
        </w:rPr>
        <w:t>os estudantes brasileiros enfrentaram dura</w:t>
      </w:r>
      <w:r w:rsidR="00220BF5">
        <w:rPr>
          <w:sz w:val="24"/>
          <w:szCs w:val="24"/>
        </w:rPr>
        <w:t>nte a pandemia, e tendo em conta a afluência dos mesmos pré-pandemia,</w:t>
      </w:r>
      <w:r w:rsidRPr="00E376FC">
        <w:rPr>
          <w:sz w:val="24"/>
          <w:szCs w:val="24"/>
        </w:rPr>
        <w:t xml:space="preserve"> é esperado que </w:t>
      </w:r>
      <w:r w:rsidR="002D5A7F">
        <w:rPr>
          <w:sz w:val="24"/>
          <w:szCs w:val="24"/>
        </w:rPr>
        <w:t>eles</w:t>
      </w:r>
      <w:r w:rsidR="00B562E1">
        <w:rPr>
          <w:sz w:val="24"/>
          <w:szCs w:val="24"/>
        </w:rPr>
        <w:t xml:space="preserve"> continuem a procurar Portugal, </w:t>
      </w:r>
      <w:r w:rsidR="00E376FC">
        <w:rPr>
          <w:sz w:val="24"/>
          <w:szCs w:val="24"/>
        </w:rPr>
        <w:t>sobretudo</w:t>
      </w:r>
      <w:r w:rsidRPr="00E376FC">
        <w:rPr>
          <w:sz w:val="24"/>
          <w:szCs w:val="24"/>
        </w:rPr>
        <w:t xml:space="preserve"> </w:t>
      </w:r>
      <w:r w:rsidR="002D5A7F">
        <w:rPr>
          <w:sz w:val="24"/>
          <w:szCs w:val="24"/>
        </w:rPr>
        <w:t>devido à</w:t>
      </w:r>
      <w:r w:rsidRPr="00E376FC">
        <w:rPr>
          <w:sz w:val="24"/>
          <w:szCs w:val="24"/>
        </w:rPr>
        <w:t xml:space="preserve"> proximidade cultural,</w:t>
      </w:r>
      <w:r w:rsidR="00B562E1">
        <w:rPr>
          <w:sz w:val="24"/>
          <w:szCs w:val="24"/>
        </w:rPr>
        <w:t xml:space="preserve"> </w:t>
      </w:r>
      <w:r w:rsidR="002D5A7F">
        <w:rPr>
          <w:sz w:val="24"/>
          <w:szCs w:val="24"/>
        </w:rPr>
        <w:t>ao</w:t>
      </w:r>
      <w:r w:rsidRPr="00E376FC">
        <w:rPr>
          <w:sz w:val="24"/>
          <w:szCs w:val="24"/>
        </w:rPr>
        <w:t xml:space="preserve"> compartilhamento da mesma língua e </w:t>
      </w:r>
      <w:r w:rsidR="002D5A7F">
        <w:rPr>
          <w:sz w:val="24"/>
          <w:szCs w:val="24"/>
        </w:rPr>
        <w:t>a</w:t>
      </w:r>
      <w:r w:rsidR="00B562E1">
        <w:rPr>
          <w:sz w:val="24"/>
          <w:szCs w:val="24"/>
        </w:rPr>
        <w:t>os</w:t>
      </w:r>
      <w:r w:rsidR="00B562E1" w:rsidRPr="00E376FC">
        <w:rPr>
          <w:sz w:val="24"/>
          <w:szCs w:val="24"/>
        </w:rPr>
        <w:t xml:space="preserve"> </w:t>
      </w:r>
      <w:r w:rsidRPr="00E376FC">
        <w:rPr>
          <w:sz w:val="24"/>
          <w:szCs w:val="24"/>
        </w:rPr>
        <w:t>laços históricos</w:t>
      </w:r>
      <w:r w:rsidR="00220BF5">
        <w:rPr>
          <w:sz w:val="24"/>
          <w:szCs w:val="24"/>
        </w:rPr>
        <w:t>.</w:t>
      </w:r>
      <w:r w:rsidRPr="00E376FC">
        <w:rPr>
          <w:sz w:val="24"/>
          <w:szCs w:val="24"/>
        </w:rPr>
        <w:t xml:space="preserve"> Ne</w:t>
      </w:r>
      <w:r w:rsidR="00EA2336">
        <w:rPr>
          <w:sz w:val="24"/>
          <w:szCs w:val="24"/>
        </w:rPr>
        <w:t>ss</w:t>
      </w:r>
      <w:r w:rsidR="00220BF5">
        <w:rPr>
          <w:sz w:val="24"/>
          <w:szCs w:val="24"/>
        </w:rPr>
        <w:t>e</w:t>
      </w:r>
      <w:r w:rsidRPr="00E376FC">
        <w:rPr>
          <w:sz w:val="24"/>
          <w:szCs w:val="24"/>
        </w:rPr>
        <w:t xml:space="preserve"> contexto, torna-se crucial que </w:t>
      </w:r>
      <w:proofErr w:type="gramStart"/>
      <w:r w:rsidRPr="00E376FC">
        <w:rPr>
          <w:sz w:val="24"/>
          <w:szCs w:val="24"/>
        </w:rPr>
        <w:t xml:space="preserve">as </w:t>
      </w:r>
      <w:r w:rsidR="00B562E1">
        <w:rPr>
          <w:sz w:val="24"/>
          <w:szCs w:val="24"/>
        </w:rPr>
        <w:t>IES</w:t>
      </w:r>
      <w:proofErr w:type="gramEnd"/>
      <w:r w:rsidRPr="00E376FC">
        <w:rPr>
          <w:sz w:val="24"/>
          <w:szCs w:val="24"/>
        </w:rPr>
        <w:t xml:space="preserve"> e </w:t>
      </w:r>
      <w:r w:rsidR="00220BF5">
        <w:rPr>
          <w:sz w:val="24"/>
          <w:szCs w:val="24"/>
        </w:rPr>
        <w:t xml:space="preserve">o </w:t>
      </w:r>
      <w:r w:rsidR="002D5A7F">
        <w:rPr>
          <w:sz w:val="24"/>
          <w:szCs w:val="24"/>
        </w:rPr>
        <w:t>governo português</w:t>
      </w:r>
      <w:r w:rsidR="00220BF5">
        <w:rPr>
          <w:sz w:val="24"/>
          <w:szCs w:val="24"/>
        </w:rPr>
        <w:t xml:space="preserve"> considere</w:t>
      </w:r>
      <w:r w:rsidR="002D5A7F">
        <w:rPr>
          <w:sz w:val="24"/>
          <w:szCs w:val="24"/>
        </w:rPr>
        <w:t>m as</w:t>
      </w:r>
      <w:r w:rsidRPr="00E376FC">
        <w:rPr>
          <w:sz w:val="24"/>
          <w:szCs w:val="24"/>
        </w:rPr>
        <w:t xml:space="preserve"> experiências</w:t>
      </w:r>
      <w:r w:rsidR="00B562E1">
        <w:rPr>
          <w:sz w:val="24"/>
          <w:szCs w:val="24"/>
        </w:rPr>
        <w:t xml:space="preserve"> </w:t>
      </w:r>
      <w:r w:rsidR="00220BF5">
        <w:rPr>
          <w:sz w:val="24"/>
          <w:szCs w:val="24"/>
        </w:rPr>
        <w:t>e</w:t>
      </w:r>
      <w:r w:rsidR="002D5A7F">
        <w:rPr>
          <w:sz w:val="24"/>
          <w:szCs w:val="24"/>
        </w:rPr>
        <w:t xml:space="preserve"> os</w:t>
      </w:r>
      <w:r w:rsidRPr="00E376FC">
        <w:rPr>
          <w:sz w:val="24"/>
          <w:szCs w:val="24"/>
        </w:rPr>
        <w:t xml:space="preserve"> desafios </w:t>
      </w:r>
      <w:r w:rsidR="00220BF5">
        <w:rPr>
          <w:sz w:val="24"/>
          <w:szCs w:val="24"/>
        </w:rPr>
        <w:t>viv</w:t>
      </w:r>
      <w:r w:rsidR="00EA2336">
        <w:rPr>
          <w:sz w:val="24"/>
          <w:szCs w:val="24"/>
        </w:rPr>
        <w:t>idos</w:t>
      </w:r>
      <w:r w:rsidR="00220BF5">
        <w:rPr>
          <w:sz w:val="24"/>
          <w:szCs w:val="24"/>
        </w:rPr>
        <w:t xml:space="preserve"> por esses estudantes</w:t>
      </w:r>
      <w:r w:rsidR="00B562E1">
        <w:rPr>
          <w:sz w:val="24"/>
          <w:szCs w:val="24"/>
        </w:rPr>
        <w:t xml:space="preserve"> </w:t>
      </w:r>
      <w:r w:rsidR="002D5A7F">
        <w:rPr>
          <w:sz w:val="24"/>
          <w:szCs w:val="24"/>
        </w:rPr>
        <w:t>durante a pandemia</w:t>
      </w:r>
      <w:r w:rsidR="00220BF5">
        <w:rPr>
          <w:sz w:val="24"/>
          <w:szCs w:val="24"/>
        </w:rPr>
        <w:t xml:space="preserve">, </w:t>
      </w:r>
      <w:r w:rsidRPr="00E376FC">
        <w:rPr>
          <w:sz w:val="24"/>
          <w:szCs w:val="24"/>
        </w:rPr>
        <w:t>garantindo</w:t>
      </w:r>
      <w:r w:rsidR="00B562E1">
        <w:rPr>
          <w:sz w:val="24"/>
          <w:szCs w:val="24"/>
        </w:rPr>
        <w:t>-lhes</w:t>
      </w:r>
      <w:r w:rsidRPr="00E376FC">
        <w:rPr>
          <w:sz w:val="24"/>
          <w:szCs w:val="24"/>
        </w:rPr>
        <w:t xml:space="preserve"> que </w:t>
      </w:r>
      <w:r w:rsidR="00220BF5">
        <w:rPr>
          <w:sz w:val="24"/>
          <w:szCs w:val="24"/>
        </w:rPr>
        <w:t xml:space="preserve">tanto </w:t>
      </w:r>
      <w:r w:rsidR="002D5A7F">
        <w:rPr>
          <w:sz w:val="24"/>
          <w:szCs w:val="24"/>
        </w:rPr>
        <w:t>as políticas públicas como as</w:t>
      </w:r>
      <w:r w:rsidR="00220BF5">
        <w:rPr>
          <w:sz w:val="24"/>
          <w:szCs w:val="24"/>
        </w:rPr>
        <w:t xml:space="preserve"> ações sociais das IES,</w:t>
      </w:r>
      <w:r w:rsidRPr="00E376FC">
        <w:rPr>
          <w:sz w:val="24"/>
          <w:szCs w:val="24"/>
        </w:rPr>
        <w:t xml:space="preserve"> </w:t>
      </w:r>
      <w:r w:rsidR="00220BF5">
        <w:rPr>
          <w:sz w:val="24"/>
          <w:szCs w:val="24"/>
        </w:rPr>
        <w:t>sejam</w:t>
      </w:r>
      <w:r w:rsidR="002D5A7F">
        <w:rPr>
          <w:sz w:val="24"/>
          <w:szCs w:val="24"/>
        </w:rPr>
        <w:t xml:space="preserve"> mais</w:t>
      </w:r>
      <w:r w:rsidRPr="00E376FC">
        <w:rPr>
          <w:sz w:val="24"/>
          <w:szCs w:val="24"/>
        </w:rPr>
        <w:t xml:space="preserve"> sensíveis e adequadas às necessidades e realidades </w:t>
      </w:r>
      <w:bookmarkEnd w:id="4"/>
      <w:r w:rsidR="0044660F">
        <w:rPr>
          <w:sz w:val="24"/>
          <w:szCs w:val="24"/>
        </w:rPr>
        <w:t>desses estudantes</w:t>
      </w:r>
      <w:r w:rsidR="002D5A7F">
        <w:rPr>
          <w:sz w:val="24"/>
          <w:szCs w:val="24"/>
        </w:rPr>
        <w:t>.</w:t>
      </w:r>
    </w:p>
    <w:p w14:paraId="65D919A7" w14:textId="77777777" w:rsidR="006942FD" w:rsidRDefault="006942FD" w:rsidP="003E2655">
      <w:pPr>
        <w:spacing w:after="0" w:line="360" w:lineRule="auto"/>
        <w:ind w:leftChars="0" w:left="0" w:firstLineChars="0" w:firstLine="0"/>
        <w:rPr>
          <w:rFonts w:eastAsia="Helvetica Neue"/>
          <w:color w:val="212529"/>
          <w:sz w:val="24"/>
          <w:szCs w:val="24"/>
        </w:rPr>
      </w:pPr>
    </w:p>
    <w:p w14:paraId="37737FB2" w14:textId="0F5096D6" w:rsidR="003E2655" w:rsidRPr="003E2655" w:rsidRDefault="003E2655" w:rsidP="003E2655">
      <w:pPr>
        <w:spacing w:after="0" w:line="360" w:lineRule="auto"/>
        <w:ind w:leftChars="0" w:left="0" w:firstLineChars="0" w:firstLine="0"/>
        <w:rPr>
          <w:rFonts w:eastAsia="Helvetica Neue"/>
          <w:b/>
          <w:color w:val="212529"/>
          <w:sz w:val="24"/>
          <w:szCs w:val="24"/>
        </w:rPr>
      </w:pPr>
      <w:r w:rsidRPr="003E2655">
        <w:rPr>
          <w:rFonts w:eastAsia="Helvetica Neue"/>
          <w:b/>
          <w:color w:val="212529"/>
          <w:sz w:val="24"/>
          <w:szCs w:val="24"/>
        </w:rPr>
        <w:t>Referências:</w:t>
      </w:r>
    </w:p>
    <w:p w14:paraId="669222DE" w14:textId="77777777" w:rsidR="003E2655" w:rsidRPr="00B562E1" w:rsidRDefault="003E2655" w:rsidP="003E2655">
      <w:pPr>
        <w:spacing w:after="0" w:line="360" w:lineRule="auto"/>
        <w:ind w:leftChars="0" w:left="0" w:firstLineChars="0" w:firstLine="0"/>
        <w:rPr>
          <w:rFonts w:eastAsia="Helvetica Neue"/>
          <w:color w:val="212529"/>
          <w:sz w:val="24"/>
          <w:szCs w:val="24"/>
        </w:rPr>
      </w:pPr>
    </w:p>
    <w:p w14:paraId="00000021" w14:textId="3423D6AE" w:rsidR="00F37845" w:rsidRPr="00EA2336" w:rsidRDefault="00A0761E" w:rsidP="003E2655">
      <w:pPr>
        <w:spacing w:after="0" w:line="360" w:lineRule="auto"/>
        <w:ind w:leftChars="0" w:left="2" w:hanging="2"/>
        <w:rPr>
          <w:rFonts w:eastAsia="Helvetica Neue"/>
          <w:sz w:val="24"/>
          <w:szCs w:val="24"/>
        </w:rPr>
      </w:pPr>
      <w:r w:rsidRPr="00EA2336">
        <w:rPr>
          <w:rFonts w:eastAsia="Helvetica Neue"/>
          <w:sz w:val="24"/>
          <w:szCs w:val="24"/>
        </w:rPr>
        <w:lastRenderedPageBreak/>
        <w:t xml:space="preserve">ALVES, Elisa. </w:t>
      </w:r>
      <w:r w:rsidRPr="00EA2336">
        <w:rPr>
          <w:sz w:val="24"/>
          <w:szCs w:val="24"/>
        </w:rPr>
        <w:t xml:space="preserve">Angolan and Cape Verdean students in Portuguese higher education: motivations and mobility strategies. </w:t>
      </w:r>
      <w:r w:rsidRPr="00EA2336">
        <w:rPr>
          <w:b/>
          <w:sz w:val="24"/>
          <w:szCs w:val="24"/>
        </w:rPr>
        <w:t>Doctoral dissertation</w:t>
      </w:r>
      <w:r w:rsidRPr="00EA2336">
        <w:rPr>
          <w:sz w:val="24"/>
          <w:szCs w:val="24"/>
        </w:rPr>
        <w:t xml:space="preserve">, Universidade de Lisboa (Portugal), </w:t>
      </w:r>
      <w:r w:rsidRPr="00EA2336">
        <w:rPr>
          <w:rFonts w:eastAsia="Helvetica Neue"/>
          <w:sz w:val="24"/>
          <w:szCs w:val="24"/>
        </w:rPr>
        <w:t>2021.</w:t>
      </w:r>
    </w:p>
    <w:p w14:paraId="205B068D" w14:textId="117380F9" w:rsidR="00E518C0" w:rsidRPr="00EA2336" w:rsidRDefault="00E518C0" w:rsidP="003E26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Chars="0" w:left="2" w:hanging="2"/>
        <w:rPr>
          <w:sz w:val="24"/>
          <w:szCs w:val="24"/>
        </w:rPr>
      </w:pPr>
      <w:r w:rsidRPr="00EA2336">
        <w:rPr>
          <w:sz w:val="24"/>
          <w:szCs w:val="24"/>
        </w:rPr>
        <w:t xml:space="preserve">CARUSO, Raul; DE WIT, Hans. Determinants of mobility of students in Europe: Empirical evidence for the period 1998-2009. </w:t>
      </w:r>
      <w:r w:rsidRPr="00EA2336">
        <w:rPr>
          <w:b/>
          <w:sz w:val="24"/>
          <w:szCs w:val="24"/>
        </w:rPr>
        <w:t>Journal of studies in international education</w:t>
      </w:r>
      <w:r w:rsidRPr="00EA2336">
        <w:rPr>
          <w:sz w:val="24"/>
          <w:szCs w:val="24"/>
        </w:rPr>
        <w:t>, 19</w:t>
      </w:r>
      <w:r w:rsidR="008204F2" w:rsidRPr="00EA2336">
        <w:rPr>
          <w:sz w:val="24"/>
          <w:szCs w:val="24"/>
        </w:rPr>
        <w:t xml:space="preserve"> (</w:t>
      </w:r>
      <w:r w:rsidRPr="00EA2336">
        <w:rPr>
          <w:sz w:val="24"/>
          <w:szCs w:val="24"/>
        </w:rPr>
        <w:t>3</w:t>
      </w:r>
      <w:r w:rsidR="008204F2" w:rsidRPr="00EA2336">
        <w:rPr>
          <w:sz w:val="24"/>
          <w:szCs w:val="24"/>
        </w:rPr>
        <w:t xml:space="preserve">), p. </w:t>
      </w:r>
      <w:r w:rsidRPr="00EA2336">
        <w:rPr>
          <w:sz w:val="24"/>
          <w:szCs w:val="24"/>
        </w:rPr>
        <w:t xml:space="preserve"> 265-282</w:t>
      </w:r>
      <w:r w:rsidR="009E3252" w:rsidRPr="00EA2336">
        <w:rPr>
          <w:sz w:val="24"/>
          <w:szCs w:val="24"/>
        </w:rPr>
        <w:t>, 2015</w:t>
      </w:r>
      <w:r w:rsidRPr="00EA2336">
        <w:rPr>
          <w:sz w:val="24"/>
          <w:szCs w:val="24"/>
        </w:rPr>
        <w:t>.</w:t>
      </w:r>
    </w:p>
    <w:p w14:paraId="5277F55C" w14:textId="57900ED5" w:rsidR="00A0761E" w:rsidRPr="00EA2336" w:rsidRDefault="00A0761E" w:rsidP="003E2655">
      <w:pPr>
        <w:spacing w:after="0" w:line="360" w:lineRule="auto"/>
        <w:ind w:leftChars="0" w:left="2" w:hanging="2"/>
        <w:rPr>
          <w:rFonts w:eastAsia="Helvetica Neue"/>
          <w:sz w:val="24"/>
          <w:szCs w:val="24"/>
        </w:rPr>
      </w:pPr>
      <w:r w:rsidRPr="00EA2336">
        <w:rPr>
          <w:rFonts w:eastAsia="Helvetica Neue"/>
          <w:sz w:val="24"/>
          <w:szCs w:val="24"/>
        </w:rPr>
        <w:t>FONSECA, Maria. Lucinda</w:t>
      </w:r>
      <w:r w:rsidR="001D1FB9" w:rsidRPr="00EA2336">
        <w:rPr>
          <w:rFonts w:eastAsia="Helvetica Neue"/>
          <w:sz w:val="24"/>
          <w:szCs w:val="24"/>
        </w:rPr>
        <w:t xml:space="preserve">; </w:t>
      </w:r>
      <w:r w:rsidR="001D1FB9" w:rsidRPr="00EA2336">
        <w:rPr>
          <w:caps/>
          <w:sz w:val="24"/>
          <w:szCs w:val="24"/>
          <w:lang w:val="pt-PT"/>
        </w:rPr>
        <w:t xml:space="preserve">Pereira, </w:t>
      </w:r>
      <w:r w:rsidR="001D1FB9" w:rsidRPr="00EA2336">
        <w:rPr>
          <w:sz w:val="24"/>
          <w:szCs w:val="24"/>
          <w:lang w:val="pt-PT"/>
        </w:rPr>
        <w:t>S</w:t>
      </w:r>
      <w:r w:rsidR="008C214C" w:rsidRPr="00EA2336">
        <w:rPr>
          <w:sz w:val="24"/>
          <w:szCs w:val="24"/>
          <w:lang w:val="pt-PT"/>
        </w:rPr>
        <w:t>ónia</w:t>
      </w:r>
      <w:r w:rsidR="001D1FB9" w:rsidRPr="00EA2336">
        <w:rPr>
          <w:caps/>
          <w:sz w:val="24"/>
          <w:szCs w:val="24"/>
          <w:lang w:val="pt-PT"/>
        </w:rPr>
        <w:t xml:space="preserve">;  Iorio, </w:t>
      </w:r>
      <w:r w:rsidR="001D1FB9" w:rsidRPr="00EA2336">
        <w:rPr>
          <w:sz w:val="24"/>
          <w:szCs w:val="24"/>
          <w:lang w:val="pt-PT"/>
        </w:rPr>
        <w:t>Juliana</w:t>
      </w:r>
      <w:r w:rsidRPr="00EA2336">
        <w:rPr>
          <w:rFonts w:eastAsia="Helvetica Neue"/>
          <w:sz w:val="24"/>
          <w:szCs w:val="24"/>
        </w:rPr>
        <w:t xml:space="preserve">. International mobility of Brazilian students to Portugal: the role of the Brazilian government and university strategies in Portugal. In J. Domínguez-Mujica (Ed.), </w:t>
      </w:r>
      <w:r w:rsidRPr="00EA2336">
        <w:rPr>
          <w:rFonts w:eastAsia="Helvetica Neue"/>
          <w:b/>
          <w:sz w:val="24"/>
          <w:szCs w:val="24"/>
        </w:rPr>
        <w:t>Global Change and Human Mobility</w:t>
      </w:r>
      <w:r w:rsidRPr="00EA2336">
        <w:rPr>
          <w:rFonts w:eastAsia="Helvetica Neue"/>
          <w:sz w:val="24"/>
          <w:szCs w:val="24"/>
        </w:rPr>
        <w:t>. Springer Singapore.</w:t>
      </w:r>
      <w:r w:rsidR="0038069C" w:rsidRPr="00EA2336">
        <w:rPr>
          <w:rFonts w:eastAsia="Helvetica Neue"/>
          <w:sz w:val="24"/>
          <w:szCs w:val="24"/>
        </w:rPr>
        <w:t xml:space="preserve"> </w:t>
      </w:r>
      <w:r w:rsidR="00B233CA" w:rsidRPr="00EA2336">
        <w:rPr>
          <w:rFonts w:eastAsia="Helvetica Neue"/>
          <w:sz w:val="24"/>
          <w:szCs w:val="24"/>
        </w:rPr>
        <w:t>p</w:t>
      </w:r>
      <w:r w:rsidR="0038069C" w:rsidRPr="00EA2336">
        <w:rPr>
          <w:rFonts w:eastAsia="Helvetica Neue"/>
          <w:sz w:val="24"/>
          <w:szCs w:val="24"/>
        </w:rPr>
        <w:t>. 265-284</w:t>
      </w:r>
      <w:r w:rsidR="00B233CA" w:rsidRPr="00EA2336">
        <w:rPr>
          <w:rFonts w:eastAsia="Helvetica Neue"/>
          <w:sz w:val="24"/>
          <w:szCs w:val="24"/>
        </w:rPr>
        <w:t>.</w:t>
      </w:r>
      <w:r w:rsidRPr="00EA2336">
        <w:rPr>
          <w:rFonts w:eastAsia="Helvetica Neue"/>
          <w:sz w:val="24"/>
          <w:szCs w:val="24"/>
        </w:rPr>
        <w:t xml:space="preserve"> 2016.</w:t>
      </w:r>
    </w:p>
    <w:p w14:paraId="411E97ED" w14:textId="4D2CE25B" w:rsidR="00E518C0" w:rsidRPr="00EA2336" w:rsidRDefault="00E518C0" w:rsidP="003E2655">
      <w:pPr>
        <w:spacing w:after="0" w:line="360" w:lineRule="auto"/>
        <w:ind w:leftChars="0" w:left="2" w:hanging="2"/>
        <w:rPr>
          <w:rFonts w:eastAsia="Helvetica Neue"/>
          <w:sz w:val="24"/>
          <w:szCs w:val="24"/>
        </w:rPr>
      </w:pPr>
      <w:r w:rsidRPr="00EA2336">
        <w:rPr>
          <w:rFonts w:eastAsia="Helvetica Neue"/>
          <w:sz w:val="24"/>
          <w:szCs w:val="24"/>
        </w:rPr>
        <w:t>FRANÇA, Thais</w:t>
      </w:r>
      <w:r w:rsidR="00720736" w:rsidRPr="00EA2336">
        <w:rPr>
          <w:rFonts w:eastAsia="Helvetica Neue"/>
          <w:sz w:val="24"/>
          <w:szCs w:val="24"/>
        </w:rPr>
        <w:t>; PADILLA, Beatriz</w:t>
      </w:r>
      <w:r w:rsidRPr="00EA2336">
        <w:rPr>
          <w:rFonts w:eastAsia="Helvetica Neue"/>
          <w:sz w:val="24"/>
          <w:szCs w:val="24"/>
        </w:rPr>
        <w:t xml:space="preserve">. Portuguese policies fostering international student mobility: a colonial legacy or a new strategy?. </w:t>
      </w:r>
      <w:r w:rsidRPr="00EA2336">
        <w:rPr>
          <w:rFonts w:eastAsia="Helvetica Neue"/>
          <w:b/>
          <w:sz w:val="24"/>
          <w:szCs w:val="24"/>
        </w:rPr>
        <w:t>Globalisation, Societies and Education</w:t>
      </w:r>
      <w:r w:rsidRPr="00EA2336">
        <w:rPr>
          <w:rFonts w:eastAsia="Helvetica Neue"/>
          <w:sz w:val="24"/>
          <w:szCs w:val="24"/>
        </w:rPr>
        <w:t>, 16</w:t>
      </w:r>
      <w:r w:rsidR="008204F2" w:rsidRPr="00EA2336">
        <w:rPr>
          <w:rFonts w:eastAsia="Helvetica Neue"/>
          <w:sz w:val="24"/>
          <w:szCs w:val="24"/>
        </w:rPr>
        <w:t xml:space="preserve"> (</w:t>
      </w:r>
      <w:r w:rsidRPr="00EA2336">
        <w:rPr>
          <w:rFonts w:eastAsia="Helvetica Neue"/>
          <w:sz w:val="24"/>
          <w:szCs w:val="24"/>
        </w:rPr>
        <w:t>3</w:t>
      </w:r>
      <w:r w:rsidR="008204F2" w:rsidRPr="00EA2336">
        <w:rPr>
          <w:rFonts w:eastAsia="Helvetica Neue"/>
          <w:sz w:val="24"/>
          <w:szCs w:val="24"/>
        </w:rPr>
        <w:t xml:space="preserve">), p. </w:t>
      </w:r>
      <w:r w:rsidRPr="00EA2336">
        <w:rPr>
          <w:rFonts w:eastAsia="Helvetica Neue"/>
          <w:sz w:val="24"/>
          <w:szCs w:val="24"/>
        </w:rPr>
        <w:t>325-338</w:t>
      </w:r>
      <w:r w:rsidR="008204F2" w:rsidRPr="00EA2336">
        <w:rPr>
          <w:rFonts w:eastAsia="Helvetica Neue"/>
          <w:sz w:val="24"/>
          <w:szCs w:val="24"/>
        </w:rPr>
        <w:t>, 2018</w:t>
      </w:r>
      <w:r w:rsidRPr="00EA2336">
        <w:rPr>
          <w:rFonts w:eastAsia="Helvetica Neue"/>
          <w:sz w:val="24"/>
          <w:szCs w:val="24"/>
        </w:rPr>
        <w:t>.</w:t>
      </w:r>
    </w:p>
    <w:p w14:paraId="1E28B78C" w14:textId="584BF625" w:rsidR="00A0761E" w:rsidRPr="00EA2336" w:rsidRDefault="00E518C0" w:rsidP="003E2655">
      <w:pPr>
        <w:spacing w:after="0" w:line="360" w:lineRule="auto"/>
        <w:ind w:leftChars="0" w:left="2" w:hanging="2"/>
        <w:rPr>
          <w:sz w:val="24"/>
          <w:szCs w:val="24"/>
        </w:rPr>
      </w:pPr>
      <w:r w:rsidRPr="00EA2336">
        <w:rPr>
          <w:sz w:val="24"/>
          <w:szCs w:val="24"/>
        </w:rPr>
        <w:t xml:space="preserve">IORIO, Juliana Chatti. Trajetórias de mobilidade estudantil internacional: estudantes brasileiros no ensino superior em Portugal. </w:t>
      </w:r>
      <w:r w:rsidR="00DE5535" w:rsidRPr="00EA2336">
        <w:rPr>
          <w:sz w:val="24"/>
          <w:szCs w:val="24"/>
        </w:rPr>
        <w:t>Tese de doutoramento</w:t>
      </w:r>
      <w:r w:rsidRPr="00EA2336">
        <w:rPr>
          <w:sz w:val="24"/>
          <w:szCs w:val="24"/>
        </w:rPr>
        <w:t>. Universidade de Lisboa (Portugal)</w:t>
      </w:r>
      <w:r w:rsidR="00B914CB" w:rsidRPr="00EA2336">
        <w:rPr>
          <w:sz w:val="24"/>
          <w:szCs w:val="24"/>
        </w:rPr>
        <w:t>, 2018</w:t>
      </w:r>
      <w:r w:rsidR="00A0761E" w:rsidRPr="00EA2336">
        <w:rPr>
          <w:sz w:val="24"/>
          <w:szCs w:val="24"/>
        </w:rPr>
        <w:t>.</w:t>
      </w:r>
    </w:p>
    <w:p w14:paraId="1D081316" w14:textId="437F0042" w:rsidR="00E518C0" w:rsidRPr="00EA2336" w:rsidRDefault="00E518C0" w:rsidP="003E2655">
      <w:pPr>
        <w:spacing w:after="0" w:line="360" w:lineRule="auto"/>
        <w:ind w:leftChars="0" w:left="2" w:hanging="2"/>
        <w:rPr>
          <w:sz w:val="24"/>
          <w:szCs w:val="24"/>
        </w:rPr>
      </w:pPr>
      <w:r w:rsidRPr="00EA2336">
        <w:rPr>
          <w:sz w:val="24"/>
          <w:szCs w:val="24"/>
        </w:rPr>
        <w:t>IORIO, Juliana Chatti; FONSECA, Maria Lucinda. Estudantes brasileiros no ensino superior português: construção do projeto migratório e intenções de mobilidade futura. Finisterra, 53</w:t>
      </w:r>
      <w:r w:rsidR="00B914CB" w:rsidRPr="00EA2336">
        <w:rPr>
          <w:sz w:val="24"/>
          <w:szCs w:val="24"/>
        </w:rPr>
        <w:t xml:space="preserve"> (1</w:t>
      </w:r>
      <w:r w:rsidRPr="00EA2336">
        <w:rPr>
          <w:sz w:val="24"/>
          <w:szCs w:val="24"/>
        </w:rPr>
        <w:t>09</w:t>
      </w:r>
      <w:r w:rsidR="00B914CB" w:rsidRPr="00EA2336">
        <w:rPr>
          <w:sz w:val="24"/>
          <w:szCs w:val="24"/>
        </w:rPr>
        <w:t>), p</w:t>
      </w:r>
      <w:r w:rsidR="002868C7" w:rsidRPr="00EA2336">
        <w:rPr>
          <w:sz w:val="24"/>
          <w:szCs w:val="24"/>
        </w:rPr>
        <w:t>.</w:t>
      </w:r>
      <w:r w:rsidRPr="00EA2336">
        <w:rPr>
          <w:sz w:val="24"/>
          <w:szCs w:val="24"/>
        </w:rPr>
        <w:t xml:space="preserve"> 3-20</w:t>
      </w:r>
      <w:r w:rsidR="002868C7" w:rsidRPr="00EA2336">
        <w:rPr>
          <w:sz w:val="24"/>
          <w:szCs w:val="24"/>
        </w:rPr>
        <w:t xml:space="preserve">, </w:t>
      </w:r>
      <w:r w:rsidR="004A1B75" w:rsidRPr="00EA2336">
        <w:rPr>
          <w:sz w:val="24"/>
          <w:szCs w:val="24"/>
        </w:rPr>
        <w:t>2018</w:t>
      </w:r>
      <w:r w:rsidRPr="00EA2336">
        <w:rPr>
          <w:sz w:val="24"/>
          <w:szCs w:val="24"/>
        </w:rPr>
        <w:t>.</w:t>
      </w:r>
    </w:p>
    <w:p w14:paraId="7A964B9C" w14:textId="33CFC079" w:rsidR="00782E52" w:rsidRPr="00EA2336" w:rsidRDefault="00782E52" w:rsidP="003E2655">
      <w:pPr>
        <w:spacing w:after="0" w:line="360" w:lineRule="auto"/>
        <w:ind w:leftChars="0" w:left="2" w:hanging="2"/>
        <w:rPr>
          <w:sz w:val="24"/>
          <w:szCs w:val="24"/>
        </w:rPr>
      </w:pPr>
      <w:r w:rsidRPr="00EA2336">
        <w:rPr>
          <w:sz w:val="24"/>
          <w:szCs w:val="24"/>
        </w:rPr>
        <w:t>IORIO, Juliana Chatti</w:t>
      </w:r>
      <w:r w:rsidR="00D70FFD" w:rsidRPr="00EA2336">
        <w:rPr>
          <w:sz w:val="24"/>
          <w:szCs w:val="24"/>
        </w:rPr>
        <w:t>; S</w:t>
      </w:r>
      <w:r w:rsidR="00B92C03" w:rsidRPr="00EA2336">
        <w:rPr>
          <w:sz w:val="24"/>
          <w:szCs w:val="24"/>
        </w:rPr>
        <w:t>ILVA</w:t>
      </w:r>
      <w:r w:rsidR="00D70FFD" w:rsidRPr="00EA2336">
        <w:rPr>
          <w:sz w:val="24"/>
          <w:szCs w:val="24"/>
        </w:rPr>
        <w:t xml:space="preserve">, </w:t>
      </w:r>
      <w:r w:rsidR="00B92C03" w:rsidRPr="00EA2336">
        <w:rPr>
          <w:sz w:val="24"/>
          <w:szCs w:val="24"/>
        </w:rPr>
        <w:t>Adélia Verênica; FONSECA, Maria Lucinda</w:t>
      </w:r>
      <w:r w:rsidRPr="00EA2336">
        <w:rPr>
          <w:sz w:val="24"/>
          <w:szCs w:val="24"/>
        </w:rPr>
        <w:t xml:space="preserve">. O impacto da Covid-19 nos e nas estudantes internacionais no ensino superior em Portugal: uma análise preliminar. </w:t>
      </w:r>
      <w:r w:rsidRPr="00EA2336">
        <w:rPr>
          <w:b/>
          <w:sz w:val="24"/>
          <w:szCs w:val="24"/>
        </w:rPr>
        <w:t>Finisterra</w:t>
      </w:r>
      <w:r w:rsidRPr="00EA2336">
        <w:rPr>
          <w:sz w:val="24"/>
          <w:szCs w:val="24"/>
        </w:rPr>
        <w:t>, 55</w:t>
      </w:r>
      <w:r w:rsidR="00276CFA" w:rsidRPr="00EA2336">
        <w:rPr>
          <w:sz w:val="24"/>
          <w:szCs w:val="24"/>
        </w:rPr>
        <w:t xml:space="preserve"> (</w:t>
      </w:r>
      <w:r w:rsidRPr="00EA2336">
        <w:rPr>
          <w:sz w:val="24"/>
          <w:szCs w:val="24"/>
        </w:rPr>
        <w:t>115</w:t>
      </w:r>
      <w:r w:rsidR="00276CFA" w:rsidRPr="00EA2336">
        <w:rPr>
          <w:sz w:val="24"/>
          <w:szCs w:val="24"/>
        </w:rPr>
        <w:t xml:space="preserve">), p. </w:t>
      </w:r>
      <w:r w:rsidRPr="00EA2336">
        <w:rPr>
          <w:sz w:val="24"/>
          <w:szCs w:val="24"/>
        </w:rPr>
        <w:t>153-161</w:t>
      </w:r>
      <w:r w:rsidR="00276CFA" w:rsidRPr="00EA2336">
        <w:rPr>
          <w:sz w:val="24"/>
          <w:szCs w:val="24"/>
        </w:rPr>
        <w:t>, 2020</w:t>
      </w:r>
      <w:r w:rsidRPr="00EA2336">
        <w:rPr>
          <w:sz w:val="24"/>
          <w:szCs w:val="24"/>
        </w:rPr>
        <w:t>.</w:t>
      </w:r>
    </w:p>
    <w:p w14:paraId="6004169A" w14:textId="13DB17AC" w:rsidR="00782E52" w:rsidRPr="00EA2336" w:rsidRDefault="00782E52" w:rsidP="003E2655">
      <w:pPr>
        <w:spacing w:after="0" w:line="360" w:lineRule="auto"/>
        <w:ind w:leftChars="0" w:left="2" w:hanging="2"/>
        <w:rPr>
          <w:sz w:val="24"/>
          <w:szCs w:val="24"/>
        </w:rPr>
      </w:pPr>
      <w:r w:rsidRPr="00EA2336">
        <w:rPr>
          <w:sz w:val="24"/>
          <w:szCs w:val="24"/>
        </w:rPr>
        <w:t xml:space="preserve">IORIO, Juliana Chatti; SILVA, Adélia Verônica. Mobilidade em tempos de imobilidade: estudantes internacionais em Portugal durante a pandemia da COVID-19. </w:t>
      </w:r>
      <w:r w:rsidRPr="00EA2336">
        <w:rPr>
          <w:b/>
          <w:sz w:val="24"/>
          <w:szCs w:val="24"/>
        </w:rPr>
        <w:t>Revista Brasileira de Educação</w:t>
      </w:r>
      <w:r w:rsidRPr="00EA2336">
        <w:rPr>
          <w:sz w:val="24"/>
          <w:szCs w:val="24"/>
        </w:rPr>
        <w:t>,  27: e270096</w:t>
      </w:r>
      <w:r w:rsidR="0028484E" w:rsidRPr="00EA2336">
        <w:rPr>
          <w:sz w:val="24"/>
          <w:szCs w:val="24"/>
        </w:rPr>
        <w:t>, 2022</w:t>
      </w:r>
      <w:r w:rsidRPr="00EA2336">
        <w:rPr>
          <w:sz w:val="24"/>
          <w:szCs w:val="24"/>
        </w:rPr>
        <w:t>.</w:t>
      </w:r>
    </w:p>
    <w:p w14:paraId="780EF623" w14:textId="6B61F76E" w:rsidR="00782E52" w:rsidRPr="00EA2336" w:rsidRDefault="00782E52" w:rsidP="003E26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Chars="0" w:left="2" w:hanging="2"/>
        <w:rPr>
          <w:sz w:val="24"/>
          <w:szCs w:val="24"/>
        </w:rPr>
      </w:pPr>
      <w:r w:rsidRPr="00EA2336">
        <w:rPr>
          <w:sz w:val="24"/>
          <w:szCs w:val="24"/>
        </w:rPr>
        <w:t xml:space="preserve">IORIO, Juliana Chatti; SILVA, Katielle. (Dis)connection between Multiculturalism, Higher Education and Health: Experiences of International Students in Portugal during the Covid-19 Pandemic. </w:t>
      </w:r>
      <w:r w:rsidRPr="00EA2336">
        <w:rPr>
          <w:b/>
          <w:sz w:val="24"/>
          <w:szCs w:val="24"/>
        </w:rPr>
        <w:t>Education Sciences</w:t>
      </w:r>
      <w:r w:rsidRPr="00EA2336">
        <w:rPr>
          <w:sz w:val="24"/>
          <w:szCs w:val="24"/>
        </w:rPr>
        <w:t>, 14</w:t>
      </w:r>
      <w:r w:rsidR="004D78C7" w:rsidRPr="00EA2336">
        <w:rPr>
          <w:sz w:val="24"/>
          <w:szCs w:val="24"/>
        </w:rPr>
        <w:t xml:space="preserve">, 71, </w:t>
      </w:r>
      <w:r w:rsidR="0039547D" w:rsidRPr="00EA2336">
        <w:rPr>
          <w:sz w:val="24"/>
          <w:szCs w:val="24"/>
        </w:rPr>
        <w:t>2024</w:t>
      </w:r>
      <w:r w:rsidR="004D78C7" w:rsidRPr="00EA2336">
        <w:rPr>
          <w:sz w:val="24"/>
          <w:szCs w:val="24"/>
        </w:rPr>
        <w:t>. https://doi.org/10.3390/educsci14010071</w:t>
      </w:r>
      <w:r w:rsidRPr="00EA2336">
        <w:rPr>
          <w:sz w:val="24"/>
          <w:szCs w:val="24"/>
        </w:rPr>
        <w:t>.</w:t>
      </w:r>
    </w:p>
    <w:p w14:paraId="50ACE0CA" w14:textId="1A2681EB" w:rsidR="00A0761E" w:rsidRPr="00EA2336" w:rsidRDefault="00A0761E" w:rsidP="003E26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Chars="0" w:left="2" w:hanging="2"/>
        <w:rPr>
          <w:sz w:val="24"/>
          <w:szCs w:val="24"/>
        </w:rPr>
      </w:pPr>
      <w:r w:rsidRPr="00EA2336">
        <w:rPr>
          <w:sz w:val="24"/>
          <w:szCs w:val="24"/>
        </w:rPr>
        <w:t xml:space="preserve">OECD. “Education at a glance 2015.” </w:t>
      </w:r>
      <w:r w:rsidRPr="00EA2336">
        <w:rPr>
          <w:b/>
          <w:sz w:val="24"/>
          <w:szCs w:val="24"/>
        </w:rPr>
        <w:t>OECD Indicators</w:t>
      </w:r>
      <w:r w:rsidRPr="00EA2336">
        <w:rPr>
          <w:sz w:val="24"/>
          <w:szCs w:val="24"/>
        </w:rPr>
        <w:t>. Paris: OECD</w:t>
      </w:r>
      <w:r w:rsidR="00483FDD" w:rsidRPr="00EA2336">
        <w:rPr>
          <w:sz w:val="24"/>
          <w:szCs w:val="24"/>
        </w:rPr>
        <w:t>,</w:t>
      </w:r>
      <w:r w:rsidR="004D78C7" w:rsidRPr="00EA2336">
        <w:rPr>
          <w:sz w:val="24"/>
          <w:szCs w:val="24"/>
        </w:rPr>
        <w:t xml:space="preserve"> 2015</w:t>
      </w:r>
    </w:p>
    <w:p w14:paraId="04CA8BBF" w14:textId="4AF9A35C" w:rsidR="00782E52" w:rsidRPr="00EA2336" w:rsidRDefault="00782E52" w:rsidP="003E2655">
      <w:pPr>
        <w:spacing w:after="0" w:line="360" w:lineRule="auto"/>
        <w:ind w:leftChars="0" w:left="2" w:hanging="2"/>
        <w:rPr>
          <w:sz w:val="24"/>
          <w:szCs w:val="24"/>
        </w:rPr>
      </w:pPr>
      <w:r w:rsidRPr="00EA2336">
        <w:rPr>
          <w:sz w:val="24"/>
          <w:szCs w:val="24"/>
        </w:rPr>
        <w:t xml:space="preserve">PEREZ-ENCINAS, Adriana. et.al. Factors influencing student mobility: a comparative European study. </w:t>
      </w:r>
      <w:r w:rsidRPr="00EA2336">
        <w:rPr>
          <w:b/>
          <w:sz w:val="24"/>
          <w:szCs w:val="24"/>
        </w:rPr>
        <w:t>Studies in Higher Education</w:t>
      </w:r>
      <w:r w:rsidRPr="00EA2336">
        <w:rPr>
          <w:sz w:val="24"/>
          <w:szCs w:val="24"/>
        </w:rPr>
        <w:t>,  46</w:t>
      </w:r>
      <w:r w:rsidR="00DC590B" w:rsidRPr="00EA2336">
        <w:rPr>
          <w:sz w:val="24"/>
          <w:szCs w:val="24"/>
        </w:rPr>
        <w:t xml:space="preserve"> (</w:t>
      </w:r>
      <w:r w:rsidRPr="00EA2336">
        <w:rPr>
          <w:sz w:val="24"/>
          <w:szCs w:val="24"/>
        </w:rPr>
        <w:t>12</w:t>
      </w:r>
      <w:r w:rsidR="00DC590B" w:rsidRPr="00EA2336">
        <w:rPr>
          <w:sz w:val="24"/>
          <w:szCs w:val="24"/>
        </w:rPr>
        <w:t>), p.</w:t>
      </w:r>
      <w:r w:rsidRPr="00EA2336">
        <w:rPr>
          <w:sz w:val="24"/>
          <w:szCs w:val="24"/>
        </w:rPr>
        <w:t xml:space="preserve"> 2528-2541</w:t>
      </w:r>
      <w:r w:rsidR="00DC590B" w:rsidRPr="00EA2336">
        <w:rPr>
          <w:sz w:val="24"/>
          <w:szCs w:val="24"/>
        </w:rPr>
        <w:t>, 2021</w:t>
      </w:r>
      <w:r w:rsidRPr="00EA2336">
        <w:rPr>
          <w:sz w:val="24"/>
          <w:szCs w:val="24"/>
        </w:rPr>
        <w:t>.</w:t>
      </w:r>
    </w:p>
    <w:p w14:paraId="1B4B9992" w14:textId="56A75483" w:rsidR="00782E52" w:rsidRPr="00EA2336" w:rsidRDefault="00782E52" w:rsidP="003E2655">
      <w:pPr>
        <w:spacing w:after="0" w:line="360" w:lineRule="auto"/>
        <w:ind w:leftChars="0" w:left="2" w:hanging="2"/>
        <w:rPr>
          <w:sz w:val="24"/>
          <w:szCs w:val="24"/>
        </w:rPr>
      </w:pPr>
      <w:r w:rsidRPr="00EA2336">
        <w:rPr>
          <w:sz w:val="24"/>
          <w:szCs w:val="24"/>
        </w:rPr>
        <w:t xml:space="preserve">PERKINS, Richard; NEUMAYER, Eric. Geographies of educational mobilities: Exploring the uneven flows of international students. </w:t>
      </w:r>
      <w:r w:rsidRPr="00EA2336">
        <w:rPr>
          <w:b/>
          <w:sz w:val="24"/>
          <w:szCs w:val="24"/>
        </w:rPr>
        <w:t>The Geographical Journal</w:t>
      </w:r>
      <w:r w:rsidRPr="00EA2336">
        <w:rPr>
          <w:sz w:val="24"/>
          <w:szCs w:val="24"/>
        </w:rPr>
        <w:t>, 180</w:t>
      </w:r>
      <w:r w:rsidR="00065418" w:rsidRPr="00EA2336">
        <w:rPr>
          <w:sz w:val="24"/>
          <w:szCs w:val="24"/>
        </w:rPr>
        <w:t xml:space="preserve"> (</w:t>
      </w:r>
      <w:r w:rsidRPr="00EA2336">
        <w:rPr>
          <w:sz w:val="24"/>
          <w:szCs w:val="24"/>
        </w:rPr>
        <w:t>3</w:t>
      </w:r>
      <w:r w:rsidR="00065418" w:rsidRPr="00EA2336">
        <w:rPr>
          <w:sz w:val="24"/>
          <w:szCs w:val="24"/>
        </w:rPr>
        <w:t xml:space="preserve">), p. </w:t>
      </w:r>
      <w:r w:rsidRPr="00EA2336">
        <w:rPr>
          <w:sz w:val="24"/>
          <w:szCs w:val="24"/>
        </w:rPr>
        <w:t>246-259</w:t>
      </w:r>
      <w:r w:rsidR="00065418" w:rsidRPr="00EA2336">
        <w:rPr>
          <w:sz w:val="24"/>
          <w:szCs w:val="24"/>
        </w:rPr>
        <w:t>, 2014</w:t>
      </w:r>
      <w:r w:rsidRPr="00EA2336">
        <w:rPr>
          <w:sz w:val="24"/>
          <w:szCs w:val="24"/>
        </w:rPr>
        <w:t>.</w:t>
      </w:r>
    </w:p>
    <w:p w14:paraId="00000026" w14:textId="029424FE" w:rsidR="00F37845" w:rsidRDefault="00782E52" w:rsidP="003E2655">
      <w:pPr>
        <w:spacing w:after="0" w:line="360" w:lineRule="auto"/>
        <w:ind w:leftChars="0" w:left="2" w:hanging="2"/>
        <w:rPr>
          <w:sz w:val="24"/>
          <w:szCs w:val="24"/>
        </w:rPr>
      </w:pPr>
      <w:r w:rsidRPr="00EA2336">
        <w:rPr>
          <w:sz w:val="24"/>
          <w:szCs w:val="24"/>
        </w:rPr>
        <w:t xml:space="preserve">TESAR, Marek. Towards a post-Covid-19 ‘new normality?’: Physical and social distancing, the move to online and higher education. </w:t>
      </w:r>
      <w:r w:rsidRPr="00EA2336">
        <w:rPr>
          <w:b/>
          <w:sz w:val="24"/>
          <w:szCs w:val="24"/>
        </w:rPr>
        <w:t>Policy Futures in Education</w:t>
      </w:r>
      <w:r w:rsidRPr="00EA2336">
        <w:rPr>
          <w:sz w:val="24"/>
          <w:szCs w:val="24"/>
        </w:rPr>
        <w:t>, 18</w:t>
      </w:r>
      <w:r w:rsidR="00065418" w:rsidRPr="00EA2336">
        <w:rPr>
          <w:sz w:val="24"/>
          <w:szCs w:val="24"/>
        </w:rPr>
        <w:t xml:space="preserve"> (</w:t>
      </w:r>
      <w:r w:rsidRPr="00EA2336">
        <w:rPr>
          <w:sz w:val="24"/>
          <w:szCs w:val="24"/>
        </w:rPr>
        <w:t>5</w:t>
      </w:r>
      <w:r w:rsidR="00065418" w:rsidRPr="00EA2336">
        <w:rPr>
          <w:sz w:val="24"/>
          <w:szCs w:val="24"/>
        </w:rPr>
        <w:t>), p.</w:t>
      </w:r>
      <w:r w:rsidRPr="00EA2336">
        <w:rPr>
          <w:sz w:val="24"/>
          <w:szCs w:val="24"/>
        </w:rPr>
        <w:t xml:space="preserve"> 556-559</w:t>
      </w:r>
      <w:r w:rsidR="00065418" w:rsidRPr="00EA2336">
        <w:rPr>
          <w:sz w:val="24"/>
          <w:szCs w:val="24"/>
        </w:rPr>
        <w:t xml:space="preserve">, </w:t>
      </w:r>
      <w:r w:rsidR="001D0F40" w:rsidRPr="00EA2336">
        <w:rPr>
          <w:sz w:val="24"/>
          <w:szCs w:val="24"/>
        </w:rPr>
        <w:t>20</w:t>
      </w:r>
      <w:r w:rsidR="001D0F40" w:rsidRPr="00B562E1">
        <w:rPr>
          <w:sz w:val="24"/>
          <w:szCs w:val="24"/>
        </w:rPr>
        <w:t>20</w:t>
      </w:r>
      <w:r w:rsidRPr="00B562E1">
        <w:rPr>
          <w:sz w:val="24"/>
          <w:szCs w:val="24"/>
        </w:rPr>
        <w:t>.</w:t>
      </w:r>
      <w:bookmarkStart w:id="5" w:name="_GoBack"/>
      <w:bookmarkEnd w:id="5"/>
    </w:p>
    <w:sectPr w:rsidR="00F37845" w:rsidSect="007A1F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F82D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E1C2B10" w16cex:dateUtc="2024-03-14T1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F82DA0" w16cid:durableId="6E1C2B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10295" w14:textId="77777777" w:rsidR="00A75DD8" w:rsidRPr="000170A7" w:rsidRDefault="00A75DD8" w:rsidP="003C40FB">
      <w:pPr>
        <w:spacing w:after="0" w:line="240" w:lineRule="auto"/>
        <w:ind w:left="0" w:hanging="2"/>
      </w:pPr>
      <w:r w:rsidRPr="000170A7">
        <w:separator/>
      </w:r>
    </w:p>
  </w:endnote>
  <w:endnote w:type="continuationSeparator" w:id="0">
    <w:p w14:paraId="52236843" w14:textId="77777777" w:rsidR="00A75DD8" w:rsidRPr="000170A7" w:rsidRDefault="00A75DD8" w:rsidP="003C40FB">
      <w:pPr>
        <w:spacing w:after="0" w:line="240" w:lineRule="auto"/>
        <w:ind w:left="0" w:hanging="2"/>
      </w:pPr>
      <w:r w:rsidRPr="000170A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E754F" w14:textId="77777777" w:rsidR="00D55548" w:rsidRDefault="00D55548" w:rsidP="00D5554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8" w14:textId="77777777" w:rsidR="00F37845" w:rsidRPr="000170A7" w:rsidRDefault="00052A41" w:rsidP="003C40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Calibri" w:eastAsia="Calibri" w:hAnsi="Calibri" w:cs="Calibri"/>
        <w:color w:val="000000"/>
      </w:rPr>
    </w:pPr>
    <w:r w:rsidRPr="000170A7">
      <w:rPr>
        <w:rFonts w:ascii="Calibri" w:eastAsia="Calibri" w:hAnsi="Calibri" w:cs="Calibri"/>
        <w:color w:val="000000"/>
      </w:rPr>
      <w:fldChar w:fldCharType="begin"/>
    </w:r>
    <w:r w:rsidRPr="000170A7">
      <w:rPr>
        <w:rFonts w:ascii="Calibri" w:eastAsia="Calibri" w:hAnsi="Calibri" w:cs="Calibri"/>
        <w:color w:val="000000"/>
      </w:rPr>
      <w:instrText>PAGE</w:instrText>
    </w:r>
    <w:r w:rsidRPr="000170A7">
      <w:rPr>
        <w:rFonts w:ascii="Calibri" w:eastAsia="Calibri" w:hAnsi="Calibri" w:cs="Calibri"/>
        <w:color w:val="000000"/>
      </w:rPr>
      <w:fldChar w:fldCharType="separate"/>
    </w:r>
    <w:r w:rsidR="00D55548">
      <w:rPr>
        <w:rFonts w:ascii="Calibri" w:eastAsia="Calibri" w:hAnsi="Calibri" w:cs="Calibri"/>
        <w:noProof/>
        <w:color w:val="000000"/>
      </w:rPr>
      <w:t>4</w:t>
    </w:r>
    <w:r w:rsidRPr="000170A7">
      <w:rPr>
        <w:rFonts w:ascii="Calibri" w:eastAsia="Calibri" w:hAnsi="Calibri" w:cs="Calibri"/>
        <w:color w:val="000000"/>
      </w:rPr>
      <w:fldChar w:fldCharType="end"/>
    </w:r>
  </w:p>
  <w:p w14:paraId="00000029" w14:textId="77777777" w:rsidR="00F37845" w:rsidRPr="000170A7" w:rsidRDefault="00F37845" w:rsidP="003C40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left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90484" w14:textId="77777777" w:rsidR="00D55548" w:rsidRDefault="00D55548" w:rsidP="00D5554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6D0BC" w14:textId="77777777" w:rsidR="00A75DD8" w:rsidRPr="000170A7" w:rsidRDefault="00A75DD8" w:rsidP="003C40FB">
      <w:pPr>
        <w:spacing w:after="0" w:line="240" w:lineRule="auto"/>
        <w:ind w:left="0" w:hanging="2"/>
      </w:pPr>
      <w:r w:rsidRPr="000170A7">
        <w:separator/>
      </w:r>
    </w:p>
  </w:footnote>
  <w:footnote w:type="continuationSeparator" w:id="0">
    <w:p w14:paraId="38970684" w14:textId="77777777" w:rsidR="00A75DD8" w:rsidRPr="000170A7" w:rsidRDefault="00A75DD8" w:rsidP="003C40FB">
      <w:pPr>
        <w:spacing w:after="0" w:line="240" w:lineRule="auto"/>
        <w:ind w:left="0" w:hanging="2"/>
      </w:pPr>
      <w:r w:rsidRPr="000170A7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3BC3B" w14:textId="77777777" w:rsidR="00D55548" w:rsidRDefault="00D55548" w:rsidP="00D5554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7" w14:textId="77777777" w:rsidR="00F37845" w:rsidRPr="000170A7" w:rsidRDefault="00052A41" w:rsidP="003C40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b/>
        <w:sz w:val="16"/>
        <w:szCs w:val="16"/>
      </w:rPr>
    </w:pPr>
    <w:r w:rsidRPr="000170A7">
      <w:rPr>
        <w:b/>
        <w:sz w:val="16"/>
        <w:szCs w:val="16"/>
      </w:rPr>
      <w:t>I Congresso Internacional sobre Migração e Diáspora Acadêmica Brasileira (CIMDAB’2022)</w:t>
    </w:r>
    <w:r w:rsidRPr="000170A7">
      <w:rPr>
        <w:b/>
        <w:sz w:val="16"/>
        <w:szCs w:val="16"/>
      </w:rPr>
      <w:br/>
      <w:t>GUIMARÃES, PORTUGAL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B2484" w14:textId="77777777" w:rsidR="00D55548" w:rsidRDefault="00D55548" w:rsidP="00D5554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A3D1A"/>
    <w:multiLevelType w:val="multilevel"/>
    <w:tmpl w:val="C4325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Lucinda Cruz Dos Santos Fonseca">
    <w15:presenceInfo w15:providerId="AD" w15:userId="S::fonseca-maria@office365.ulisboa.pt::7354539b-d00d-4042-b9e7-5e7f0ac143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45"/>
    <w:rsid w:val="000170A7"/>
    <w:rsid w:val="000261BD"/>
    <w:rsid w:val="00052A41"/>
    <w:rsid w:val="00065418"/>
    <w:rsid w:val="000C7266"/>
    <w:rsid w:val="000F1B3D"/>
    <w:rsid w:val="0013022D"/>
    <w:rsid w:val="001D0F40"/>
    <w:rsid w:val="001D1FB9"/>
    <w:rsid w:val="001F1BFC"/>
    <w:rsid w:val="00220BF5"/>
    <w:rsid w:val="00237D94"/>
    <w:rsid w:val="002703A3"/>
    <w:rsid w:val="00276CFA"/>
    <w:rsid w:val="0028484E"/>
    <w:rsid w:val="002868C7"/>
    <w:rsid w:val="002B1E7C"/>
    <w:rsid w:val="002C2BFF"/>
    <w:rsid w:val="002D5A7F"/>
    <w:rsid w:val="0038069C"/>
    <w:rsid w:val="0039547D"/>
    <w:rsid w:val="003A06AD"/>
    <w:rsid w:val="003C40FB"/>
    <w:rsid w:val="003E2655"/>
    <w:rsid w:val="00441558"/>
    <w:rsid w:val="00444C80"/>
    <w:rsid w:val="0044660F"/>
    <w:rsid w:val="00461AA1"/>
    <w:rsid w:val="004627C8"/>
    <w:rsid w:val="00466FD7"/>
    <w:rsid w:val="00483FDD"/>
    <w:rsid w:val="004A1B75"/>
    <w:rsid w:val="004A25E1"/>
    <w:rsid w:val="004A4E45"/>
    <w:rsid w:val="004B1953"/>
    <w:rsid w:val="004C5871"/>
    <w:rsid w:val="004D1462"/>
    <w:rsid w:val="004D78C7"/>
    <w:rsid w:val="00500D4B"/>
    <w:rsid w:val="00537E99"/>
    <w:rsid w:val="00560BF5"/>
    <w:rsid w:val="00621D71"/>
    <w:rsid w:val="00624975"/>
    <w:rsid w:val="006613C6"/>
    <w:rsid w:val="00693B86"/>
    <w:rsid w:val="006942FD"/>
    <w:rsid w:val="006B2436"/>
    <w:rsid w:val="006E1F30"/>
    <w:rsid w:val="00720736"/>
    <w:rsid w:val="00782E52"/>
    <w:rsid w:val="007A1F08"/>
    <w:rsid w:val="007A25A2"/>
    <w:rsid w:val="007C5F66"/>
    <w:rsid w:val="008204F2"/>
    <w:rsid w:val="00820FCA"/>
    <w:rsid w:val="008654FE"/>
    <w:rsid w:val="00873F64"/>
    <w:rsid w:val="0089387F"/>
    <w:rsid w:val="008C214C"/>
    <w:rsid w:val="008D5AC5"/>
    <w:rsid w:val="009363CD"/>
    <w:rsid w:val="00947E9B"/>
    <w:rsid w:val="009A0172"/>
    <w:rsid w:val="009B3764"/>
    <w:rsid w:val="009D0C22"/>
    <w:rsid w:val="009E3252"/>
    <w:rsid w:val="00A0761E"/>
    <w:rsid w:val="00A33A0F"/>
    <w:rsid w:val="00A75DD8"/>
    <w:rsid w:val="00AD24A5"/>
    <w:rsid w:val="00B13EFC"/>
    <w:rsid w:val="00B233CA"/>
    <w:rsid w:val="00B439EA"/>
    <w:rsid w:val="00B5466F"/>
    <w:rsid w:val="00B562E1"/>
    <w:rsid w:val="00B914CB"/>
    <w:rsid w:val="00B92C03"/>
    <w:rsid w:val="00C702CD"/>
    <w:rsid w:val="00C80308"/>
    <w:rsid w:val="00D55548"/>
    <w:rsid w:val="00D5782F"/>
    <w:rsid w:val="00D70FFD"/>
    <w:rsid w:val="00DC590B"/>
    <w:rsid w:val="00DC7438"/>
    <w:rsid w:val="00DD0752"/>
    <w:rsid w:val="00DE5535"/>
    <w:rsid w:val="00E03933"/>
    <w:rsid w:val="00E27CE7"/>
    <w:rsid w:val="00E376FC"/>
    <w:rsid w:val="00E518C0"/>
    <w:rsid w:val="00E96569"/>
    <w:rsid w:val="00EA1251"/>
    <w:rsid w:val="00EA2336"/>
    <w:rsid w:val="00F02598"/>
    <w:rsid w:val="00F12E6A"/>
    <w:rsid w:val="00F32FA8"/>
    <w:rsid w:val="00F37845"/>
    <w:rsid w:val="00F65AB0"/>
    <w:rsid w:val="00F925C1"/>
    <w:rsid w:val="00FA05DA"/>
    <w:rsid w:val="00FC45E3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A4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PT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ja-JP"/>
    </w:rPr>
  </w:style>
  <w:style w:type="paragraph" w:styleId="Cabealho1">
    <w:name w:val="heading 1"/>
    <w:basedOn w:val="Normal"/>
    <w:next w:val="Normal"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Cabealho2">
    <w:name w:val="heading 2"/>
    <w:basedOn w:val="Normal"/>
    <w:next w:val="Normal"/>
    <w:pPr>
      <w:keepNext/>
      <w:keepLines/>
      <w:spacing w:after="0" w:line="240" w:lineRule="auto"/>
      <w:outlineLvl w:val="1"/>
    </w:pPr>
    <w:rPr>
      <w:b/>
      <w:sz w:val="24"/>
      <w:szCs w:val="24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ligao">
    <w:name w:val="Hyperlink"/>
    <w:basedOn w:val="Tipodeletrapredefinidodopargrafo"/>
    <w:uiPriority w:val="99"/>
    <w:unhideWhenUsed/>
    <w:rsid w:val="00A0761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4D1462"/>
    <w:pPr>
      <w:jc w:val="left"/>
    </w:pPr>
    <w:rPr>
      <w:position w:val="-1"/>
      <w:sz w:val="22"/>
      <w:szCs w:val="22"/>
      <w:lang w:eastAsia="ja-JP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C5F6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7C5F6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7C5F66"/>
    <w:rPr>
      <w:position w:val="-1"/>
      <w:sz w:val="20"/>
      <w:szCs w:val="20"/>
      <w:lang w:eastAsia="ja-JP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7C5F6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7C5F66"/>
    <w:rPr>
      <w:b/>
      <w:bCs/>
      <w:position w:val="-1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PT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ja-JP"/>
    </w:rPr>
  </w:style>
  <w:style w:type="paragraph" w:styleId="Cabealho1">
    <w:name w:val="heading 1"/>
    <w:basedOn w:val="Normal"/>
    <w:next w:val="Normal"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Cabealho2">
    <w:name w:val="heading 2"/>
    <w:basedOn w:val="Normal"/>
    <w:next w:val="Normal"/>
    <w:pPr>
      <w:keepNext/>
      <w:keepLines/>
      <w:spacing w:after="0" w:line="240" w:lineRule="auto"/>
      <w:outlineLvl w:val="1"/>
    </w:pPr>
    <w:rPr>
      <w:b/>
      <w:sz w:val="24"/>
      <w:szCs w:val="24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ligao">
    <w:name w:val="Hyperlink"/>
    <w:basedOn w:val="Tipodeletrapredefinidodopargrafo"/>
    <w:uiPriority w:val="99"/>
    <w:unhideWhenUsed/>
    <w:rsid w:val="00A0761E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4D1462"/>
    <w:pPr>
      <w:jc w:val="left"/>
    </w:pPr>
    <w:rPr>
      <w:position w:val="-1"/>
      <w:sz w:val="22"/>
      <w:szCs w:val="22"/>
      <w:lang w:eastAsia="ja-JP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C5F6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7C5F6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7C5F66"/>
    <w:rPr>
      <w:position w:val="-1"/>
      <w:sz w:val="20"/>
      <w:szCs w:val="20"/>
      <w:lang w:eastAsia="ja-JP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7C5F6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7C5F66"/>
    <w:rPr>
      <w:b/>
      <w:bCs/>
      <w:position w:val="-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50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550595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196958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75289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2573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656992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7910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6372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508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5521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2877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56673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c0moVpfkkZwTdttCeILJAutpA==">AMUW2mWo3GP/CpYU+VuF2wbPfUtZ3/px7OdLZod267DO0zsWM7KZWwF+dMdI4veguoSeG8enWS+JNRiMm0uX/FXpKuzjHcUTGm7ONHkclJO0BC6LF/LXvPL/PYFQcs+E7hNaIQjdw5RY1q33Erw+QET/XUumVRxPf1xXLq7I6ESvUT0Mprzcn/JbzpO9OsiO0xJUaJb1ipLATNpYo0jo3xVfG3htkJ+TLTjSKmel+63pPGwiTwwFnnXfw26LyRR2O6ay2CTl+gkXlMt43GuEPbMe8LBwmtBHx1yQyO5mdAje5f9fG5Tlqe97Zfqca2Y7JHIbgzpnUFb6KeS3SU14n6q663z6h6n6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4B09C1-12DA-44E0-A752-E6EFA4CC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1569</Words>
  <Characters>9562</Characters>
  <Application>Microsoft Office Word</Application>
  <DocSecurity>0</DocSecurity>
  <Lines>145</Lines>
  <Paragraphs>34</Paragraphs>
  <ScaleCrop>false</ScaleCrop>
  <Company/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2024-03-14T17:58:00Z</dcterms:created>
  <dcterms:modified xsi:type="dcterms:W3CDTF">2024-03-14T17:58:00Z</dcterms:modified>
</cp:coreProperties>
</file>