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C8AA" w14:textId="77777777" w:rsidR="00327187" w:rsidRDefault="00327187" w:rsidP="00B1448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C97989B" w14:textId="09F78031" w:rsidR="00B1448A" w:rsidRDefault="00A31C16" w:rsidP="00EE2E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VARIAÇÃO DA ABUNDÂNCIA D</w:t>
      </w:r>
      <w:r w:rsidR="000846B5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E</w:t>
      </w:r>
      <w:r w:rsidRPr="00EE2EE4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MICROCRUSTÁCEOS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(</w:t>
      </w:r>
      <w:r w:rsidRPr="00DD14E2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CLADOCERA E COPEPODA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),</w:t>
      </w:r>
      <w:r w:rsidRPr="00EE2EE4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EM ÁREA COM ATIVIDADES DE PISCICULTURA EM TANQUES-REDE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556C11">
        <w:rPr>
          <w:rFonts w:ascii="Arial" w:hAnsi="Arial" w:cs="Arial"/>
          <w:b/>
          <w:bCs/>
          <w:color w:val="000000"/>
          <w:sz w:val="28"/>
          <w:szCs w:val="28"/>
        </w:rPr>
        <w:t>NO RESERVATÓRIO MOXOTÓ- BA</w:t>
      </w:r>
    </w:p>
    <w:p w14:paraId="76FD929E" w14:textId="77777777" w:rsidR="00181986" w:rsidRDefault="00181986" w:rsidP="00EE2E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8A3D2B" w14:textId="77777777" w:rsidR="00181986" w:rsidRPr="008F2CA3" w:rsidRDefault="00181986" w:rsidP="00181986">
      <w:pPr>
        <w:pStyle w:val="Default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20"/>
          <w:szCs w:val="20"/>
        </w:rPr>
        <w:t>AVELINO</w:t>
      </w:r>
      <w:r w:rsidRPr="008F2CA3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P.G.¹; RODRIGUES, T.B.²; SILVA, J.V.R.G.²; SILVA. T.A.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Pr="008F2CA3">
        <w:rPr>
          <w:rFonts w:ascii="Arial" w:hAnsi="Arial" w:cs="Arial"/>
          <w:b/>
          <w:bCs/>
        </w:rPr>
        <w:t xml:space="preserve"> </w:t>
      </w:r>
    </w:p>
    <w:p w14:paraId="4359682C" w14:textId="77777777" w:rsidR="00181986" w:rsidRPr="008F2CA3" w:rsidRDefault="00181986" w:rsidP="00181986">
      <w:pPr>
        <w:pStyle w:val="Default"/>
        <w:jc w:val="center"/>
        <w:rPr>
          <w:rFonts w:ascii="Arial" w:hAnsi="Arial" w:cs="Arial"/>
          <w:sz w:val="13"/>
          <w:szCs w:val="13"/>
        </w:rPr>
      </w:pPr>
    </w:p>
    <w:p w14:paraId="57FE39BF" w14:textId="77777777" w:rsidR="00181986" w:rsidRDefault="00181986" w:rsidP="0018198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F2CA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pravael009@gmail.com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graduando</w:t>
      </w:r>
      <w:r w:rsidRPr="008F2CA3">
        <w:rPr>
          <w:rFonts w:ascii="Arial" w:hAnsi="Arial" w:cs="Arial"/>
          <w:sz w:val="20"/>
          <w:szCs w:val="20"/>
        </w:rPr>
        <w:t>;</w:t>
      </w:r>
    </w:p>
    <w:p w14:paraId="4EFA4574" w14:textId="77777777" w:rsidR="00181986" w:rsidRDefault="00181986" w:rsidP="00181986">
      <w:pPr>
        <w:pStyle w:val="Default"/>
        <w:jc w:val="center"/>
        <w:rPr>
          <w:rFonts w:ascii="Arial" w:hAnsi="Arial" w:cs="Arial"/>
          <w:sz w:val="13"/>
          <w:szCs w:val="13"/>
        </w:rPr>
      </w:pPr>
      <w:r w:rsidRPr="008F2CA3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B1627">
        <w:rPr>
          <w:rFonts w:ascii="Arial" w:hAnsi="Arial" w:cs="Arial"/>
          <w:sz w:val="20"/>
          <w:szCs w:val="20"/>
        </w:rPr>
        <w:t>layne_barros@hotmail.com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Graduando</w:t>
      </w:r>
      <w:r w:rsidRPr="008F2CA3">
        <w:rPr>
          <w:rFonts w:ascii="Arial" w:hAnsi="Arial" w:cs="Arial"/>
          <w:sz w:val="13"/>
          <w:szCs w:val="13"/>
        </w:rPr>
        <w:t xml:space="preserve">; </w:t>
      </w:r>
    </w:p>
    <w:p w14:paraId="724750A6" w14:textId="77777777" w:rsidR="00181986" w:rsidRDefault="00181986" w:rsidP="00181986">
      <w:pPr>
        <w:pStyle w:val="Default"/>
        <w:jc w:val="center"/>
        <w:rPr>
          <w:rFonts w:ascii="Arial" w:hAnsi="Arial" w:cs="Arial"/>
          <w:sz w:val="13"/>
          <w:szCs w:val="13"/>
        </w:rPr>
      </w:pPr>
      <w:r w:rsidRPr="008F2CA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B1627">
        <w:rPr>
          <w:rFonts w:ascii="Arial" w:hAnsi="Arial" w:cs="Arial"/>
          <w:sz w:val="20"/>
          <w:szCs w:val="20"/>
        </w:rPr>
        <w:t>vitor.77rodregues@gmail.com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Graduando</w:t>
      </w:r>
      <w:r w:rsidRPr="008F2CA3">
        <w:rPr>
          <w:rFonts w:ascii="Arial" w:hAnsi="Arial" w:cs="Arial"/>
          <w:sz w:val="13"/>
          <w:szCs w:val="13"/>
        </w:rPr>
        <w:t xml:space="preserve">; </w:t>
      </w:r>
    </w:p>
    <w:p w14:paraId="34EDE485" w14:textId="77777777" w:rsidR="00181986" w:rsidRPr="008F2CA3" w:rsidRDefault="00181986" w:rsidP="0018198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F2CA3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B1627">
        <w:rPr>
          <w:rFonts w:ascii="Arial" w:hAnsi="Arial" w:cs="Arial"/>
          <w:sz w:val="20"/>
          <w:szCs w:val="20"/>
        </w:rPr>
        <w:t>tamaraalmeidas@yahoo.com.br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Professora do Curso de Engenharia de Pesca</w:t>
      </w:r>
      <w:r w:rsidRPr="008F2CA3">
        <w:rPr>
          <w:rFonts w:ascii="Arial" w:hAnsi="Arial" w:cs="Arial"/>
          <w:sz w:val="13"/>
          <w:szCs w:val="13"/>
        </w:rPr>
        <w:t xml:space="preserve"> </w:t>
      </w:r>
    </w:p>
    <w:p w14:paraId="069B97CD" w14:textId="1A1B55B6" w:rsidR="00B1448A" w:rsidRDefault="00B1448A" w:rsidP="008B17B5">
      <w:pPr>
        <w:pStyle w:val="NormalWeb"/>
        <w:spacing w:before="0" w:beforeAutospacing="0" w:after="0" w:afterAutospacing="0"/>
        <w:rPr>
          <w:rFonts w:ascii="Arial" w:hAnsi="Arial" w:cs="Arial"/>
          <w:color w:val="000099"/>
        </w:rPr>
      </w:pPr>
    </w:p>
    <w:p w14:paraId="0C3F535C" w14:textId="32353217" w:rsidR="00B1448A" w:rsidRDefault="00B1448A" w:rsidP="00B1448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Resumo</w:t>
      </w:r>
      <w:r w:rsidR="002F61A0">
        <w:rPr>
          <w:rFonts w:ascii="Arial" w:hAnsi="Arial" w:cs="Arial"/>
          <w:b/>
          <w:bCs/>
          <w:color w:val="000000"/>
        </w:rPr>
        <w:t xml:space="preserve"> </w:t>
      </w:r>
    </w:p>
    <w:p w14:paraId="3063854A" w14:textId="17B9F180" w:rsidR="00C43DD4" w:rsidRDefault="002F144D" w:rsidP="00BA58AB">
      <w:pPr>
        <w:pStyle w:val="NormalWeb"/>
        <w:spacing w:before="0" w:beforeAutospacing="0" w:after="0" w:afterAutospacing="0"/>
        <w:ind w:firstLine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Práticas de atividades aquícolas podem influenciar nas comunidades de organismos presentes no ambiente,</w:t>
      </w:r>
      <w:r w:rsidR="002766BF">
        <w:rPr>
          <w:rFonts w:ascii="Arial" w:hAnsi="Arial" w:cs="Arial"/>
          <w:color w:val="000000"/>
        </w:rPr>
        <w:t xml:space="preserve"> refletindo na estrutura e nichos ecológicos dos indivíduos existentes no local de cultivo</w:t>
      </w:r>
      <w:r w:rsidR="00E25DDF">
        <w:rPr>
          <w:rFonts w:ascii="Arial" w:hAnsi="Arial" w:cs="Arial"/>
          <w:color w:val="000000"/>
        </w:rPr>
        <w:t xml:space="preserve">. Olhando por esse ângulo, o </w:t>
      </w:r>
      <w:r w:rsidR="00E25DDF" w:rsidRPr="00DA73D5">
        <w:rPr>
          <w:rFonts w:ascii="Arial" w:hAnsi="Arial" w:cs="Arial"/>
          <w:color w:val="000000"/>
        </w:rPr>
        <w:t>presente</w:t>
      </w:r>
      <w:r w:rsidR="00E25D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trabalho teve como objetivo verificar a abundância de microcrustáceos </w:t>
      </w:r>
      <w:r w:rsidRPr="00DA73D5"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</w:rPr>
        <w:t xml:space="preserve"> em uma piscicultura em Glória</w:t>
      </w:r>
      <w:r w:rsidR="00E25D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-BA. A</w:t>
      </w:r>
      <w:r w:rsidR="00E25DDF">
        <w:rPr>
          <w:rFonts w:ascii="Arial" w:hAnsi="Arial" w:cs="Arial"/>
          <w:color w:val="000000"/>
        </w:rPr>
        <w:t>ssim,</w:t>
      </w:r>
      <w:r w:rsidR="006436D0">
        <w:rPr>
          <w:rFonts w:ascii="Arial" w:hAnsi="Arial" w:cs="Arial"/>
          <w:color w:val="000000"/>
        </w:rPr>
        <w:t xml:space="preserve"> as</w:t>
      </w:r>
      <w:r w:rsidR="00E25D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amostrage</w:t>
      </w:r>
      <w:r w:rsidR="006436D0"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</w:rPr>
        <w:t xml:space="preserve"> ocorre</w:t>
      </w:r>
      <w:r w:rsidR="006436D0">
        <w:rPr>
          <w:rFonts w:ascii="Arial" w:hAnsi="Arial" w:cs="Arial"/>
          <w:color w:val="000000"/>
        </w:rPr>
        <w:t>ram</w:t>
      </w:r>
      <w:r>
        <w:rPr>
          <w:rFonts w:ascii="Arial" w:hAnsi="Arial" w:cs="Arial"/>
          <w:color w:val="000000"/>
        </w:rPr>
        <w:t xml:space="preserve"> </w:t>
      </w:r>
      <w:r w:rsidR="006436D0">
        <w:rPr>
          <w:rFonts w:ascii="Arial" w:hAnsi="Arial" w:cs="Arial"/>
          <w:color w:val="000000"/>
        </w:rPr>
        <w:t>n</w:t>
      </w:r>
      <w:r w:rsidR="006436D0" w:rsidRPr="00891C04">
        <w:rPr>
          <w:rFonts w:ascii="Arial" w:hAnsi="Arial" w:cs="Arial"/>
          <w:color w:val="000000"/>
        </w:rPr>
        <w:t>os meses de março, junho,</w:t>
      </w:r>
      <w:r w:rsidR="006436D0">
        <w:rPr>
          <w:rFonts w:ascii="Arial" w:hAnsi="Arial" w:cs="Arial"/>
          <w:color w:val="000000"/>
        </w:rPr>
        <w:t xml:space="preserve"> agosto,</w:t>
      </w:r>
      <w:r w:rsidR="006436D0" w:rsidRPr="00891C04">
        <w:rPr>
          <w:rFonts w:ascii="Arial" w:hAnsi="Arial" w:cs="Arial"/>
          <w:color w:val="000000"/>
        </w:rPr>
        <w:t xml:space="preserve"> outubro e dezembro</w:t>
      </w:r>
      <w:r>
        <w:rPr>
          <w:rFonts w:ascii="Arial" w:hAnsi="Arial" w:cs="Arial"/>
          <w:color w:val="000000"/>
        </w:rPr>
        <w:t xml:space="preserve"> de 2019, através de arrastos subsuperficiais com rede de plâncton </w:t>
      </w:r>
      <w:r w:rsidR="002F242D">
        <w:rPr>
          <w:rFonts w:ascii="Arial" w:hAnsi="Arial" w:cs="Arial"/>
          <w:color w:val="000000"/>
        </w:rPr>
        <w:t xml:space="preserve">com </w:t>
      </w:r>
      <w:r w:rsidR="002F242D" w:rsidRPr="00891C04">
        <w:rPr>
          <w:rFonts w:ascii="Arial" w:hAnsi="Arial" w:cs="Arial"/>
          <w:color w:val="000000"/>
        </w:rPr>
        <w:t>abertura de malha de</w:t>
      </w:r>
      <w:r w:rsidR="002F24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64</w:t>
      </w:r>
      <w:r w:rsidRPr="002F144D">
        <w:rPr>
          <w:rFonts w:ascii="Arial" w:hAnsi="Arial" w:cs="Arial"/>
          <w:color w:val="000000"/>
        </w:rPr>
        <w:t xml:space="preserve"> </w:t>
      </w:r>
      <w:proofErr w:type="spellStart"/>
      <w:r w:rsidRPr="00891C04">
        <w:rPr>
          <w:rFonts w:ascii="Arial" w:hAnsi="Arial" w:cs="Arial"/>
          <w:color w:val="000000"/>
        </w:rPr>
        <w:t>μm</w:t>
      </w:r>
      <w:proofErr w:type="spellEnd"/>
      <w:r w:rsidRPr="00891C04">
        <w:rPr>
          <w:rFonts w:ascii="Arial" w:hAnsi="Arial" w:cs="Arial"/>
          <w:color w:val="000000"/>
        </w:rPr>
        <w:t>.</w:t>
      </w:r>
      <w:r w:rsidR="00B144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Posteriormente houve a identificação, contagem e cálculo de abundância dos táxons. </w:t>
      </w:r>
      <w:r w:rsidR="008D581E">
        <w:rPr>
          <w:rFonts w:ascii="Arial" w:hAnsi="Arial" w:cs="Arial"/>
          <w:color w:val="000000"/>
        </w:rPr>
        <w:t>A</w:t>
      </w:r>
      <w:r w:rsidR="008D581E" w:rsidRPr="00C01B10">
        <w:rPr>
          <w:rFonts w:ascii="Arial" w:hAnsi="Arial" w:cs="Arial"/>
          <w:color w:val="000000" w:themeColor="text1"/>
        </w:rPr>
        <w:t xml:space="preserve"> assembleia de microcrustáceos na piscicultura em Glória</w:t>
      </w:r>
      <w:r w:rsidR="00E25DDF">
        <w:rPr>
          <w:rFonts w:ascii="Arial" w:hAnsi="Arial" w:cs="Arial"/>
          <w:color w:val="000000" w:themeColor="text1"/>
        </w:rPr>
        <w:t xml:space="preserve"> </w:t>
      </w:r>
      <w:r w:rsidR="008D581E" w:rsidRPr="00C01B10">
        <w:rPr>
          <w:rFonts w:ascii="Arial" w:hAnsi="Arial" w:cs="Arial"/>
          <w:color w:val="000000" w:themeColor="text1"/>
        </w:rPr>
        <w:t>-</w:t>
      </w:r>
      <w:r w:rsidR="00E25DDF">
        <w:rPr>
          <w:rFonts w:ascii="Arial" w:hAnsi="Arial" w:cs="Arial"/>
          <w:color w:val="000000" w:themeColor="text1"/>
        </w:rPr>
        <w:t xml:space="preserve"> </w:t>
      </w:r>
      <w:r w:rsidR="008D581E" w:rsidRPr="00C01B10">
        <w:rPr>
          <w:rFonts w:ascii="Arial" w:hAnsi="Arial" w:cs="Arial"/>
          <w:color w:val="000000" w:themeColor="text1"/>
        </w:rPr>
        <w:t>BA</w:t>
      </w:r>
      <w:r w:rsidR="008D581E">
        <w:rPr>
          <w:rFonts w:ascii="Arial" w:hAnsi="Arial" w:cs="Arial"/>
          <w:color w:val="000000" w:themeColor="text1"/>
        </w:rPr>
        <w:t xml:space="preserve"> esteve </w:t>
      </w:r>
      <w:r w:rsidR="007D5E8E">
        <w:rPr>
          <w:rFonts w:ascii="Arial" w:hAnsi="Arial" w:cs="Arial"/>
          <w:color w:val="000000" w:themeColor="text1"/>
        </w:rPr>
        <w:t xml:space="preserve">representada </w:t>
      </w:r>
      <w:r w:rsidR="00372407" w:rsidRPr="00DA73D5">
        <w:rPr>
          <w:rFonts w:ascii="Arial" w:hAnsi="Arial" w:cs="Arial"/>
          <w:bCs/>
        </w:rPr>
        <w:t>por</w:t>
      </w:r>
      <w:r w:rsidR="00372407">
        <w:rPr>
          <w:rFonts w:ascii="Arial" w:hAnsi="Arial" w:cs="Arial"/>
          <w:color w:val="000000" w:themeColor="text1"/>
        </w:rPr>
        <w:t xml:space="preserve"> </w:t>
      </w:r>
      <w:r w:rsidR="008D581E" w:rsidRPr="00C01B10">
        <w:rPr>
          <w:rFonts w:ascii="Arial" w:hAnsi="Arial" w:cs="Arial"/>
          <w:color w:val="000000" w:themeColor="text1"/>
        </w:rPr>
        <w:t>2 espécies de Copepoda</w:t>
      </w:r>
      <w:r w:rsidR="008D581E">
        <w:rPr>
          <w:rFonts w:ascii="Arial" w:hAnsi="Arial" w:cs="Arial"/>
          <w:color w:val="000000" w:themeColor="text1"/>
        </w:rPr>
        <w:t>,</w:t>
      </w:r>
      <w:r w:rsidR="008D581E" w:rsidRPr="00C01B10">
        <w:rPr>
          <w:rFonts w:ascii="Arial" w:hAnsi="Arial" w:cs="Arial"/>
          <w:color w:val="000000" w:themeColor="text1"/>
        </w:rPr>
        <w:t xml:space="preserve"> 4 de Cladocera</w:t>
      </w:r>
      <w:r w:rsidR="008D581E">
        <w:rPr>
          <w:rFonts w:ascii="Arial" w:hAnsi="Arial" w:cs="Arial"/>
          <w:color w:val="000000" w:themeColor="text1"/>
        </w:rPr>
        <w:t xml:space="preserve">, </w:t>
      </w:r>
      <w:r w:rsidR="008D581E" w:rsidRPr="00C01B10">
        <w:rPr>
          <w:rFonts w:ascii="Arial" w:hAnsi="Arial" w:cs="Arial"/>
          <w:color w:val="000000" w:themeColor="text1"/>
        </w:rPr>
        <w:t xml:space="preserve">além das formas imaturas </w:t>
      </w:r>
      <w:proofErr w:type="spellStart"/>
      <w:r w:rsidR="008D581E" w:rsidRPr="00C01B10">
        <w:rPr>
          <w:rFonts w:ascii="Arial" w:hAnsi="Arial" w:cs="Arial"/>
          <w:color w:val="000000" w:themeColor="text1"/>
        </w:rPr>
        <w:t>náuplios</w:t>
      </w:r>
      <w:proofErr w:type="spellEnd"/>
      <w:r w:rsidR="008D581E" w:rsidRPr="00C01B10">
        <w:rPr>
          <w:rFonts w:ascii="Arial" w:hAnsi="Arial" w:cs="Arial"/>
          <w:color w:val="000000" w:themeColor="text1"/>
        </w:rPr>
        <w:t xml:space="preserve"> e </w:t>
      </w:r>
      <w:proofErr w:type="spellStart"/>
      <w:r w:rsidR="008D581E" w:rsidRPr="00C01B10">
        <w:rPr>
          <w:rFonts w:ascii="Arial" w:hAnsi="Arial" w:cs="Arial"/>
          <w:color w:val="000000" w:themeColor="text1"/>
        </w:rPr>
        <w:t>copepodito</w:t>
      </w:r>
      <w:r w:rsidR="007D5E8E">
        <w:rPr>
          <w:rFonts w:ascii="Arial" w:hAnsi="Arial" w:cs="Arial"/>
          <w:color w:val="000000" w:themeColor="text1"/>
        </w:rPr>
        <w:t>s</w:t>
      </w:r>
      <w:proofErr w:type="spellEnd"/>
      <w:r w:rsidR="007D5E8E">
        <w:rPr>
          <w:rFonts w:ascii="Arial" w:hAnsi="Arial" w:cs="Arial"/>
          <w:color w:val="000000" w:themeColor="text1"/>
        </w:rPr>
        <w:t>. Assim, o</w:t>
      </w:r>
      <w:r w:rsidR="00C43DD4">
        <w:rPr>
          <w:rFonts w:ascii="Arial" w:hAnsi="Arial" w:cs="Arial"/>
          <w:color w:val="000000" w:themeColor="text1"/>
        </w:rPr>
        <w:t xml:space="preserve">s náuplios foram os organismos que </w:t>
      </w:r>
      <w:r w:rsidR="007D5E8E">
        <w:rPr>
          <w:rFonts w:ascii="Arial" w:hAnsi="Arial" w:cs="Arial"/>
          <w:color w:val="000000" w:themeColor="text1"/>
        </w:rPr>
        <w:t xml:space="preserve">mais se destacaram </w:t>
      </w:r>
      <w:r w:rsidR="000846B5">
        <w:rPr>
          <w:rFonts w:ascii="Arial" w:hAnsi="Arial" w:cs="Arial"/>
          <w:color w:val="000000" w:themeColor="text1"/>
        </w:rPr>
        <w:t xml:space="preserve">em </w:t>
      </w:r>
      <w:r w:rsidR="00C43DD4">
        <w:rPr>
          <w:rFonts w:ascii="Arial" w:hAnsi="Arial" w:cs="Arial"/>
          <w:color w:val="000000" w:themeColor="text1"/>
        </w:rPr>
        <w:t xml:space="preserve">abundância total e espacial para o </w:t>
      </w:r>
      <w:r w:rsidR="00C43DD4" w:rsidRPr="00DA73D5">
        <w:rPr>
          <w:rFonts w:ascii="Arial" w:hAnsi="Arial" w:cs="Arial"/>
          <w:color w:val="000000" w:themeColor="text1"/>
        </w:rPr>
        <w:t>ambiente de cultivo</w:t>
      </w:r>
      <w:r w:rsidR="00C43DD4">
        <w:rPr>
          <w:rFonts w:ascii="Arial" w:hAnsi="Arial" w:cs="Arial"/>
          <w:color w:val="000000" w:themeColor="text1"/>
        </w:rPr>
        <w:t xml:space="preserve">. </w:t>
      </w:r>
      <w:r w:rsidR="000846B5">
        <w:rPr>
          <w:rFonts w:ascii="Arial" w:hAnsi="Arial" w:cs="Arial"/>
          <w:color w:val="000000" w:themeColor="text1"/>
        </w:rPr>
        <w:t>Nesse sentido,</w:t>
      </w:r>
      <w:r w:rsidR="00C43DD4">
        <w:rPr>
          <w:rFonts w:ascii="Arial" w:hAnsi="Arial" w:cs="Arial"/>
          <w:color w:val="000000" w:themeColor="text1"/>
        </w:rPr>
        <w:t xml:space="preserve"> </w:t>
      </w:r>
      <w:r w:rsidR="00C43DD4" w:rsidRPr="00DA73D5">
        <w:rPr>
          <w:rFonts w:ascii="Arial" w:hAnsi="Arial" w:cs="Arial"/>
          <w:color w:val="000000" w:themeColor="text1"/>
        </w:rPr>
        <w:t>o ambiente de cultivo</w:t>
      </w:r>
      <w:r w:rsidR="00C43DD4">
        <w:rPr>
          <w:rFonts w:ascii="Arial" w:hAnsi="Arial" w:cs="Arial"/>
          <w:color w:val="000000" w:themeColor="text1"/>
        </w:rPr>
        <w:t xml:space="preserve"> </w:t>
      </w:r>
      <w:r w:rsidR="008D581E">
        <w:rPr>
          <w:rFonts w:ascii="Arial" w:hAnsi="Arial" w:cs="Arial"/>
          <w:color w:val="000000" w:themeColor="text1"/>
        </w:rPr>
        <w:t xml:space="preserve">foi </w:t>
      </w:r>
      <w:r w:rsidR="00AA47C1">
        <w:rPr>
          <w:rFonts w:ascii="Arial" w:hAnsi="Arial" w:cs="Arial"/>
          <w:color w:val="000000" w:themeColor="text1"/>
        </w:rPr>
        <w:t>caracteriz</w:t>
      </w:r>
      <w:r w:rsidR="008D581E">
        <w:rPr>
          <w:rFonts w:ascii="Arial" w:hAnsi="Arial" w:cs="Arial"/>
          <w:color w:val="000000" w:themeColor="text1"/>
        </w:rPr>
        <w:t xml:space="preserve">ado </w:t>
      </w:r>
      <w:r w:rsidR="00AA47C1">
        <w:rPr>
          <w:rFonts w:ascii="Arial" w:hAnsi="Arial" w:cs="Arial"/>
          <w:color w:val="000000" w:themeColor="text1"/>
        </w:rPr>
        <w:t>como dominante-abundante</w:t>
      </w:r>
      <w:r w:rsidR="009F172E">
        <w:rPr>
          <w:rFonts w:ascii="Arial" w:hAnsi="Arial" w:cs="Arial"/>
          <w:color w:val="000000" w:themeColor="text1"/>
        </w:rPr>
        <w:t xml:space="preserve"> para os </w:t>
      </w:r>
      <w:proofErr w:type="spellStart"/>
      <w:r w:rsidR="009F172E">
        <w:rPr>
          <w:rFonts w:ascii="Arial" w:hAnsi="Arial" w:cs="Arial"/>
          <w:color w:val="000000" w:themeColor="text1"/>
        </w:rPr>
        <w:t>náuplios</w:t>
      </w:r>
      <w:proofErr w:type="spellEnd"/>
      <w:r w:rsidR="009F172E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9F172E">
        <w:rPr>
          <w:rFonts w:ascii="Arial" w:hAnsi="Arial" w:cs="Arial"/>
          <w:color w:val="000000" w:themeColor="text1"/>
        </w:rPr>
        <w:t>Copepoda</w:t>
      </w:r>
      <w:proofErr w:type="spellEnd"/>
      <w:r w:rsidR="008D581E">
        <w:rPr>
          <w:rFonts w:ascii="Arial" w:hAnsi="Arial" w:cs="Arial"/>
          <w:color w:val="000000" w:themeColor="text1"/>
        </w:rPr>
        <w:t xml:space="preserve">, </w:t>
      </w:r>
      <w:r w:rsidR="00016A7F">
        <w:rPr>
          <w:rFonts w:ascii="Arial" w:hAnsi="Arial" w:cs="Arial"/>
          <w:color w:val="000000" w:themeColor="text1"/>
        </w:rPr>
        <w:t>indicando melhor estratégia ecológica</w:t>
      </w:r>
      <w:r w:rsidR="00556C11">
        <w:rPr>
          <w:rFonts w:ascii="Arial" w:hAnsi="Arial" w:cs="Arial"/>
          <w:color w:val="000000" w:themeColor="text1"/>
        </w:rPr>
        <w:t xml:space="preserve"> dos nichos</w:t>
      </w:r>
      <w:r w:rsidR="00016A7F">
        <w:rPr>
          <w:rFonts w:ascii="Arial" w:hAnsi="Arial" w:cs="Arial"/>
          <w:color w:val="000000" w:themeColor="text1"/>
        </w:rPr>
        <w:t xml:space="preserve"> </w:t>
      </w:r>
      <w:r w:rsidR="00556C11">
        <w:rPr>
          <w:rFonts w:ascii="Arial" w:hAnsi="Arial" w:cs="Arial"/>
          <w:color w:val="000000" w:themeColor="text1"/>
        </w:rPr>
        <w:t>disponíveis na piscicultura</w:t>
      </w:r>
      <w:r w:rsidR="00016A7F">
        <w:rPr>
          <w:rFonts w:ascii="Arial" w:hAnsi="Arial" w:cs="Arial"/>
          <w:color w:val="000000" w:themeColor="text1"/>
        </w:rPr>
        <w:t xml:space="preserve">. </w:t>
      </w:r>
    </w:p>
    <w:p w14:paraId="651BEA1D" w14:textId="77777777" w:rsidR="00A31C16" w:rsidRDefault="00A31C16" w:rsidP="009F1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99"/>
        </w:rPr>
      </w:pPr>
    </w:p>
    <w:p w14:paraId="06AED59F" w14:textId="7DAC7D05" w:rsidR="00B1448A" w:rsidRDefault="00B1448A" w:rsidP="00B1448A">
      <w:pPr>
        <w:pStyle w:val="NormalWeb"/>
        <w:spacing w:before="0" w:beforeAutospacing="0" w:after="0" w:afterAutospacing="0"/>
        <w:ind w:firstLine="15"/>
        <w:jc w:val="both"/>
      </w:pPr>
      <w:r>
        <w:rPr>
          <w:rFonts w:ascii="Arial" w:hAnsi="Arial" w:cs="Arial"/>
          <w:b/>
          <w:bCs/>
          <w:color w:val="000000"/>
        </w:rPr>
        <w:t xml:space="preserve">Palavras–chave: </w:t>
      </w:r>
      <w:r w:rsidR="00EE2EE4">
        <w:rPr>
          <w:rFonts w:ascii="Arial" w:hAnsi="Arial" w:cs="Arial"/>
          <w:color w:val="000000"/>
        </w:rPr>
        <w:t>Cultivo; Plâncton</w:t>
      </w:r>
      <w:r w:rsidR="006436D0">
        <w:rPr>
          <w:rFonts w:ascii="Arial" w:hAnsi="Arial" w:cs="Arial"/>
          <w:color w:val="000000"/>
        </w:rPr>
        <w:t>; Tilápia</w:t>
      </w:r>
      <w:r w:rsidR="00EE2EE4">
        <w:rPr>
          <w:rFonts w:ascii="Arial" w:hAnsi="Arial" w:cs="Arial"/>
          <w:color w:val="000000"/>
        </w:rPr>
        <w:t>.</w:t>
      </w:r>
    </w:p>
    <w:p w14:paraId="23F64D3A" w14:textId="77777777" w:rsidR="00B1448A" w:rsidRDefault="00B1448A" w:rsidP="00B1448A">
      <w:pPr>
        <w:pStyle w:val="NormalWeb"/>
        <w:spacing w:before="0" w:beforeAutospacing="0" w:after="0" w:afterAutospacing="0"/>
        <w:jc w:val="center"/>
      </w:pPr>
    </w:p>
    <w:p w14:paraId="3B1A768D" w14:textId="38D2667C" w:rsidR="00B1448A" w:rsidRDefault="008F2CA3" w:rsidP="008F2CA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INTRODUÇÃO</w:t>
      </w:r>
    </w:p>
    <w:p w14:paraId="1CA5EEA2" w14:textId="582F23F2" w:rsidR="001415F6" w:rsidRDefault="00897097" w:rsidP="005C6C32">
      <w:pPr>
        <w:pStyle w:val="Normal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32234">
        <w:rPr>
          <w:rFonts w:ascii="Arial" w:hAnsi="Arial" w:cs="Arial"/>
          <w:color w:val="000000"/>
        </w:rPr>
        <w:t>Atrelado a</w:t>
      </w:r>
      <w:r w:rsidR="0027493A">
        <w:rPr>
          <w:rFonts w:ascii="Arial" w:hAnsi="Arial" w:cs="Arial"/>
          <w:color w:val="000000"/>
        </w:rPr>
        <w:t>s</w:t>
      </w:r>
      <w:r w:rsidR="00D32234">
        <w:rPr>
          <w:rFonts w:ascii="Arial" w:hAnsi="Arial" w:cs="Arial"/>
          <w:color w:val="000000"/>
        </w:rPr>
        <w:t xml:space="preserve"> atividades aquícolas, estão as dinâmicas que as comunidades dos organismos podem apresentar, respondendo a</w:t>
      </w:r>
      <w:r w:rsidR="00C12051">
        <w:rPr>
          <w:rFonts w:ascii="Arial" w:hAnsi="Arial" w:cs="Arial"/>
          <w:color w:val="000000"/>
        </w:rPr>
        <w:t>s</w:t>
      </w:r>
      <w:r w:rsidR="00D32234">
        <w:rPr>
          <w:rFonts w:ascii="Arial" w:hAnsi="Arial" w:cs="Arial"/>
          <w:color w:val="000000"/>
        </w:rPr>
        <w:t xml:space="preserve"> possíveis mudanças vinculas as </w:t>
      </w:r>
      <w:r w:rsidR="001E575D">
        <w:rPr>
          <w:rFonts w:ascii="Arial" w:hAnsi="Arial" w:cs="Arial"/>
          <w:color w:val="000000"/>
        </w:rPr>
        <w:t xml:space="preserve">atividades </w:t>
      </w:r>
      <w:r w:rsidR="00117A12" w:rsidRPr="00C01B10">
        <w:rPr>
          <w:rFonts w:ascii="Arial" w:hAnsi="Arial" w:cs="Arial"/>
          <w:color w:val="000000"/>
        </w:rPr>
        <w:t>realizadas no</w:t>
      </w:r>
      <w:r w:rsidR="00117A12">
        <w:rPr>
          <w:rFonts w:ascii="Arial" w:hAnsi="Arial" w:cs="Arial"/>
          <w:color w:val="000000"/>
        </w:rPr>
        <w:t xml:space="preserve"> </w:t>
      </w:r>
      <w:r w:rsidR="001E575D">
        <w:rPr>
          <w:rFonts w:ascii="Arial" w:hAnsi="Arial" w:cs="Arial"/>
          <w:color w:val="000000"/>
        </w:rPr>
        <w:t>cultivo</w:t>
      </w:r>
      <w:r w:rsidR="00D32234">
        <w:rPr>
          <w:rFonts w:ascii="Arial" w:hAnsi="Arial" w:cs="Arial"/>
          <w:color w:val="000000"/>
        </w:rPr>
        <w:t xml:space="preserve">. </w:t>
      </w:r>
    </w:p>
    <w:p w14:paraId="2D187F7D" w14:textId="06723A9E" w:rsidR="002C601B" w:rsidRDefault="00117A12" w:rsidP="002E43BA">
      <w:pPr>
        <w:pStyle w:val="NormalWeb"/>
        <w:spacing w:after="0"/>
        <w:ind w:firstLine="708"/>
        <w:jc w:val="both"/>
        <w:rPr>
          <w:rFonts w:ascii="Arial" w:hAnsi="Arial" w:cs="Arial"/>
          <w:color w:val="000000"/>
        </w:rPr>
      </w:pPr>
      <w:r w:rsidRPr="00C01B10">
        <w:rPr>
          <w:rFonts w:ascii="Arial" w:hAnsi="Arial" w:cs="Arial"/>
          <w:color w:val="000000"/>
        </w:rPr>
        <w:t>Em virtude do que foi citado, a</w:t>
      </w:r>
      <w:r w:rsidR="002C601B" w:rsidRPr="00C01B10">
        <w:rPr>
          <w:rFonts w:ascii="Arial" w:hAnsi="Arial" w:cs="Arial"/>
          <w:color w:val="000000"/>
        </w:rPr>
        <w:t>s dinâmicas</w:t>
      </w:r>
      <w:r w:rsidR="002C601B">
        <w:rPr>
          <w:rFonts w:ascii="Arial" w:hAnsi="Arial" w:cs="Arial"/>
          <w:color w:val="000000"/>
        </w:rPr>
        <w:t xml:space="preserve"> realizadas no ecossistema, refletem nos organismos que estão presentes e algumas espécies são mais sensíveis que outras, como é o caso dos microcrustáceos. </w:t>
      </w:r>
      <w:r w:rsidR="00CD7BC4">
        <w:rPr>
          <w:rFonts w:ascii="Arial" w:hAnsi="Arial" w:cs="Arial"/>
          <w:color w:val="000000"/>
        </w:rPr>
        <w:t xml:space="preserve">Essa comunidade é </w:t>
      </w:r>
      <w:r w:rsidR="0039596A">
        <w:rPr>
          <w:rFonts w:ascii="Arial" w:hAnsi="Arial" w:cs="Arial"/>
          <w:color w:val="000000"/>
        </w:rPr>
        <w:t>constituída</w:t>
      </w:r>
      <w:r w:rsidR="00CD7BC4">
        <w:rPr>
          <w:rFonts w:ascii="Arial" w:hAnsi="Arial" w:cs="Arial"/>
          <w:color w:val="000000"/>
        </w:rPr>
        <w:t xml:space="preserve"> </w:t>
      </w:r>
      <w:r w:rsidR="0039596A">
        <w:rPr>
          <w:rFonts w:ascii="Arial" w:hAnsi="Arial" w:cs="Arial"/>
          <w:color w:val="000000"/>
        </w:rPr>
        <w:t>principalmente</w:t>
      </w:r>
      <w:r w:rsidR="00CD7BC4">
        <w:rPr>
          <w:rFonts w:ascii="Arial" w:hAnsi="Arial" w:cs="Arial"/>
          <w:color w:val="000000"/>
        </w:rPr>
        <w:t xml:space="preserve"> pelos grupo</w:t>
      </w:r>
      <w:r w:rsidR="0039596A">
        <w:rPr>
          <w:rFonts w:ascii="Arial" w:hAnsi="Arial" w:cs="Arial"/>
          <w:color w:val="000000"/>
        </w:rPr>
        <w:t>s</w:t>
      </w:r>
      <w:r w:rsidR="00CD7BC4">
        <w:rPr>
          <w:rFonts w:ascii="Arial" w:hAnsi="Arial" w:cs="Arial"/>
          <w:color w:val="000000"/>
        </w:rPr>
        <w:t xml:space="preserve"> de </w:t>
      </w:r>
      <w:bookmarkStart w:id="0" w:name="_Hlk109575664"/>
      <w:r w:rsidR="00CD7BC4">
        <w:rPr>
          <w:rFonts w:ascii="Arial" w:hAnsi="Arial" w:cs="Arial"/>
          <w:color w:val="000000"/>
        </w:rPr>
        <w:t>Cladocera e Copepoda</w:t>
      </w:r>
      <w:bookmarkEnd w:id="0"/>
      <w:r w:rsidR="00CD7BC4">
        <w:rPr>
          <w:rFonts w:ascii="Arial" w:hAnsi="Arial" w:cs="Arial"/>
          <w:color w:val="000000"/>
        </w:rPr>
        <w:t>, os mesmos apresentam curto ciclo de vida</w:t>
      </w:r>
      <w:r w:rsidR="0039596A">
        <w:rPr>
          <w:rFonts w:ascii="Arial" w:hAnsi="Arial" w:cs="Arial"/>
          <w:color w:val="000000"/>
        </w:rPr>
        <w:t xml:space="preserve"> que é uma excelente característica para indicar alterações no ambiente (SILVA et al., 2021).</w:t>
      </w:r>
    </w:p>
    <w:p w14:paraId="1C1AD571" w14:textId="43B6C872" w:rsidR="00131BBF" w:rsidRDefault="00514697" w:rsidP="002E43BA">
      <w:pPr>
        <w:pStyle w:val="NormalWeb"/>
        <w:spacing w:after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Dessa</w:t>
      </w:r>
      <w:r w:rsidR="00A61FD6">
        <w:rPr>
          <w:rFonts w:ascii="Arial" w:hAnsi="Arial" w:cs="Arial"/>
          <w:color w:val="FF0000"/>
        </w:rPr>
        <w:t xml:space="preserve"> </w:t>
      </w:r>
      <w:r w:rsidR="00A61FD6" w:rsidRPr="00A61FD6">
        <w:rPr>
          <w:rFonts w:ascii="Arial" w:hAnsi="Arial" w:cs="Arial"/>
        </w:rPr>
        <w:t>forma</w:t>
      </w:r>
      <w:r>
        <w:rPr>
          <w:rFonts w:ascii="Arial" w:hAnsi="Arial" w:cs="Arial"/>
          <w:color w:val="000000"/>
        </w:rPr>
        <w:t xml:space="preserve">, as </w:t>
      </w:r>
      <w:r w:rsidR="00306E83">
        <w:rPr>
          <w:rFonts w:ascii="Arial" w:hAnsi="Arial" w:cs="Arial"/>
          <w:color w:val="000000"/>
        </w:rPr>
        <w:t xml:space="preserve">mudanças que o ecossistema </w:t>
      </w:r>
      <w:r>
        <w:rPr>
          <w:rFonts w:ascii="Arial" w:hAnsi="Arial" w:cs="Arial"/>
          <w:color w:val="000000"/>
        </w:rPr>
        <w:t xml:space="preserve">venha </w:t>
      </w:r>
      <w:r w:rsidR="00306E83">
        <w:rPr>
          <w:rFonts w:ascii="Arial" w:hAnsi="Arial" w:cs="Arial"/>
          <w:color w:val="000000"/>
        </w:rPr>
        <w:t>apresent</w:t>
      </w:r>
      <w:r w:rsidR="00C12051">
        <w:rPr>
          <w:rFonts w:ascii="Arial" w:hAnsi="Arial" w:cs="Arial"/>
          <w:color w:val="000000"/>
        </w:rPr>
        <w:t>a</w:t>
      </w:r>
      <w:r w:rsidR="00372407" w:rsidRPr="00A61FD6">
        <w:rPr>
          <w:rFonts w:ascii="Arial" w:hAnsi="Arial" w:cs="Arial"/>
          <w:bCs/>
        </w:rPr>
        <w:t>r</w:t>
      </w:r>
      <w:r w:rsidR="00306E83" w:rsidRPr="00A61F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>poderão r</w:t>
      </w:r>
      <w:r w:rsidR="00306E83">
        <w:rPr>
          <w:rFonts w:ascii="Arial" w:hAnsi="Arial" w:cs="Arial"/>
          <w:color w:val="000000"/>
        </w:rPr>
        <w:t xml:space="preserve">efletir na composição dos microcrustáceos, podendo alterar </w:t>
      </w:r>
      <w:r w:rsidR="00C12051">
        <w:rPr>
          <w:rFonts w:ascii="Arial" w:hAnsi="Arial" w:cs="Arial"/>
          <w:color w:val="000000"/>
        </w:rPr>
        <w:t>a estrutura desses organismos</w:t>
      </w:r>
      <w:r w:rsidR="00306E83">
        <w:rPr>
          <w:rFonts w:ascii="Arial" w:hAnsi="Arial" w:cs="Arial"/>
          <w:color w:val="000000"/>
        </w:rPr>
        <w:t xml:space="preserve"> devido </w:t>
      </w:r>
      <w:r w:rsidR="00712A40">
        <w:rPr>
          <w:rFonts w:ascii="Arial" w:hAnsi="Arial" w:cs="Arial"/>
          <w:color w:val="000000"/>
        </w:rPr>
        <w:t xml:space="preserve">a sua sensibilidade a variação ambiental </w:t>
      </w:r>
      <w:r w:rsidR="00712A40" w:rsidRPr="00712A40">
        <w:rPr>
          <w:rFonts w:ascii="Arial" w:hAnsi="Arial" w:cs="Arial"/>
          <w:color w:val="000000"/>
        </w:rPr>
        <w:t>(SIMÕES et al., 2013)</w:t>
      </w:r>
      <w:r w:rsidR="000C5A9D">
        <w:rPr>
          <w:rFonts w:ascii="Arial" w:hAnsi="Arial" w:cs="Arial"/>
          <w:color w:val="000000"/>
        </w:rPr>
        <w:t xml:space="preserve">. </w:t>
      </w:r>
      <w:r w:rsidR="00712A40">
        <w:rPr>
          <w:rFonts w:ascii="Arial" w:hAnsi="Arial" w:cs="Arial"/>
          <w:color w:val="000000"/>
        </w:rPr>
        <w:t xml:space="preserve"> </w:t>
      </w:r>
    </w:p>
    <w:p w14:paraId="3AC31EA5" w14:textId="364323BF" w:rsidR="00897097" w:rsidRDefault="009F172E" w:rsidP="002A3F89">
      <w:pPr>
        <w:pStyle w:val="NormalWeb"/>
        <w:spacing w:after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Sendo assim</w:t>
      </w:r>
      <w:r w:rsidR="00C12051">
        <w:rPr>
          <w:rFonts w:ascii="Arial" w:hAnsi="Arial" w:cs="Arial"/>
          <w:color w:val="000000"/>
        </w:rPr>
        <w:t xml:space="preserve">, o </w:t>
      </w:r>
      <w:r w:rsidR="00514697">
        <w:rPr>
          <w:rFonts w:ascii="Arial" w:hAnsi="Arial" w:cs="Arial"/>
          <w:color w:val="000000"/>
        </w:rPr>
        <w:t xml:space="preserve">presente </w:t>
      </w:r>
      <w:r w:rsidR="00C12051">
        <w:rPr>
          <w:rFonts w:ascii="Arial" w:hAnsi="Arial" w:cs="Arial"/>
          <w:color w:val="000000"/>
        </w:rPr>
        <w:t xml:space="preserve">trabalho teve como objetivo verificar a </w:t>
      </w:r>
      <w:r w:rsidR="00EC2BDD">
        <w:rPr>
          <w:rFonts w:ascii="Arial" w:hAnsi="Arial" w:cs="Arial"/>
          <w:color w:val="000000"/>
        </w:rPr>
        <w:t>abundância</w:t>
      </w:r>
      <w:r w:rsidR="00C12051">
        <w:rPr>
          <w:rFonts w:ascii="Arial" w:hAnsi="Arial" w:cs="Arial"/>
          <w:color w:val="000000"/>
        </w:rPr>
        <w:t xml:space="preserve"> dos microcru</w:t>
      </w:r>
      <w:r w:rsidR="000B6A77">
        <w:rPr>
          <w:rFonts w:ascii="Arial" w:hAnsi="Arial" w:cs="Arial"/>
          <w:color w:val="000000"/>
        </w:rPr>
        <w:t>s</w:t>
      </w:r>
      <w:r w:rsidR="00C12051">
        <w:rPr>
          <w:rFonts w:ascii="Arial" w:hAnsi="Arial" w:cs="Arial"/>
          <w:color w:val="000000"/>
        </w:rPr>
        <w:t xml:space="preserve">táceos </w:t>
      </w:r>
      <w:r w:rsidR="005B3C6C">
        <w:rPr>
          <w:rFonts w:ascii="Arial" w:hAnsi="Arial" w:cs="Arial"/>
          <w:color w:val="000000"/>
        </w:rPr>
        <w:t xml:space="preserve">em diferentes localidades de uma piscicultura em tanques-rede no reservatório Moxotó, buscando observar </w:t>
      </w:r>
      <w:r w:rsidR="007669F7">
        <w:rPr>
          <w:rFonts w:ascii="Arial" w:hAnsi="Arial" w:cs="Arial"/>
          <w:color w:val="000000"/>
        </w:rPr>
        <w:t>a alteração das mesmas</w:t>
      </w:r>
      <w:r w:rsidR="005B3C6C">
        <w:rPr>
          <w:rFonts w:ascii="Arial" w:hAnsi="Arial" w:cs="Arial"/>
          <w:color w:val="000000"/>
        </w:rPr>
        <w:t xml:space="preserve"> para os diferentes locais escolhidos</w:t>
      </w:r>
      <w:r w:rsidR="00F90434">
        <w:rPr>
          <w:rFonts w:ascii="Arial" w:hAnsi="Arial" w:cs="Arial"/>
          <w:color w:val="000000"/>
        </w:rPr>
        <w:t xml:space="preserve"> na piscicultura</w:t>
      </w:r>
      <w:r w:rsidR="005B3C6C">
        <w:rPr>
          <w:rFonts w:ascii="Arial" w:hAnsi="Arial" w:cs="Arial"/>
          <w:color w:val="000000"/>
        </w:rPr>
        <w:t xml:space="preserve">. </w:t>
      </w:r>
    </w:p>
    <w:p w14:paraId="26899B33" w14:textId="3EE9E107" w:rsidR="00B1448A" w:rsidRDefault="008F2CA3" w:rsidP="008F2CA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MATERIA</w:t>
      </w:r>
      <w:r w:rsidR="0094034F"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</w:rPr>
        <w:t xml:space="preserve"> E MÉTODOS</w:t>
      </w:r>
    </w:p>
    <w:p w14:paraId="107F33A2" w14:textId="7E93C444" w:rsidR="00556C11" w:rsidRDefault="00891C04" w:rsidP="0099536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91C04">
        <w:rPr>
          <w:rFonts w:ascii="Arial" w:hAnsi="Arial" w:cs="Arial"/>
          <w:color w:val="000000"/>
        </w:rPr>
        <w:t xml:space="preserve">Amostragens </w:t>
      </w:r>
      <w:r w:rsidR="00D07FA7">
        <w:rPr>
          <w:rFonts w:ascii="Arial" w:hAnsi="Arial" w:cs="Arial"/>
          <w:color w:val="000000"/>
        </w:rPr>
        <w:t xml:space="preserve">de plâncton </w:t>
      </w:r>
      <w:r w:rsidRPr="00891C04">
        <w:rPr>
          <w:rFonts w:ascii="Arial" w:hAnsi="Arial" w:cs="Arial"/>
          <w:color w:val="000000"/>
        </w:rPr>
        <w:t xml:space="preserve">ocorreram </w:t>
      </w:r>
      <w:r w:rsidR="000F59DB">
        <w:rPr>
          <w:rFonts w:ascii="Arial" w:hAnsi="Arial" w:cs="Arial"/>
          <w:color w:val="000000"/>
        </w:rPr>
        <w:t xml:space="preserve">no </w:t>
      </w:r>
      <w:r w:rsidR="000F59DB" w:rsidRPr="00891C04">
        <w:rPr>
          <w:rFonts w:ascii="Arial" w:hAnsi="Arial" w:cs="Arial"/>
          <w:color w:val="000000"/>
        </w:rPr>
        <w:t>reservatório Moxotó</w:t>
      </w:r>
      <w:r w:rsidR="00FA31F4">
        <w:rPr>
          <w:rFonts w:ascii="Arial" w:hAnsi="Arial" w:cs="Arial"/>
          <w:color w:val="000000"/>
        </w:rPr>
        <w:t xml:space="preserve"> </w:t>
      </w:r>
      <w:r w:rsidR="00FA31F4" w:rsidRPr="00C01B10"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</w:rPr>
        <w:t xml:space="preserve">uma </w:t>
      </w:r>
      <w:r w:rsidR="00942537">
        <w:rPr>
          <w:rFonts w:ascii="Arial" w:hAnsi="Arial" w:cs="Arial"/>
          <w:color w:val="000000"/>
        </w:rPr>
        <w:t xml:space="preserve">piscicultura </w:t>
      </w:r>
      <w:r w:rsidR="000F59DB" w:rsidRPr="00891C04">
        <w:rPr>
          <w:rFonts w:ascii="Arial" w:hAnsi="Arial" w:cs="Arial"/>
          <w:color w:val="000000"/>
        </w:rPr>
        <w:t>no município de Glória</w:t>
      </w:r>
      <w:r w:rsidR="00922AC8">
        <w:rPr>
          <w:rFonts w:ascii="Arial" w:hAnsi="Arial" w:cs="Arial"/>
          <w:color w:val="000000"/>
        </w:rPr>
        <w:t>- BA</w:t>
      </w:r>
      <w:r w:rsidRPr="00891C04">
        <w:rPr>
          <w:rFonts w:ascii="Arial" w:hAnsi="Arial" w:cs="Arial"/>
          <w:color w:val="000000"/>
        </w:rPr>
        <w:t>, durante os meses de março, junho,</w:t>
      </w:r>
      <w:r w:rsidR="00942537">
        <w:rPr>
          <w:rFonts w:ascii="Arial" w:hAnsi="Arial" w:cs="Arial"/>
          <w:color w:val="000000"/>
        </w:rPr>
        <w:t xml:space="preserve"> agosto,</w:t>
      </w:r>
      <w:r w:rsidRPr="00891C04">
        <w:rPr>
          <w:rFonts w:ascii="Arial" w:hAnsi="Arial" w:cs="Arial"/>
          <w:color w:val="000000"/>
        </w:rPr>
        <w:t xml:space="preserve"> outubro e dezembro de 2019. Para cada mês foram coletadas três amostras biológicas, totalizando 1</w:t>
      </w:r>
      <w:r w:rsidR="00942537">
        <w:rPr>
          <w:rFonts w:ascii="Arial" w:hAnsi="Arial" w:cs="Arial"/>
          <w:color w:val="000000"/>
        </w:rPr>
        <w:t>5</w:t>
      </w:r>
      <w:r w:rsidRPr="00891C04">
        <w:rPr>
          <w:rFonts w:ascii="Arial" w:hAnsi="Arial" w:cs="Arial"/>
          <w:color w:val="000000"/>
        </w:rPr>
        <w:t xml:space="preserve"> amostras, as quais foram obtidas com o auxílio de um barco mediante arrastos horizontais na subsuperfície da água por três minutos, utilizando rede de plâncton </w:t>
      </w:r>
      <w:r w:rsidRPr="00A61FD6">
        <w:rPr>
          <w:rFonts w:ascii="Arial" w:hAnsi="Arial" w:cs="Arial"/>
          <w:color w:val="000000"/>
        </w:rPr>
        <w:t>de</w:t>
      </w:r>
      <w:r w:rsidRPr="00891C04">
        <w:rPr>
          <w:rFonts w:ascii="Arial" w:hAnsi="Arial" w:cs="Arial"/>
          <w:color w:val="000000"/>
        </w:rPr>
        <w:t xml:space="preserve"> abertura </w:t>
      </w:r>
      <w:r w:rsidRPr="00A61FD6">
        <w:rPr>
          <w:rFonts w:ascii="Arial" w:hAnsi="Arial" w:cs="Arial"/>
          <w:color w:val="000000"/>
        </w:rPr>
        <w:t>de malha de</w:t>
      </w:r>
      <w:r w:rsidRPr="00891C04">
        <w:rPr>
          <w:rFonts w:ascii="Arial" w:hAnsi="Arial" w:cs="Arial"/>
          <w:color w:val="000000"/>
        </w:rPr>
        <w:t xml:space="preserve"> 64 </w:t>
      </w:r>
      <w:proofErr w:type="spellStart"/>
      <w:r w:rsidRPr="00891C04">
        <w:rPr>
          <w:rFonts w:ascii="Arial" w:hAnsi="Arial" w:cs="Arial"/>
          <w:color w:val="000000"/>
        </w:rPr>
        <w:t>μm</w:t>
      </w:r>
      <w:proofErr w:type="spellEnd"/>
      <w:r w:rsidRPr="00891C04">
        <w:rPr>
          <w:rFonts w:ascii="Arial" w:hAnsi="Arial" w:cs="Arial"/>
          <w:color w:val="000000"/>
        </w:rPr>
        <w:t xml:space="preserve">. </w:t>
      </w:r>
    </w:p>
    <w:p w14:paraId="402E62B6" w14:textId="55B15889" w:rsidR="00A15CE5" w:rsidRPr="0099536D" w:rsidRDefault="00891C04" w:rsidP="0099536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91C04">
        <w:rPr>
          <w:rFonts w:ascii="Arial" w:hAnsi="Arial" w:cs="Arial"/>
          <w:color w:val="000000"/>
        </w:rPr>
        <w:t>Os arrastos aconteceram em três estações de amostragem especificas</w:t>
      </w:r>
      <w:r w:rsidR="002F242D" w:rsidRPr="00DA73D5">
        <w:rPr>
          <w:rFonts w:ascii="Arial" w:hAnsi="Arial" w:cs="Arial"/>
          <w:bCs/>
        </w:rPr>
        <w:t>:</w:t>
      </w:r>
      <w:r w:rsidRPr="00891C04">
        <w:rPr>
          <w:rFonts w:ascii="Arial" w:hAnsi="Arial" w:cs="Arial"/>
          <w:color w:val="000000"/>
        </w:rPr>
        <w:t xml:space="preserve"> E1 situada na área marginal</w:t>
      </w:r>
      <w:r w:rsidR="00824E7E">
        <w:rPr>
          <w:rFonts w:ascii="Arial" w:hAnsi="Arial" w:cs="Arial"/>
          <w:color w:val="000000"/>
        </w:rPr>
        <w:t xml:space="preserve"> </w:t>
      </w:r>
      <w:r w:rsidR="00824E7E" w:rsidRPr="00C01B10">
        <w:rPr>
          <w:rFonts w:ascii="Arial" w:hAnsi="Arial" w:cs="Arial"/>
          <w:color w:val="000000"/>
        </w:rPr>
        <w:t>ao reservatório</w:t>
      </w:r>
      <w:r w:rsidRPr="00891C04">
        <w:rPr>
          <w:rFonts w:ascii="Arial" w:hAnsi="Arial" w:cs="Arial"/>
          <w:color w:val="000000"/>
        </w:rPr>
        <w:t>, E2 na área intermediaria e na E3 área entre os tanques-rede. Após coletado, o material foi acondicionado em recipientes plásticos</w:t>
      </w:r>
      <w:r w:rsidRPr="00DA73D5">
        <w:rPr>
          <w:rFonts w:ascii="Arial" w:hAnsi="Arial" w:cs="Arial"/>
          <w:bCs/>
        </w:rPr>
        <w:t>,</w:t>
      </w:r>
      <w:r w:rsidRPr="00891C04">
        <w:rPr>
          <w:rFonts w:ascii="Arial" w:hAnsi="Arial" w:cs="Arial"/>
          <w:color w:val="000000"/>
        </w:rPr>
        <w:t xml:space="preserve"> devidamente etiquetados e fixados com </w:t>
      </w:r>
      <w:r w:rsidR="00824E7E" w:rsidRPr="00C01B10">
        <w:rPr>
          <w:rFonts w:ascii="Arial" w:hAnsi="Arial" w:cs="Arial"/>
          <w:color w:val="000000"/>
        </w:rPr>
        <w:t>F</w:t>
      </w:r>
      <w:r w:rsidRPr="00891C04">
        <w:rPr>
          <w:rFonts w:ascii="Arial" w:hAnsi="Arial" w:cs="Arial"/>
          <w:color w:val="000000"/>
        </w:rPr>
        <w:t xml:space="preserve">ormol a 4%. </w:t>
      </w:r>
      <w:r w:rsidR="00A15CE5" w:rsidRPr="00A15CE5">
        <w:rPr>
          <w:rFonts w:ascii="Arial" w:hAnsi="Arial" w:cs="Arial"/>
        </w:rPr>
        <w:t>Em laboratório</w:t>
      </w:r>
      <w:r w:rsidR="00824E7E">
        <w:rPr>
          <w:rFonts w:ascii="Arial" w:hAnsi="Arial" w:cs="Arial"/>
        </w:rPr>
        <w:t xml:space="preserve"> </w:t>
      </w:r>
      <w:r w:rsidR="0099536D">
        <w:rPr>
          <w:rFonts w:ascii="Arial" w:hAnsi="Arial" w:cs="Arial"/>
        </w:rPr>
        <w:t>foram realizadas a contagem</w:t>
      </w:r>
      <w:r w:rsidR="00824E7E">
        <w:rPr>
          <w:rFonts w:ascii="Arial" w:hAnsi="Arial" w:cs="Arial"/>
        </w:rPr>
        <w:t xml:space="preserve">, </w:t>
      </w:r>
      <w:r w:rsidR="0099536D">
        <w:rPr>
          <w:rFonts w:ascii="Arial" w:hAnsi="Arial" w:cs="Arial"/>
        </w:rPr>
        <w:t xml:space="preserve">identificação </w:t>
      </w:r>
      <w:r w:rsidR="0099536D" w:rsidRPr="00C01B10">
        <w:rPr>
          <w:rFonts w:ascii="Arial" w:hAnsi="Arial" w:cs="Arial"/>
        </w:rPr>
        <w:t xml:space="preserve">e </w:t>
      </w:r>
      <w:r w:rsidR="00824E7E" w:rsidRPr="00C01B10">
        <w:rPr>
          <w:rFonts w:ascii="Arial" w:hAnsi="Arial" w:cs="Arial"/>
        </w:rPr>
        <w:t>cálculo</w:t>
      </w:r>
      <w:r w:rsidR="00922AC8">
        <w:rPr>
          <w:rFonts w:ascii="Arial" w:hAnsi="Arial" w:cs="Arial"/>
        </w:rPr>
        <w:t xml:space="preserve"> (abundância %)</w:t>
      </w:r>
      <w:r w:rsidR="00824E7E" w:rsidRPr="00C01B10">
        <w:rPr>
          <w:rFonts w:ascii="Arial" w:hAnsi="Arial" w:cs="Arial"/>
        </w:rPr>
        <w:t xml:space="preserve"> </w:t>
      </w:r>
      <w:r w:rsidR="00922AC8">
        <w:rPr>
          <w:rFonts w:ascii="Arial" w:hAnsi="Arial" w:cs="Arial"/>
        </w:rPr>
        <w:t xml:space="preserve">dos </w:t>
      </w:r>
      <w:r w:rsidR="00824E7E" w:rsidRPr="00C01B10">
        <w:rPr>
          <w:rFonts w:ascii="Arial" w:hAnsi="Arial" w:cs="Arial"/>
        </w:rPr>
        <w:t>táxon</w:t>
      </w:r>
      <w:r w:rsidR="00922AC8">
        <w:rPr>
          <w:rFonts w:ascii="Arial" w:hAnsi="Arial" w:cs="Arial"/>
        </w:rPr>
        <w:t>s</w:t>
      </w:r>
      <w:r w:rsidR="00A15CE5" w:rsidRPr="00C01B10">
        <w:rPr>
          <w:rFonts w:ascii="Arial" w:hAnsi="Arial" w:cs="Arial"/>
        </w:rPr>
        <w:t>.</w:t>
      </w:r>
    </w:p>
    <w:p w14:paraId="2E857948" w14:textId="77777777" w:rsidR="00A15CE5" w:rsidRDefault="00A15CE5" w:rsidP="008F2CA3">
      <w:pPr>
        <w:pStyle w:val="NormalWeb"/>
        <w:spacing w:before="0" w:beforeAutospacing="0" w:after="0" w:afterAutospacing="0"/>
        <w:rPr>
          <w:rFonts w:ascii="Arial" w:hAnsi="Arial" w:cs="Arial"/>
          <w:color w:val="000099"/>
        </w:rPr>
      </w:pPr>
    </w:p>
    <w:p w14:paraId="02814323" w14:textId="4E8DBC81" w:rsidR="00B1448A" w:rsidRDefault="008F2CA3" w:rsidP="008F2CA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RESULTADOS E DISCUSSÃO</w:t>
      </w:r>
    </w:p>
    <w:p w14:paraId="126894A1" w14:textId="1E543664" w:rsidR="009D3607" w:rsidRPr="00C01B10" w:rsidRDefault="002B5CAC" w:rsidP="00C01B10">
      <w:pPr>
        <w:pStyle w:val="Ttulo1"/>
        <w:shd w:val="clear" w:color="auto" w:fill="FFFFFF"/>
        <w:spacing w:before="30" w:after="30"/>
        <w:ind w:firstLine="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83E6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comunidade de microcrustáceos foi representada </w:t>
      </w:r>
      <w:r w:rsidR="00452961" w:rsidRPr="00783E6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</w:t>
      </w:r>
      <w:proofErr w:type="spellStart"/>
      <w:r w:rsidR="00452961" w:rsidRPr="00783E6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Copepoda</w:t>
      </w:r>
      <w:proofErr w:type="spellEnd"/>
      <w:r w:rsidR="00452961" w:rsidRPr="00783E6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22A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das </w:t>
      </w:r>
      <w:r w:rsidR="00AE13F7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espécies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Notodiaptomus</w:t>
      </w:r>
      <w:proofErr w:type="spellEnd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cearens</w:t>
      </w:r>
      <w:r w:rsidR="000A32B2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i</w:t>
      </w:r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</w:t>
      </w:r>
      <w:proofErr w:type="spellEnd"/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D32C3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(Wright, 1936) e </w:t>
      </w:r>
      <w:proofErr w:type="spellStart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Thermocyclops</w:t>
      </w:r>
      <w:proofErr w:type="spellEnd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decipiens</w:t>
      </w:r>
      <w:proofErr w:type="spellEnd"/>
      <w:r w:rsidR="00DD32C3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D32C3" w:rsidRPr="00C01B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(Kiefer, 1929)</w:t>
      </w:r>
      <w:r w:rsidR="00DD32C3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além </w:t>
      </w:r>
      <w:r w:rsidR="007629A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das formas imaturas </w:t>
      </w:r>
      <w:r w:rsidR="00922A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</w:t>
      </w:r>
      <w:proofErr w:type="spellStart"/>
      <w:r w:rsidR="007629A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áuplios</w:t>
      </w:r>
      <w:proofErr w:type="spellEnd"/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proofErr w:type="spellStart"/>
      <w:r w:rsidR="007629A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opepodito</w:t>
      </w:r>
      <w:r w:rsidR="00922A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proofErr w:type="spellEnd"/>
      <w:r w:rsidR="007629A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7629A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o grupo de Cladocera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foram </w:t>
      </w:r>
      <w:r w:rsidR="00BC3695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identificadas</w:t>
      </w:r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quatro espécies, </w:t>
      </w:r>
      <w:proofErr w:type="spellStart"/>
      <w:r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Bosmina</w:t>
      </w:r>
      <w:proofErr w:type="spellEnd"/>
      <w:r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sp.</w:t>
      </w:r>
      <w:r w:rsidR="00BC3695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Bosminopsis</w:t>
      </w:r>
      <w:proofErr w:type="spellEnd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deitersi</w:t>
      </w:r>
      <w:proofErr w:type="spellEnd"/>
      <w:r w:rsidR="00783E63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783E63" w:rsidRPr="00C01B10">
        <w:rPr>
          <w:rFonts w:ascii="Arial" w:hAnsi="Arial" w:cs="Arial"/>
          <w:color w:val="000000" w:themeColor="text1"/>
          <w:sz w:val="24"/>
          <w:szCs w:val="24"/>
        </w:rPr>
        <w:t>Richard, 1895</w:t>
      </w:r>
      <w:r w:rsidR="00C01B10">
        <w:rPr>
          <w:rFonts w:ascii="Arial" w:hAnsi="Arial" w:cs="Arial"/>
          <w:color w:val="000000" w:themeColor="text1"/>
          <w:sz w:val="24"/>
          <w:szCs w:val="24"/>
        </w:rPr>
        <w:t>)</w:t>
      </w:r>
      <w:r w:rsidR="00BC3695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Ceriodaphnia</w:t>
      </w:r>
      <w:proofErr w:type="spellEnd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rigaudi</w:t>
      </w:r>
      <w:proofErr w:type="spellEnd"/>
      <w:r w:rsidR="00BC3695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783E63" w:rsidRPr="00C01B10">
        <w:rPr>
          <w:rFonts w:ascii="Arial" w:hAnsi="Arial" w:cs="Arial"/>
          <w:color w:val="000000" w:themeColor="text1"/>
          <w:sz w:val="24"/>
          <w:szCs w:val="24"/>
        </w:rPr>
        <w:t>Sars, 1886</w:t>
      </w:r>
      <w:r w:rsidR="00C01B10">
        <w:rPr>
          <w:rFonts w:ascii="Arial" w:hAnsi="Arial" w:cs="Arial"/>
          <w:color w:val="000000" w:themeColor="text1"/>
          <w:sz w:val="24"/>
          <w:szCs w:val="24"/>
        </w:rPr>
        <w:t>)</w:t>
      </w:r>
      <w:r w:rsidR="00783E63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BC3695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Moina</w:t>
      </w:r>
      <w:proofErr w:type="gramEnd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C3695" w:rsidRPr="00C01B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micrura</w:t>
      </w:r>
      <w:proofErr w:type="spellEnd"/>
      <w:r w:rsidR="00783E63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783E63" w:rsidRPr="00C01B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Kurtz 1874</w:t>
      </w:r>
      <w:r w:rsidR="00C01B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BC3695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01B1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totalizando </w:t>
      </w:r>
      <w:r w:rsidR="000F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seis </w:t>
      </w:r>
      <w:r w:rsidR="00C01B1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espécies </w:t>
      </w:r>
      <w:r w:rsidR="000F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C01B1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Copepoda e Cladocera</w:t>
      </w:r>
      <w:r w:rsidR="000F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),</w:t>
      </w:r>
      <w:r w:rsidR="00C01B1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a assembleia de microcrustáceos na piscicultura em </w:t>
      </w:r>
      <w:proofErr w:type="spellStart"/>
      <w:r w:rsidR="00C01B10" w:rsidRP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Glória-BA</w:t>
      </w:r>
      <w:proofErr w:type="spellEnd"/>
      <w:r w:rsidR="00C01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34D98C8E" w14:textId="488B43A8" w:rsidR="001B4AEF" w:rsidRDefault="009D3607" w:rsidP="00CC2B28">
      <w:pPr>
        <w:spacing w:line="240" w:lineRule="auto"/>
        <w:ind w:firstLine="5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abund</w:t>
      </w:r>
      <w:r w:rsidR="0020205D">
        <w:rPr>
          <w:rFonts w:ascii="Arial" w:hAnsi="Arial" w:cs="Arial"/>
          <w:sz w:val="24"/>
        </w:rPr>
        <w:t>â</w:t>
      </w:r>
      <w:r>
        <w:rPr>
          <w:rFonts w:ascii="Arial" w:hAnsi="Arial" w:cs="Arial"/>
          <w:sz w:val="24"/>
        </w:rPr>
        <w:t xml:space="preserve">ncia total </w:t>
      </w:r>
      <w:r w:rsidR="000D552A">
        <w:rPr>
          <w:rFonts w:ascii="Arial" w:hAnsi="Arial" w:cs="Arial"/>
          <w:sz w:val="24"/>
        </w:rPr>
        <w:t xml:space="preserve">(Gráfico 1) </w:t>
      </w:r>
      <w:r>
        <w:rPr>
          <w:rFonts w:ascii="Arial" w:hAnsi="Arial" w:cs="Arial"/>
          <w:sz w:val="24"/>
        </w:rPr>
        <w:t xml:space="preserve">para os microcrustáceos </w:t>
      </w:r>
      <w:r w:rsidR="0089671D" w:rsidRPr="001B486B">
        <w:rPr>
          <w:rFonts w:ascii="Arial" w:hAnsi="Arial" w:cs="Arial"/>
          <w:sz w:val="24"/>
        </w:rPr>
        <w:t>esteve</w:t>
      </w:r>
      <w:r w:rsidR="008967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representada com </w:t>
      </w:r>
      <w:r w:rsidR="000D552A">
        <w:rPr>
          <w:rFonts w:ascii="Arial" w:hAnsi="Arial" w:cs="Arial"/>
          <w:sz w:val="24"/>
        </w:rPr>
        <w:t>75</w:t>
      </w:r>
      <w:r>
        <w:rPr>
          <w:rFonts w:ascii="Arial" w:hAnsi="Arial" w:cs="Arial"/>
          <w:sz w:val="24"/>
        </w:rPr>
        <w:t xml:space="preserve">% de </w:t>
      </w:r>
      <w:r w:rsidR="0089671D">
        <w:rPr>
          <w:rFonts w:ascii="Arial" w:hAnsi="Arial" w:cs="Arial"/>
          <w:sz w:val="24"/>
        </w:rPr>
        <w:t>náuplios</w:t>
      </w:r>
      <w:r>
        <w:rPr>
          <w:rFonts w:ascii="Arial" w:hAnsi="Arial" w:cs="Arial"/>
          <w:sz w:val="24"/>
        </w:rPr>
        <w:t xml:space="preserve"> </w:t>
      </w:r>
      <w:r w:rsidR="007629A0">
        <w:rPr>
          <w:rFonts w:ascii="Arial" w:hAnsi="Arial" w:cs="Arial"/>
          <w:sz w:val="24"/>
        </w:rPr>
        <w:t>de Copepoda</w:t>
      </w:r>
      <w:r>
        <w:rPr>
          <w:rFonts w:ascii="Arial" w:hAnsi="Arial" w:cs="Arial"/>
          <w:sz w:val="24"/>
        </w:rPr>
        <w:t xml:space="preserve">, </w:t>
      </w:r>
      <w:r w:rsidR="000D552A">
        <w:rPr>
          <w:rFonts w:ascii="Arial" w:hAnsi="Arial" w:cs="Arial"/>
          <w:sz w:val="24"/>
        </w:rPr>
        <w:t>seguido de 1</w:t>
      </w:r>
      <w:r>
        <w:rPr>
          <w:rFonts w:ascii="Arial" w:hAnsi="Arial" w:cs="Arial"/>
          <w:sz w:val="24"/>
        </w:rPr>
        <w:t xml:space="preserve">3% para </w:t>
      </w:r>
      <w:proofErr w:type="spellStart"/>
      <w:r w:rsidR="007629A0">
        <w:rPr>
          <w:rFonts w:ascii="Arial" w:hAnsi="Arial" w:cs="Arial"/>
          <w:iCs/>
          <w:sz w:val="24"/>
        </w:rPr>
        <w:t>c</w:t>
      </w:r>
      <w:r w:rsidR="000D552A" w:rsidRPr="000D552A">
        <w:rPr>
          <w:rFonts w:ascii="Arial" w:hAnsi="Arial" w:cs="Arial"/>
          <w:iCs/>
          <w:sz w:val="24"/>
        </w:rPr>
        <w:t>opepodito</w:t>
      </w:r>
      <w:r w:rsidR="0089671D">
        <w:rPr>
          <w:rFonts w:ascii="Arial" w:hAnsi="Arial" w:cs="Arial"/>
          <w:iCs/>
          <w:sz w:val="24"/>
        </w:rPr>
        <w:t>s</w:t>
      </w:r>
      <w:proofErr w:type="spellEnd"/>
      <w:r w:rsidRPr="000D552A">
        <w:rPr>
          <w:rFonts w:ascii="Arial" w:hAnsi="Arial" w:cs="Arial"/>
          <w:iCs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0D552A">
        <w:rPr>
          <w:rFonts w:ascii="Arial" w:hAnsi="Arial" w:cs="Arial"/>
          <w:sz w:val="24"/>
        </w:rPr>
        <w:t xml:space="preserve">4% para o </w:t>
      </w:r>
      <w:proofErr w:type="spellStart"/>
      <w:r w:rsidR="000D552A" w:rsidRPr="000D552A">
        <w:rPr>
          <w:rFonts w:ascii="Arial" w:hAnsi="Arial" w:cs="Arial"/>
          <w:i/>
          <w:iCs/>
          <w:sz w:val="24"/>
        </w:rPr>
        <w:t>Notodiaptomus</w:t>
      </w:r>
      <w:proofErr w:type="spellEnd"/>
      <w:r w:rsidR="000D552A" w:rsidRPr="000D552A">
        <w:rPr>
          <w:rFonts w:ascii="Arial" w:hAnsi="Arial" w:cs="Arial"/>
          <w:i/>
          <w:iCs/>
          <w:sz w:val="24"/>
        </w:rPr>
        <w:t xml:space="preserve"> </w:t>
      </w:r>
      <w:r w:rsidR="0089671D">
        <w:rPr>
          <w:rFonts w:ascii="Arial" w:hAnsi="Arial" w:cs="Arial"/>
          <w:i/>
          <w:iCs/>
          <w:sz w:val="24"/>
        </w:rPr>
        <w:t>cearenses</w:t>
      </w:r>
      <w:r w:rsidR="0089671D">
        <w:rPr>
          <w:rFonts w:ascii="Arial" w:hAnsi="Arial" w:cs="Arial"/>
          <w:sz w:val="24"/>
        </w:rPr>
        <w:t xml:space="preserve"> e </w:t>
      </w:r>
      <w:r w:rsidR="0089671D" w:rsidRPr="001B486B">
        <w:rPr>
          <w:rFonts w:ascii="Arial" w:hAnsi="Arial" w:cs="Arial"/>
          <w:sz w:val="24"/>
        </w:rPr>
        <w:t xml:space="preserve">os demais táxons </w:t>
      </w:r>
      <w:r w:rsidR="000D552A" w:rsidRPr="001B486B">
        <w:rPr>
          <w:rFonts w:ascii="Arial" w:hAnsi="Arial" w:cs="Arial"/>
          <w:sz w:val="24"/>
        </w:rPr>
        <w:t xml:space="preserve">atingiram valores </w:t>
      </w:r>
      <w:r w:rsidR="0020205D">
        <w:rPr>
          <w:rFonts w:ascii="Arial" w:hAnsi="Arial" w:cs="Arial"/>
          <w:sz w:val="24"/>
        </w:rPr>
        <w:t xml:space="preserve">&lt; </w:t>
      </w:r>
      <w:r w:rsidR="000D552A" w:rsidRPr="001B486B">
        <w:rPr>
          <w:rFonts w:ascii="Arial" w:hAnsi="Arial" w:cs="Arial"/>
          <w:sz w:val="24"/>
        </w:rPr>
        <w:t>4%.</w:t>
      </w:r>
      <w:r w:rsidR="000D552A">
        <w:rPr>
          <w:rFonts w:ascii="Arial" w:hAnsi="Arial" w:cs="Arial"/>
          <w:sz w:val="24"/>
        </w:rPr>
        <w:t xml:space="preserve"> </w:t>
      </w:r>
    </w:p>
    <w:p w14:paraId="0579EA1B" w14:textId="5BAE8371" w:rsidR="00624E36" w:rsidRDefault="00624E36" w:rsidP="00CC2B28">
      <w:pPr>
        <w:spacing w:line="240" w:lineRule="auto"/>
        <w:ind w:firstLine="568"/>
        <w:jc w:val="both"/>
        <w:rPr>
          <w:rFonts w:ascii="Arial" w:hAnsi="Arial" w:cs="Arial"/>
          <w:sz w:val="24"/>
        </w:rPr>
      </w:pPr>
      <w:r w:rsidRPr="00624E3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ssim, observa-se que a </w:t>
      </w:r>
      <w:r w:rsidRPr="00624E36">
        <w:rPr>
          <w:rFonts w:ascii="Arial" w:hAnsi="Arial" w:cs="Arial"/>
          <w:sz w:val="24"/>
        </w:rPr>
        <w:t>constante</w:t>
      </w:r>
      <w:r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 xml:space="preserve">presença de grande </w:t>
      </w:r>
      <w:r>
        <w:rPr>
          <w:rFonts w:ascii="Arial" w:hAnsi="Arial" w:cs="Arial"/>
          <w:sz w:val="24"/>
        </w:rPr>
        <w:t xml:space="preserve">abundância de </w:t>
      </w:r>
      <w:r w:rsidRPr="00624E36">
        <w:rPr>
          <w:rFonts w:ascii="Arial" w:hAnsi="Arial" w:cs="Arial"/>
          <w:sz w:val="24"/>
        </w:rPr>
        <w:t>estágios jovens (</w:t>
      </w:r>
      <w:proofErr w:type="spellStart"/>
      <w:r w:rsidRPr="00624E36">
        <w:rPr>
          <w:rFonts w:ascii="Arial" w:hAnsi="Arial" w:cs="Arial"/>
          <w:sz w:val="24"/>
        </w:rPr>
        <w:t>náuplios</w:t>
      </w:r>
      <w:proofErr w:type="spellEnd"/>
      <w:r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624E36">
        <w:rPr>
          <w:rFonts w:ascii="Arial" w:hAnsi="Arial" w:cs="Arial"/>
          <w:sz w:val="24"/>
        </w:rPr>
        <w:t>copepoditos</w:t>
      </w:r>
      <w:proofErr w:type="spellEnd"/>
      <w:r w:rsidRPr="00624E36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d</w:t>
      </w:r>
      <w:r w:rsidRPr="00624E36">
        <w:rPr>
          <w:rFonts w:ascii="Arial" w:hAnsi="Arial" w:cs="Arial"/>
          <w:sz w:val="24"/>
        </w:rPr>
        <w:t>e representantes do Filo Crustacea pode ser considerada uma</w:t>
      </w:r>
      <w:r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estratégia adaptativa das populações para compensar a alta mortalidade dos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indivíduos antes de alcançarem a fase adulta (ESPÍNDOLA et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al.,</w:t>
      </w:r>
      <w:r w:rsidR="009F172E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2000).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Essa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 xml:space="preserve">grande </w:t>
      </w:r>
      <w:r w:rsidR="00AB33D9">
        <w:rPr>
          <w:rFonts w:ascii="Arial" w:hAnsi="Arial" w:cs="Arial"/>
          <w:sz w:val="24"/>
        </w:rPr>
        <w:t xml:space="preserve">abundância </w:t>
      </w:r>
      <w:r w:rsidRPr="00624E36">
        <w:rPr>
          <w:rFonts w:ascii="Arial" w:hAnsi="Arial" w:cs="Arial"/>
          <w:sz w:val="24"/>
        </w:rPr>
        <w:t>durante os estágios jovens de Crustacea é importante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para a manutenção e desenvolvimento dos estoques da</w:t>
      </w:r>
      <w:r w:rsidR="00AB33D9">
        <w:rPr>
          <w:rFonts w:ascii="Arial" w:hAnsi="Arial" w:cs="Arial"/>
          <w:sz w:val="24"/>
        </w:rPr>
        <w:t>s</w:t>
      </w:r>
      <w:r w:rsidRPr="00624E36">
        <w:rPr>
          <w:rFonts w:ascii="Arial" w:hAnsi="Arial" w:cs="Arial"/>
          <w:sz w:val="24"/>
        </w:rPr>
        <w:t xml:space="preserve"> populações adultas,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indicando também uma alta taxa de predação sobre os organismos adultos das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espécies envolvidas (</w:t>
      </w:r>
      <w:proofErr w:type="spellStart"/>
      <w:r w:rsidRPr="00624E36">
        <w:rPr>
          <w:rFonts w:ascii="Arial" w:hAnsi="Arial" w:cs="Arial"/>
          <w:sz w:val="24"/>
        </w:rPr>
        <w:t>Copepoda</w:t>
      </w:r>
      <w:proofErr w:type="spellEnd"/>
      <w:r w:rsidR="00AB33D9">
        <w:rPr>
          <w:rFonts w:ascii="Arial" w:hAnsi="Arial" w:cs="Arial"/>
          <w:sz w:val="24"/>
        </w:rPr>
        <w:t xml:space="preserve"> e </w:t>
      </w:r>
      <w:proofErr w:type="spellStart"/>
      <w:r w:rsidR="00AB33D9">
        <w:rPr>
          <w:rFonts w:ascii="Arial" w:hAnsi="Arial" w:cs="Arial"/>
          <w:sz w:val="24"/>
        </w:rPr>
        <w:t>Cladocera</w:t>
      </w:r>
      <w:proofErr w:type="spellEnd"/>
      <w:r w:rsidR="00D710B5">
        <w:rPr>
          <w:rFonts w:ascii="Arial" w:hAnsi="Arial" w:cs="Arial"/>
          <w:sz w:val="24"/>
        </w:rPr>
        <w:t>)</w:t>
      </w:r>
      <w:r w:rsidR="00854DCB" w:rsidRPr="00854DCB">
        <w:rPr>
          <w:rFonts w:ascii="Arial" w:hAnsi="Arial" w:cs="Arial"/>
          <w:sz w:val="24"/>
        </w:rPr>
        <w:t xml:space="preserve"> que</w:t>
      </w:r>
      <w:r w:rsidRPr="00624E36">
        <w:rPr>
          <w:rFonts w:ascii="Arial" w:hAnsi="Arial" w:cs="Arial"/>
          <w:sz w:val="24"/>
        </w:rPr>
        <w:t xml:space="preserve"> ocorre geralmente por peixes</w:t>
      </w:r>
      <w:r w:rsidR="009F172E">
        <w:rPr>
          <w:rFonts w:ascii="Arial" w:hAnsi="Arial" w:cs="Arial"/>
          <w:sz w:val="24"/>
        </w:rPr>
        <w:t xml:space="preserve"> </w:t>
      </w:r>
      <w:proofErr w:type="spellStart"/>
      <w:r w:rsidRPr="00624E36">
        <w:rPr>
          <w:rFonts w:ascii="Arial" w:hAnsi="Arial" w:cs="Arial"/>
          <w:sz w:val="24"/>
        </w:rPr>
        <w:t>planctívoros</w:t>
      </w:r>
      <w:proofErr w:type="spellEnd"/>
      <w:r w:rsidRPr="00624E36">
        <w:rPr>
          <w:rFonts w:ascii="Arial" w:hAnsi="Arial" w:cs="Arial"/>
          <w:sz w:val="24"/>
        </w:rPr>
        <w:t xml:space="preserve"> ou forma</w:t>
      </w:r>
      <w:r w:rsidR="00AB33D9">
        <w:rPr>
          <w:rFonts w:ascii="Arial" w:hAnsi="Arial" w:cs="Arial"/>
          <w:sz w:val="24"/>
        </w:rPr>
        <w:t>s</w:t>
      </w:r>
      <w:r w:rsidRPr="00624E36">
        <w:rPr>
          <w:rFonts w:ascii="Arial" w:hAnsi="Arial" w:cs="Arial"/>
          <w:sz w:val="24"/>
        </w:rPr>
        <w:t xml:space="preserve"> jovens de </w:t>
      </w:r>
      <w:r w:rsidRPr="00624E36">
        <w:rPr>
          <w:rFonts w:ascii="Arial" w:hAnsi="Arial" w:cs="Arial"/>
          <w:sz w:val="24"/>
        </w:rPr>
        <w:lastRenderedPageBreak/>
        <w:t>diversas espécies de peixes ou outros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organismos presentes no ecossistema, indicando a importância da comunidade</w:t>
      </w:r>
      <w:r w:rsidR="00AB33D9">
        <w:rPr>
          <w:rFonts w:ascii="Arial" w:hAnsi="Arial" w:cs="Arial"/>
          <w:sz w:val="24"/>
        </w:rPr>
        <w:t xml:space="preserve"> </w:t>
      </w:r>
      <w:r w:rsidRPr="00624E36">
        <w:rPr>
          <w:rFonts w:ascii="Arial" w:hAnsi="Arial" w:cs="Arial"/>
          <w:sz w:val="24"/>
        </w:rPr>
        <w:t>zooplanctônica para a manutenção do estoque pesqueiro nessa região</w:t>
      </w:r>
      <w:r w:rsidR="00D710B5" w:rsidRPr="00D710B5">
        <w:rPr>
          <w:rFonts w:ascii="Arial" w:hAnsi="Arial" w:cs="Arial"/>
          <w:sz w:val="24"/>
        </w:rPr>
        <w:t>.</w:t>
      </w:r>
    </w:p>
    <w:p w14:paraId="68456F51" w14:textId="70990915" w:rsidR="007629A0" w:rsidRPr="009D3607" w:rsidRDefault="007629A0" w:rsidP="00CC2B28">
      <w:pPr>
        <w:spacing w:line="240" w:lineRule="auto"/>
        <w:ind w:firstLine="5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predominância das formas imaturas </w:t>
      </w:r>
      <w:r w:rsidR="00AB33D9"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náuplios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copepodito</w:t>
      </w:r>
      <w:r w:rsidR="00AB33D9">
        <w:rPr>
          <w:rFonts w:ascii="Arial" w:hAnsi="Arial" w:cs="Arial"/>
          <w:sz w:val="24"/>
        </w:rPr>
        <w:t>s</w:t>
      </w:r>
      <w:proofErr w:type="spellEnd"/>
      <w:r w:rsidR="00AB33D9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t>também foi consta</w:t>
      </w:r>
      <w:r w:rsidR="00854DCB" w:rsidRPr="00D710B5">
        <w:rPr>
          <w:rFonts w:ascii="Arial" w:hAnsi="Arial" w:cs="Arial"/>
          <w:sz w:val="24"/>
        </w:rPr>
        <w:t>ta</w:t>
      </w:r>
      <w:r>
        <w:rPr>
          <w:rFonts w:ascii="Arial" w:hAnsi="Arial" w:cs="Arial"/>
          <w:sz w:val="24"/>
        </w:rPr>
        <w:t>da por</w:t>
      </w:r>
      <w:r w:rsidR="00AE13F7">
        <w:rPr>
          <w:rFonts w:ascii="Arial" w:hAnsi="Arial" w:cs="Arial"/>
          <w:sz w:val="24"/>
        </w:rPr>
        <w:t xml:space="preserve"> Pereira et al. (2013)</w:t>
      </w:r>
      <w:r w:rsidR="005C0C24">
        <w:rPr>
          <w:rFonts w:ascii="Arial" w:hAnsi="Arial" w:cs="Arial"/>
          <w:sz w:val="24"/>
        </w:rPr>
        <w:t xml:space="preserve">, </w:t>
      </w:r>
      <w:r w:rsidR="00AE13F7">
        <w:rPr>
          <w:rFonts w:ascii="Arial" w:hAnsi="Arial" w:cs="Arial"/>
          <w:sz w:val="24"/>
        </w:rPr>
        <w:t xml:space="preserve">no </w:t>
      </w:r>
      <w:r w:rsidR="00AE13F7" w:rsidRPr="00AE13F7">
        <w:rPr>
          <w:rFonts w:ascii="Arial" w:hAnsi="Arial" w:cs="Arial"/>
          <w:sz w:val="24"/>
        </w:rPr>
        <w:t>reservatório do Chapéu</w:t>
      </w:r>
      <w:r w:rsidR="00C01B10">
        <w:rPr>
          <w:rFonts w:ascii="Arial" w:hAnsi="Arial" w:cs="Arial"/>
          <w:sz w:val="24"/>
        </w:rPr>
        <w:t xml:space="preserve"> em Pernambuco</w:t>
      </w:r>
      <w:r w:rsidR="00AE13F7">
        <w:rPr>
          <w:rFonts w:ascii="Arial" w:hAnsi="Arial" w:cs="Arial"/>
          <w:sz w:val="24"/>
        </w:rPr>
        <w:t xml:space="preserve"> e </w:t>
      </w:r>
      <w:r w:rsidR="00D77084" w:rsidRPr="001B486B">
        <w:rPr>
          <w:rFonts w:ascii="Arial" w:hAnsi="Arial" w:cs="Arial"/>
          <w:sz w:val="24"/>
        </w:rPr>
        <w:t>po</w:t>
      </w:r>
      <w:r w:rsidR="00D77084">
        <w:rPr>
          <w:rFonts w:ascii="Arial" w:hAnsi="Arial" w:cs="Arial"/>
          <w:sz w:val="24"/>
        </w:rPr>
        <w:t xml:space="preserve">r </w:t>
      </w:r>
      <w:r w:rsidR="00403A4E">
        <w:rPr>
          <w:rFonts w:ascii="Arial" w:hAnsi="Arial" w:cs="Arial"/>
          <w:sz w:val="24"/>
        </w:rPr>
        <w:t xml:space="preserve">Silva et al. (2018) em um </w:t>
      </w:r>
      <w:r w:rsidR="00403A4E" w:rsidRPr="00403A4E">
        <w:rPr>
          <w:rFonts w:ascii="Arial" w:hAnsi="Arial" w:cs="Arial"/>
          <w:sz w:val="24"/>
        </w:rPr>
        <w:t xml:space="preserve">lago raso situado no município de Buenos Aires </w:t>
      </w:r>
      <w:r w:rsidR="00C01B10">
        <w:rPr>
          <w:rFonts w:ascii="Arial" w:hAnsi="Arial" w:cs="Arial"/>
          <w:sz w:val="24"/>
        </w:rPr>
        <w:t>no mesmo estado</w:t>
      </w:r>
      <w:r w:rsidR="00CC2B28">
        <w:rPr>
          <w:rFonts w:ascii="Arial" w:hAnsi="Arial" w:cs="Arial"/>
          <w:sz w:val="24"/>
        </w:rPr>
        <w:t>. A predominância dessas formas iniciais</w:t>
      </w:r>
      <w:r w:rsidR="00CC2B28" w:rsidRPr="00854DCB">
        <w:rPr>
          <w:rFonts w:ascii="Arial" w:hAnsi="Arial" w:cs="Arial"/>
          <w:sz w:val="24"/>
        </w:rPr>
        <w:t>,</w:t>
      </w:r>
      <w:r w:rsidR="00CC2B28">
        <w:rPr>
          <w:rFonts w:ascii="Arial" w:hAnsi="Arial" w:cs="Arial"/>
          <w:sz w:val="24"/>
        </w:rPr>
        <w:t xml:space="preserve"> </w:t>
      </w:r>
      <w:r w:rsidR="00402D73">
        <w:rPr>
          <w:rFonts w:ascii="Arial" w:hAnsi="Arial" w:cs="Arial"/>
          <w:sz w:val="24"/>
        </w:rPr>
        <w:t>pode</w:t>
      </w:r>
      <w:r w:rsidR="00CC2B28">
        <w:rPr>
          <w:rFonts w:ascii="Arial" w:hAnsi="Arial" w:cs="Arial"/>
          <w:sz w:val="24"/>
        </w:rPr>
        <w:t xml:space="preserve"> estar ligada a estratégia reprodutiva dos </w:t>
      </w:r>
      <w:r w:rsidR="00D77084" w:rsidRPr="001B486B">
        <w:rPr>
          <w:rFonts w:ascii="Arial" w:hAnsi="Arial" w:cs="Arial"/>
          <w:sz w:val="24"/>
        </w:rPr>
        <w:t>Copepoda,</w:t>
      </w:r>
      <w:r w:rsidR="00D77084">
        <w:rPr>
          <w:rFonts w:ascii="Arial" w:hAnsi="Arial" w:cs="Arial"/>
          <w:sz w:val="24"/>
        </w:rPr>
        <w:t xml:space="preserve"> </w:t>
      </w:r>
      <w:r w:rsidR="00CC2B28">
        <w:rPr>
          <w:rFonts w:ascii="Arial" w:hAnsi="Arial" w:cs="Arial"/>
          <w:sz w:val="24"/>
        </w:rPr>
        <w:t xml:space="preserve">como medida de garantir sua existência, havendo alta reprodução e proliferação de formas iniciais desses organismos. </w:t>
      </w:r>
    </w:p>
    <w:p w14:paraId="1E513C88" w14:textId="5CD14D8C" w:rsidR="001B486B" w:rsidRDefault="001B4AEF" w:rsidP="001B48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Gráfico</w:t>
      </w:r>
      <w:r w:rsidRPr="00CD2E40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 w:rsidRPr="00CD2E40">
        <w:rPr>
          <w:rFonts w:ascii="Arial" w:hAnsi="Arial" w:cs="Arial"/>
          <w:color w:val="000000"/>
          <w:sz w:val="22"/>
          <w:szCs w:val="22"/>
        </w:rPr>
        <w:t>.</w:t>
      </w:r>
      <w:r w:rsidRPr="00CD2E40">
        <w:rPr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Abundância total</w:t>
      </w:r>
      <w:r w:rsidRPr="00CD2E40">
        <w:rPr>
          <w:rFonts w:ascii="Arial" w:hAnsi="Arial" w:cs="Arial"/>
          <w:color w:val="000000"/>
          <w:sz w:val="22"/>
          <w:szCs w:val="22"/>
        </w:rPr>
        <w:t xml:space="preserve"> dos microcrustáceos na piscicultura do município de Glória –BA </w:t>
      </w:r>
      <w:r w:rsidR="00D77084" w:rsidRPr="001B486B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1B486B">
        <w:rPr>
          <w:rFonts w:ascii="Arial" w:hAnsi="Arial" w:cs="Arial"/>
          <w:color w:val="000000"/>
          <w:sz w:val="22"/>
          <w:szCs w:val="22"/>
        </w:rPr>
        <w:t>2019.</w:t>
      </w:r>
      <w:r w:rsidR="007B4D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976171" w14:textId="0F5DD8C2" w:rsidR="001B486B" w:rsidRPr="00CD2E40" w:rsidRDefault="001B486B" w:rsidP="007B4DE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AF1EEB1" wp14:editId="54957029">
            <wp:extent cx="4286250" cy="27813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AE6DC915-C1D6-F582-5C53-ED4735FEEB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76B79C" w14:textId="506EC53F" w:rsidR="000F59DB" w:rsidRPr="000F59DB" w:rsidRDefault="00E13D3F" w:rsidP="000F59DB">
      <w:pPr>
        <w:pStyle w:val="NormalWeb"/>
        <w:spacing w:before="0" w:beforeAutospacing="0" w:after="0" w:afterAutospacing="0"/>
        <w:jc w:val="center"/>
      </w:pPr>
      <w:r w:rsidRPr="00E13D3F">
        <w:rPr>
          <w:sz w:val="16"/>
          <w:szCs w:val="16"/>
        </w:rPr>
        <w:t>Legenda:  &gt; 70 % - dominante; 70% - 50% - abundante; 50%|- 30% - pouco abundante; &lt; 30% - raro.</w:t>
      </w:r>
    </w:p>
    <w:p w14:paraId="742B06E8" w14:textId="2F41B01E" w:rsidR="002A3F89" w:rsidRDefault="00A33403" w:rsidP="002A3F8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 w:rsidRPr="00410AD3">
        <w:rPr>
          <w:rFonts w:ascii="Arial" w:hAnsi="Arial" w:cs="Arial"/>
          <w:color w:val="000000"/>
        </w:rPr>
        <w:t>A abundância espacial (Gráfico 2)</w:t>
      </w:r>
      <w:r w:rsidR="00410AD3" w:rsidRPr="00410AD3">
        <w:rPr>
          <w:rFonts w:ascii="Arial" w:hAnsi="Arial" w:cs="Arial"/>
          <w:color w:val="000000"/>
        </w:rPr>
        <w:t xml:space="preserve"> mostrou destaque novamente para os </w:t>
      </w:r>
      <w:r w:rsidR="00D77084">
        <w:rPr>
          <w:rFonts w:ascii="Arial" w:hAnsi="Arial" w:cs="Arial"/>
          <w:color w:val="000000"/>
        </w:rPr>
        <w:t>n</w:t>
      </w:r>
      <w:r w:rsidR="00D77084" w:rsidRPr="00410AD3">
        <w:rPr>
          <w:rFonts w:ascii="Arial" w:hAnsi="Arial" w:cs="Arial"/>
          <w:color w:val="000000"/>
        </w:rPr>
        <w:t>áuplios</w:t>
      </w:r>
      <w:r w:rsidR="00410AD3" w:rsidRPr="00410AD3">
        <w:rPr>
          <w:rFonts w:ascii="Arial" w:hAnsi="Arial" w:cs="Arial"/>
          <w:color w:val="000000"/>
        </w:rPr>
        <w:t xml:space="preserve"> de Copepoda, sendo o único organismo a atingir valores </w:t>
      </w:r>
      <w:r w:rsidR="00B07070">
        <w:rPr>
          <w:rFonts w:ascii="Arial" w:hAnsi="Arial" w:cs="Arial"/>
          <w:color w:val="000000"/>
        </w:rPr>
        <w:t xml:space="preserve">&gt; </w:t>
      </w:r>
      <w:r w:rsidR="00410AD3" w:rsidRPr="00410AD3">
        <w:rPr>
          <w:rFonts w:ascii="Arial" w:hAnsi="Arial" w:cs="Arial"/>
          <w:color w:val="000000"/>
        </w:rPr>
        <w:t>60% nas três estações de co</w:t>
      </w:r>
      <w:r w:rsidR="0027493A">
        <w:rPr>
          <w:rFonts w:ascii="Arial" w:hAnsi="Arial" w:cs="Arial"/>
          <w:color w:val="000000"/>
        </w:rPr>
        <w:t>l</w:t>
      </w:r>
      <w:r w:rsidR="00410AD3" w:rsidRPr="00410AD3">
        <w:rPr>
          <w:rFonts w:ascii="Arial" w:hAnsi="Arial" w:cs="Arial"/>
          <w:color w:val="000000"/>
        </w:rPr>
        <w:t xml:space="preserve">eta estabelecidas, se caracterizando como abundante-dominante para o ambiente de estudo. Os demais táxons obtiveram valores </w:t>
      </w:r>
      <w:r w:rsidR="00B07070">
        <w:rPr>
          <w:rFonts w:ascii="Arial" w:hAnsi="Arial" w:cs="Arial"/>
          <w:color w:val="000000"/>
        </w:rPr>
        <w:t xml:space="preserve">&lt; </w:t>
      </w:r>
      <w:r w:rsidR="00410AD3" w:rsidRPr="00410AD3">
        <w:rPr>
          <w:rFonts w:ascii="Arial" w:hAnsi="Arial" w:cs="Arial"/>
          <w:color w:val="000000"/>
        </w:rPr>
        <w:t>20%</w:t>
      </w:r>
      <w:r w:rsidR="0027493A">
        <w:rPr>
          <w:rFonts w:ascii="Arial" w:hAnsi="Arial" w:cs="Arial"/>
          <w:color w:val="000000"/>
        </w:rPr>
        <w:t xml:space="preserve"> em todas as estações, sendo caracterizados como raros. </w:t>
      </w:r>
      <w:r w:rsidR="00402D73">
        <w:rPr>
          <w:rFonts w:ascii="Arial" w:hAnsi="Arial" w:cs="Arial"/>
          <w:color w:val="000000"/>
        </w:rPr>
        <w:t xml:space="preserve">O destaque para a forma imatura náuplios pode </w:t>
      </w:r>
      <w:r w:rsidR="00B07070">
        <w:rPr>
          <w:rFonts w:ascii="Arial" w:hAnsi="Arial" w:cs="Arial"/>
          <w:color w:val="000000"/>
        </w:rPr>
        <w:t xml:space="preserve">também </w:t>
      </w:r>
      <w:r w:rsidR="00402D73">
        <w:rPr>
          <w:rFonts w:ascii="Arial" w:hAnsi="Arial" w:cs="Arial"/>
          <w:color w:val="000000"/>
        </w:rPr>
        <w:t xml:space="preserve">estar vinculada </w:t>
      </w:r>
      <w:r w:rsidR="003D2709">
        <w:rPr>
          <w:rFonts w:ascii="Arial" w:hAnsi="Arial" w:cs="Arial"/>
          <w:color w:val="000000"/>
        </w:rPr>
        <w:t xml:space="preserve">a estrutura de ovos de resistência presente no ambiente, explicando a baixa dos demais indivíduos (SILVA et al., 2018), além da estratégia de alta reprodução. </w:t>
      </w:r>
    </w:p>
    <w:p w14:paraId="25232644" w14:textId="77777777" w:rsidR="00854DCB" w:rsidRDefault="00854DCB" w:rsidP="002A3F8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</w:p>
    <w:p w14:paraId="507FBD91" w14:textId="77777777" w:rsidR="00854DCB" w:rsidRDefault="00854DCB" w:rsidP="002A3F8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</w:p>
    <w:p w14:paraId="4F984CBA" w14:textId="77777777" w:rsidR="00854DCB" w:rsidRDefault="00854DCB" w:rsidP="002A3F8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</w:p>
    <w:p w14:paraId="20C44860" w14:textId="77777777" w:rsidR="00854DCB" w:rsidRDefault="00854DCB" w:rsidP="002A3F8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</w:p>
    <w:p w14:paraId="25194552" w14:textId="77777777" w:rsidR="00854DCB" w:rsidRDefault="00854DCB" w:rsidP="002A3F8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</w:p>
    <w:p w14:paraId="133E19D5" w14:textId="77777777" w:rsidR="00D77084" w:rsidRDefault="00D77084" w:rsidP="00B10A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41E091" w14:textId="14C5498E" w:rsidR="00FE7A86" w:rsidRDefault="001B4AEF" w:rsidP="001B48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Gráfico</w:t>
      </w:r>
      <w:r w:rsidRPr="00CD2E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CD2E40">
        <w:rPr>
          <w:rFonts w:ascii="Arial" w:hAnsi="Arial" w:cs="Arial"/>
          <w:color w:val="000000"/>
          <w:sz w:val="22"/>
          <w:szCs w:val="22"/>
        </w:rPr>
        <w:t>.</w:t>
      </w:r>
      <w:r w:rsidRPr="00CD2E40">
        <w:rPr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Abundância espacial dos</w:t>
      </w:r>
      <w:r w:rsidRPr="00CD2E40">
        <w:rPr>
          <w:rFonts w:ascii="Arial" w:hAnsi="Arial" w:cs="Arial"/>
          <w:color w:val="000000"/>
          <w:sz w:val="22"/>
          <w:szCs w:val="22"/>
        </w:rPr>
        <w:t xml:space="preserve"> microcrustáceos na piscicultura do município de Glória –BA </w:t>
      </w:r>
      <w:r w:rsidR="00D77084" w:rsidRPr="001B486B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1B486B">
        <w:rPr>
          <w:rFonts w:ascii="Arial" w:hAnsi="Arial" w:cs="Arial"/>
          <w:color w:val="000000"/>
          <w:sz w:val="22"/>
          <w:szCs w:val="22"/>
        </w:rPr>
        <w:t>2019.</w:t>
      </w:r>
      <w:r w:rsidRPr="00CD2E4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043F20" w14:textId="06D0DA6B" w:rsidR="001B486B" w:rsidRDefault="001B486B" w:rsidP="001B486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557FF49" wp14:editId="12E45E7A">
            <wp:extent cx="4695825" cy="24479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CEA5792-FBBD-B7CB-909A-7DB5A8199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AE2EC6" w14:textId="775ECA1F" w:rsidR="00E13D3F" w:rsidRPr="00E13D3F" w:rsidRDefault="00E13D3F" w:rsidP="00E13D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 w:rsidRPr="00E13D3F">
        <w:rPr>
          <w:sz w:val="16"/>
          <w:szCs w:val="16"/>
        </w:rPr>
        <w:t>Legenda:  &gt; 70 % - dominante; 70% - 50% - abundante; 50%|- 30% - pouco abundante; &lt; 30% - raro.</w:t>
      </w:r>
    </w:p>
    <w:p w14:paraId="5F4EA426" w14:textId="77777777" w:rsidR="00FE7A86" w:rsidRPr="00FE7A86" w:rsidRDefault="00FE7A86" w:rsidP="00BA1616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2BFD77" w14:textId="43ED5F7C" w:rsidR="00253315" w:rsidRDefault="00BA58AB" w:rsidP="00BA58A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CONCLUSÕES</w:t>
      </w:r>
    </w:p>
    <w:p w14:paraId="79A7AC26" w14:textId="4C691D6D" w:rsidR="00253315" w:rsidRDefault="003D2709" w:rsidP="00253315">
      <w:pPr>
        <w:pStyle w:val="NormalWeb"/>
        <w:spacing w:before="0" w:beforeAutospacing="0" w:after="0" w:afterAutospacing="0"/>
        <w:ind w:firstLine="568"/>
        <w:jc w:val="both"/>
      </w:pPr>
      <w:r>
        <w:rPr>
          <w:rFonts w:ascii="Arial" w:hAnsi="Arial" w:cs="Arial"/>
          <w:color w:val="000000"/>
        </w:rPr>
        <w:t xml:space="preserve">A composição dos </w:t>
      </w:r>
      <w:r w:rsidR="00F12E78">
        <w:rPr>
          <w:rFonts w:ascii="Arial" w:hAnsi="Arial" w:cs="Arial"/>
          <w:color w:val="000000"/>
        </w:rPr>
        <w:t>microcrustáceos</w:t>
      </w:r>
      <w:r>
        <w:rPr>
          <w:rFonts w:ascii="Arial" w:hAnsi="Arial" w:cs="Arial"/>
          <w:color w:val="000000"/>
        </w:rPr>
        <w:t xml:space="preserve"> foi caracterizada por um total de seis espécies e duas formas imatura de Copepoda. </w:t>
      </w:r>
      <w:r w:rsidR="00F12E78">
        <w:rPr>
          <w:rFonts w:ascii="Arial" w:hAnsi="Arial" w:cs="Arial"/>
          <w:color w:val="000000"/>
        </w:rPr>
        <w:t>A abundância dos organismos para o ambiente de estudo foi domina</w:t>
      </w:r>
      <w:r w:rsidR="00AA47C1">
        <w:rPr>
          <w:rFonts w:ascii="Arial" w:hAnsi="Arial" w:cs="Arial"/>
          <w:color w:val="000000"/>
        </w:rPr>
        <w:t>n</w:t>
      </w:r>
      <w:r w:rsidR="00F12E78">
        <w:rPr>
          <w:rFonts w:ascii="Arial" w:hAnsi="Arial" w:cs="Arial"/>
          <w:color w:val="000000"/>
        </w:rPr>
        <w:t>te-</w:t>
      </w:r>
      <w:r w:rsidR="00AA47C1">
        <w:rPr>
          <w:rFonts w:ascii="Arial" w:hAnsi="Arial" w:cs="Arial"/>
          <w:color w:val="000000"/>
        </w:rPr>
        <w:t>abundante</w:t>
      </w:r>
      <w:r w:rsidR="00F12E78">
        <w:rPr>
          <w:rFonts w:ascii="Arial" w:hAnsi="Arial" w:cs="Arial"/>
          <w:color w:val="000000"/>
        </w:rPr>
        <w:t xml:space="preserve"> da forma imatura náuplios, resultante de estratégias ecológicas do grupo do Copepoda</w:t>
      </w:r>
      <w:r w:rsidR="000C5A9D">
        <w:rPr>
          <w:rFonts w:ascii="Arial" w:hAnsi="Arial" w:cs="Arial"/>
          <w:color w:val="000000"/>
        </w:rPr>
        <w:t>. Os demais táxons não mostraram destaque, sendo caracterizados como raros</w:t>
      </w:r>
      <w:r w:rsidR="00F12E78">
        <w:rPr>
          <w:rFonts w:ascii="Arial" w:hAnsi="Arial" w:cs="Arial"/>
          <w:color w:val="000000"/>
        </w:rPr>
        <w:t xml:space="preserve">. </w:t>
      </w:r>
      <w:r w:rsidR="007B4DE1">
        <w:rPr>
          <w:rFonts w:ascii="Arial" w:hAnsi="Arial" w:cs="Arial"/>
          <w:color w:val="000000"/>
        </w:rPr>
        <w:t>A</w:t>
      </w:r>
      <w:r w:rsidR="00F12E78">
        <w:rPr>
          <w:rFonts w:ascii="Arial" w:hAnsi="Arial" w:cs="Arial"/>
          <w:color w:val="000000"/>
        </w:rPr>
        <w:t xml:space="preserve"> alta abundância de </w:t>
      </w:r>
      <w:proofErr w:type="spellStart"/>
      <w:r w:rsidR="00F12E78">
        <w:rPr>
          <w:rFonts w:ascii="Arial" w:hAnsi="Arial" w:cs="Arial"/>
          <w:color w:val="000000"/>
        </w:rPr>
        <w:t>náuplios</w:t>
      </w:r>
      <w:proofErr w:type="spellEnd"/>
      <w:r w:rsidR="00F12E78">
        <w:rPr>
          <w:rFonts w:ascii="Arial" w:hAnsi="Arial" w:cs="Arial"/>
          <w:color w:val="000000"/>
        </w:rPr>
        <w:t xml:space="preserve"> e </w:t>
      </w:r>
      <w:proofErr w:type="spellStart"/>
      <w:r w:rsidR="00F12E78">
        <w:rPr>
          <w:rFonts w:ascii="Arial" w:hAnsi="Arial" w:cs="Arial"/>
          <w:color w:val="000000"/>
        </w:rPr>
        <w:t>copepodito</w:t>
      </w:r>
      <w:r w:rsidR="0020205D">
        <w:rPr>
          <w:rFonts w:ascii="Arial" w:hAnsi="Arial" w:cs="Arial"/>
          <w:color w:val="000000"/>
        </w:rPr>
        <w:t>s</w:t>
      </w:r>
      <w:proofErr w:type="spellEnd"/>
      <w:r w:rsidR="00F12E78">
        <w:rPr>
          <w:rFonts w:ascii="Arial" w:hAnsi="Arial" w:cs="Arial"/>
          <w:color w:val="000000"/>
        </w:rPr>
        <w:t xml:space="preserve"> para o local de cultivo é excelente, já que esses organismos servem como alimento para os peixes cultivados em suas diferentes fases ontogenéticas</w:t>
      </w:r>
      <w:r w:rsidR="00016A7F">
        <w:rPr>
          <w:rFonts w:ascii="Arial" w:hAnsi="Arial" w:cs="Arial"/>
          <w:color w:val="000000"/>
        </w:rPr>
        <w:t xml:space="preserve">, além de </w:t>
      </w:r>
      <w:r w:rsidR="002766BF">
        <w:rPr>
          <w:rFonts w:ascii="Arial" w:hAnsi="Arial" w:cs="Arial"/>
          <w:color w:val="000000"/>
        </w:rPr>
        <w:t xml:space="preserve">possivelmente estarem indicando melhor estratégia ecológica para o ambiente de estudo. </w:t>
      </w:r>
    </w:p>
    <w:p w14:paraId="5C800DCC" w14:textId="7677F48F" w:rsidR="00253315" w:rsidRDefault="00253315" w:rsidP="00253315">
      <w:pPr>
        <w:pStyle w:val="NormalWeb"/>
        <w:spacing w:before="0" w:beforeAutospacing="0" w:after="0" w:afterAutospacing="0"/>
        <w:jc w:val="center"/>
      </w:pPr>
    </w:p>
    <w:p w14:paraId="379E283F" w14:textId="60929E10" w:rsidR="00253315" w:rsidRDefault="00BA58AB" w:rsidP="00BA58A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REFERÊNCIAS</w:t>
      </w:r>
    </w:p>
    <w:p w14:paraId="763A36CB" w14:textId="77777777" w:rsidR="00A31C16" w:rsidRDefault="00A31C16" w:rsidP="00A31C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157058" w14:textId="5D79F043" w:rsidR="00A31C16" w:rsidRDefault="00A31C16" w:rsidP="00A31C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6BD0">
        <w:rPr>
          <w:rFonts w:ascii="Arial" w:hAnsi="Arial" w:cs="Arial"/>
          <w:color w:val="000000"/>
        </w:rPr>
        <w:t>SILVA, C. M.</w:t>
      </w:r>
      <w:r>
        <w:rPr>
          <w:rFonts w:ascii="Arial" w:hAnsi="Arial" w:cs="Arial"/>
          <w:color w:val="000000"/>
        </w:rPr>
        <w:t xml:space="preserve">; </w:t>
      </w:r>
      <w:r w:rsidRPr="005F6BD0">
        <w:rPr>
          <w:rFonts w:ascii="Arial" w:hAnsi="Arial" w:cs="Arial"/>
          <w:color w:val="000000"/>
        </w:rPr>
        <w:t>SANTOS, O. A.</w:t>
      </w:r>
      <w:r>
        <w:rPr>
          <w:rFonts w:ascii="Arial" w:hAnsi="Arial" w:cs="Arial"/>
          <w:color w:val="000000"/>
        </w:rPr>
        <w:t>;</w:t>
      </w:r>
      <w:r w:rsidRPr="005F6BD0">
        <w:rPr>
          <w:rFonts w:ascii="Arial" w:hAnsi="Arial" w:cs="Arial"/>
          <w:color w:val="000000"/>
        </w:rPr>
        <w:t xml:space="preserve"> HENRY, R.</w:t>
      </w:r>
      <w:r>
        <w:rPr>
          <w:rFonts w:ascii="Arial" w:hAnsi="Arial" w:cs="Arial"/>
          <w:color w:val="000000"/>
        </w:rPr>
        <w:t>;</w:t>
      </w:r>
      <w:r w:rsidRPr="005F6BD0">
        <w:rPr>
          <w:rFonts w:ascii="Arial" w:hAnsi="Arial" w:cs="Arial"/>
          <w:color w:val="000000"/>
        </w:rPr>
        <w:t xml:space="preserve"> NEVES, G.</w:t>
      </w:r>
      <w:r w:rsidR="00224C98" w:rsidRPr="005F6BD0">
        <w:rPr>
          <w:rFonts w:ascii="Arial" w:hAnsi="Arial" w:cs="Arial"/>
          <w:color w:val="000000"/>
        </w:rPr>
        <w:t xml:space="preserve"> Efeito da poluição por esgotos domésticos sob as assembleias de microcrustáceos (Cladocera e Copepoda) em um sistema rio-lagoa. In:</w:t>
      </w:r>
      <w:r w:rsidR="00632C56">
        <w:rPr>
          <w:rFonts w:ascii="Arial" w:hAnsi="Arial" w:cs="Arial"/>
          <w:color w:val="000000"/>
        </w:rPr>
        <w:t xml:space="preserve"> </w:t>
      </w:r>
      <w:r w:rsidR="00224C98" w:rsidRPr="005F6BD0">
        <w:rPr>
          <w:rFonts w:ascii="Arial" w:hAnsi="Arial" w:cs="Arial"/>
          <w:b/>
          <w:bCs/>
          <w:color w:val="000000"/>
        </w:rPr>
        <w:t>XXVII CIC e XII CIDTI</w:t>
      </w:r>
      <w:r w:rsidR="00224C98" w:rsidRPr="005F6BD0">
        <w:rPr>
          <w:rFonts w:ascii="Arial" w:hAnsi="Arial" w:cs="Arial"/>
          <w:color w:val="000000"/>
        </w:rPr>
        <w:t>. 2021.</w:t>
      </w:r>
    </w:p>
    <w:p w14:paraId="2A032C62" w14:textId="77777777" w:rsidR="0058257D" w:rsidRDefault="0058257D" w:rsidP="00A31C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06BFD38" w14:textId="2BBB6090" w:rsidR="00A31C16" w:rsidRDefault="00A31C16" w:rsidP="00A31C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836C2">
        <w:rPr>
          <w:rFonts w:ascii="Arial" w:hAnsi="Arial" w:cs="Arial"/>
          <w:color w:val="000000"/>
        </w:rPr>
        <w:t>SILVA, W. A., DO NASCIMENTO, R. L., &amp; DA SILVA CAVALCANTI, J. F.</w:t>
      </w:r>
      <w:r w:rsidRPr="00C836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24C98">
        <w:rPr>
          <w:rFonts w:ascii="Arial" w:hAnsi="Arial" w:cs="Arial"/>
          <w:color w:val="000000"/>
        </w:rPr>
        <w:t>D</w:t>
      </w:r>
      <w:r w:rsidR="00224C98" w:rsidRPr="00C836C2">
        <w:rPr>
          <w:rFonts w:ascii="Arial" w:hAnsi="Arial" w:cs="Arial"/>
          <w:color w:val="000000"/>
        </w:rPr>
        <w:t xml:space="preserve">istribuição espacial dos microcrustáceos em um lago natural raso da região da </w:t>
      </w:r>
      <w:r w:rsidR="00224C98">
        <w:rPr>
          <w:rFonts w:ascii="Arial" w:hAnsi="Arial" w:cs="Arial"/>
          <w:color w:val="000000"/>
        </w:rPr>
        <w:t>M</w:t>
      </w:r>
      <w:r w:rsidR="00224C98" w:rsidRPr="00C836C2">
        <w:rPr>
          <w:rFonts w:ascii="Arial" w:hAnsi="Arial" w:cs="Arial"/>
          <w:color w:val="000000"/>
        </w:rPr>
        <w:t xml:space="preserve">ata </w:t>
      </w:r>
      <w:r w:rsidR="00224C98">
        <w:rPr>
          <w:rFonts w:ascii="Arial" w:hAnsi="Arial" w:cs="Arial"/>
          <w:color w:val="000000"/>
        </w:rPr>
        <w:t>N</w:t>
      </w:r>
      <w:r w:rsidR="00224C98" w:rsidRPr="00C836C2">
        <w:rPr>
          <w:rFonts w:ascii="Arial" w:hAnsi="Arial" w:cs="Arial"/>
          <w:color w:val="000000"/>
        </w:rPr>
        <w:t xml:space="preserve">orte, </w:t>
      </w:r>
      <w:r w:rsidR="00224C98">
        <w:rPr>
          <w:rFonts w:ascii="Arial" w:hAnsi="Arial" w:cs="Arial"/>
          <w:color w:val="000000"/>
        </w:rPr>
        <w:t>P</w:t>
      </w:r>
      <w:r w:rsidR="00224C98" w:rsidRPr="00C836C2">
        <w:rPr>
          <w:rFonts w:ascii="Arial" w:hAnsi="Arial" w:cs="Arial"/>
          <w:color w:val="000000"/>
        </w:rPr>
        <w:t xml:space="preserve">ernambuco, </w:t>
      </w:r>
      <w:r w:rsidR="00224C98">
        <w:rPr>
          <w:rFonts w:ascii="Arial" w:hAnsi="Arial" w:cs="Arial"/>
          <w:color w:val="000000"/>
        </w:rPr>
        <w:t>B</w:t>
      </w:r>
      <w:r w:rsidR="00224C98" w:rsidRPr="00C836C2">
        <w:rPr>
          <w:rFonts w:ascii="Arial" w:hAnsi="Arial" w:cs="Arial"/>
          <w:color w:val="000000"/>
        </w:rPr>
        <w:t>rasil</w:t>
      </w:r>
      <w:r w:rsidR="00224C98">
        <w:rPr>
          <w:rFonts w:ascii="Arial" w:hAnsi="Arial" w:cs="Arial"/>
          <w:color w:val="000000"/>
        </w:rPr>
        <w:t xml:space="preserve">. In: </w:t>
      </w:r>
      <w:r w:rsidR="00224C98" w:rsidRPr="00224C98">
        <w:rPr>
          <w:rFonts w:ascii="Arial" w:hAnsi="Arial" w:cs="Arial"/>
          <w:b/>
          <w:bCs/>
          <w:color w:val="000000"/>
        </w:rPr>
        <w:t>Anais do Congresso Nacional de Biólogos</w:t>
      </w:r>
      <w:r w:rsidR="00224C98">
        <w:rPr>
          <w:rFonts w:ascii="Arial" w:hAnsi="Arial" w:cs="Arial"/>
          <w:color w:val="000000"/>
        </w:rPr>
        <w:t xml:space="preserve">, 2018. </w:t>
      </w:r>
    </w:p>
    <w:p w14:paraId="4E7444A3" w14:textId="77777777" w:rsidR="0058257D" w:rsidRDefault="0058257D" w:rsidP="00A31C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F2D5E3" w14:textId="39772D9B" w:rsidR="00C15E8F" w:rsidRPr="00181986" w:rsidRDefault="00A31C16" w:rsidP="0018198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90434">
        <w:rPr>
          <w:rFonts w:ascii="Arial" w:hAnsi="Arial" w:cs="Arial"/>
          <w:color w:val="000000"/>
        </w:rPr>
        <w:t>SIMÕES, N. R.</w:t>
      </w:r>
      <w:r>
        <w:rPr>
          <w:rFonts w:ascii="Arial" w:hAnsi="Arial" w:cs="Arial"/>
          <w:color w:val="000000"/>
        </w:rPr>
        <w:t>;</w:t>
      </w:r>
      <w:r w:rsidRPr="00F90434">
        <w:rPr>
          <w:rFonts w:ascii="Arial" w:hAnsi="Arial" w:cs="Arial"/>
          <w:color w:val="000000"/>
        </w:rPr>
        <w:t xml:space="preserve"> DIAS, J. D.</w:t>
      </w:r>
      <w:r>
        <w:rPr>
          <w:rFonts w:ascii="Arial" w:hAnsi="Arial" w:cs="Arial"/>
          <w:color w:val="000000"/>
        </w:rPr>
        <w:t>;</w:t>
      </w:r>
      <w:r w:rsidRPr="00F90434">
        <w:rPr>
          <w:rFonts w:ascii="Arial" w:hAnsi="Arial" w:cs="Arial"/>
          <w:color w:val="000000"/>
        </w:rPr>
        <w:t xml:space="preserve"> LEAL, C. M.</w:t>
      </w:r>
      <w:r>
        <w:rPr>
          <w:rFonts w:ascii="Arial" w:hAnsi="Arial" w:cs="Arial"/>
          <w:color w:val="000000"/>
        </w:rPr>
        <w:t>;</w:t>
      </w:r>
      <w:r w:rsidRPr="00F90434">
        <w:rPr>
          <w:rFonts w:ascii="Arial" w:hAnsi="Arial" w:cs="Arial"/>
          <w:color w:val="000000"/>
        </w:rPr>
        <w:t xml:space="preserve"> BRAGHIN, L.</w:t>
      </w:r>
      <w:r>
        <w:rPr>
          <w:rFonts w:ascii="Arial" w:hAnsi="Arial" w:cs="Arial"/>
          <w:color w:val="000000"/>
        </w:rPr>
        <w:t xml:space="preserve"> S. M.;</w:t>
      </w:r>
      <w:r w:rsidRPr="00F90434">
        <w:rPr>
          <w:rFonts w:ascii="Arial" w:hAnsi="Arial" w:cs="Arial"/>
          <w:color w:val="000000"/>
        </w:rPr>
        <w:t xml:space="preserve"> LANSAC-TÔHA, F. A.</w:t>
      </w:r>
      <w:r>
        <w:rPr>
          <w:rFonts w:ascii="Arial" w:hAnsi="Arial" w:cs="Arial"/>
          <w:color w:val="000000"/>
        </w:rPr>
        <w:t>;</w:t>
      </w:r>
      <w:r w:rsidRPr="00F90434">
        <w:rPr>
          <w:rFonts w:ascii="Arial" w:hAnsi="Arial" w:cs="Arial"/>
          <w:color w:val="000000"/>
        </w:rPr>
        <w:t xml:space="preserve"> BONECKER, C. C</w:t>
      </w:r>
      <w:r w:rsidR="00224C98" w:rsidRPr="00F90434">
        <w:rPr>
          <w:rFonts w:ascii="Arial" w:hAnsi="Arial" w:cs="Arial"/>
          <w:color w:val="000000"/>
        </w:rPr>
        <w:t>.</w:t>
      </w:r>
      <w:r w:rsidR="00224C98" w:rsidRPr="00F90434">
        <w:rPr>
          <w:rFonts w:ascii="Arial" w:eastAsiaTheme="minorHAnsi" w:hAnsi="Arial" w:cs="Arial"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Floods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control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the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influence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of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environmental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gradients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on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the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diversity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of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zooplankton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color w:val="000000"/>
        </w:rPr>
        <w:t>communities</w:t>
      </w:r>
      <w:proofErr w:type="spellEnd"/>
      <w:r w:rsidR="00224C98" w:rsidRPr="00F90434">
        <w:rPr>
          <w:rFonts w:ascii="Arial" w:hAnsi="Arial" w:cs="Arial"/>
          <w:color w:val="000000"/>
        </w:rPr>
        <w:t xml:space="preserve"> in a neotropical </w:t>
      </w:r>
      <w:proofErr w:type="spellStart"/>
      <w:r w:rsidR="00224C98" w:rsidRPr="00F90434">
        <w:rPr>
          <w:rFonts w:ascii="Arial" w:hAnsi="Arial" w:cs="Arial"/>
          <w:color w:val="000000"/>
        </w:rPr>
        <w:t>floodplain</w:t>
      </w:r>
      <w:proofErr w:type="spellEnd"/>
      <w:r w:rsidR="00224C98" w:rsidRPr="00F90434">
        <w:rPr>
          <w:rFonts w:ascii="Arial" w:hAnsi="Arial" w:cs="Arial"/>
          <w:color w:val="000000"/>
        </w:rPr>
        <w:t>. </w:t>
      </w:r>
      <w:proofErr w:type="spellStart"/>
      <w:r w:rsidR="00224C98" w:rsidRPr="00F90434">
        <w:rPr>
          <w:rFonts w:ascii="Arial" w:hAnsi="Arial" w:cs="Arial"/>
          <w:b/>
          <w:bCs/>
          <w:color w:val="000000"/>
        </w:rPr>
        <w:t>Aquatic</w:t>
      </w:r>
      <w:proofErr w:type="spellEnd"/>
      <w:r w:rsidR="00224C98" w:rsidRPr="00F9043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24C98" w:rsidRPr="00F90434">
        <w:rPr>
          <w:rFonts w:ascii="Arial" w:hAnsi="Arial" w:cs="Arial"/>
          <w:b/>
          <w:bCs/>
          <w:color w:val="000000"/>
        </w:rPr>
        <w:t>Sciences</w:t>
      </w:r>
      <w:proofErr w:type="spellEnd"/>
      <w:r w:rsidR="00224C98" w:rsidRPr="00F90434">
        <w:rPr>
          <w:rFonts w:ascii="Arial" w:hAnsi="Arial" w:cs="Arial"/>
          <w:color w:val="000000"/>
        </w:rPr>
        <w:t>, v. 75, n. 4, p. 607-617, 2013.</w:t>
      </w:r>
    </w:p>
    <w:sectPr w:rsidR="00C15E8F" w:rsidRPr="00181986" w:rsidSect="00D54003">
      <w:head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7EE1" w14:textId="77777777" w:rsidR="00330411" w:rsidRDefault="00330411" w:rsidP="000F0F89">
      <w:pPr>
        <w:spacing w:after="0" w:line="240" w:lineRule="auto"/>
      </w:pPr>
      <w:r>
        <w:separator/>
      </w:r>
    </w:p>
  </w:endnote>
  <w:endnote w:type="continuationSeparator" w:id="0">
    <w:p w14:paraId="3A3EF3B7" w14:textId="77777777" w:rsidR="00330411" w:rsidRDefault="00330411" w:rsidP="000F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6B37" w14:textId="77777777" w:rsidR="00330411" w:rsidRDefault="00330411" w:rsidP="000F0F89">
      <w:pPr>
        <w:spacing w:after="0" w:line="240" w:lineRule="auto"/>
      </w:pPr>
      <w:r>
        <w:separator/>
      </w:r>
    </w:p>
  </w:footnote>
  <w:footnote w:type="continuationSeparator" w:id="0">
    <w:p w14:paraId="478CBB9E" w14:textId="77777777" w:rsidR="00330411" w:rsidRDefault="00330411" w:rsidP="000F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FDB3" w14:textId="401F8AA3" w:rsidR="000F0F89" w:rsidRPr="000F0F89" w:rsidRDefault="00D54003" w:rsidP="00D54003">
    <w:pPr>
      <w:pStyle w:val="Cabealho"/>
      <w:ind w:left="-1560"/>
    </w:pPr>
    <w:r>
      <w:rPr>
        <w:noProof/>
        <w:lang w:eastAsia="pt-BR"/>
      </w:rPr>
      <w:drawing>
        <wp:inline distT="0" distB="0" distL="0" distR="0" wp14:anchorId="15165919" wp14:editId="596A3046">
          <wp:extent cx="7381493" cy="141922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824"/>
                  <a:stretch/>
                </pic:blipFill>
                <pic:spPr bwMode="auto">
                  <a:xfrm>
                    <a:off x="0" y="0"/>
                    <a:ext cx="7461910" cy="1434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C00"/>
    <w:multiLevelType w:val="hybridMultilevel"/>
    <w:tmpl w:val="6DD4D7E8"/>
    <w:lvl w:ilvl="0" w:tplc="8996D0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5A46"/>
    <w:multiLevelType w:val="hybridMultilevel"/>
    <w:tmpl w:val="0A5CE390"/>
    <w:lvl w:ilvl="0" w:tplc="014288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32F"/>
    <w:multiLevelType w:val="hybridMultilevel"/>
    <w:tmpl w:val="A37EA856"/>
    <w:lvl w:ilvl="0" w:tplc="071862E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434BE0"/>
    <w:multiLevelType w:val="hybridMultilevel"/>
    <w:tmpl w:val="3DBE1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79CD"/>
    <w:multiLevelType w:val="hybridMultilevel"/>
    <w:tmpl w:val="120CD5E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990922"/>
    <w:multiLevelType w:val="hybridMultilevel"/>
    <w:tmpl w:val="004EF18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E6158CB"/>
    <w:multiLevelType w:val="hybridMultilevel"/>
    <w:tmpl w:val="6AACC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0EFB"/>
    <w:multiLevelType w:val="hybridMultilevel"/>
    <w:tmpl w:val="B5F4D1D8"/>
    <w:lvl w:ilvl="0" w:tplc="13ECA4E8">
      <w:start w:val="1"/>
      <w:numFmt w:val="decimal"/>
      <w:lvlText w:val="3.%1"/>
      <w:lvlJc w:val="left"/>
      <w:pPr>
        <w:ind w:left="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7EB1"/>
    <w:multiLevelType w:val="hybridMultilevel"/>
    <w:tmpl w:val="4342B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C71AC"/>
    <w:multiLevelType w:val="hybridMultilevel"/>
    <w:tmpl w:val="8DC64D64"/>
    <w:lvl w:ilvl="0" w:tplc="70CA67D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769F"/>
    <w:multiLevelType w:val="hybridMultilevel"/>
    <w:tmpl w:val="731C9012"/>
    <w:lvl w:ilvl="0" w:tplc="0416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505FD"/>
    <w:multiLevelType w:val="hybridMultilevel"/>
    <w:tmpl w:val="C3D8BD0E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C511FF4"/>
    <w:multiLevelType w:val="hybridMultilevel"/>
    <w:tmpl w:val="743C88B0"/>
    <w:lvl w:ilvl="0" w:tplc="B210A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36104">
    <w:abstractNumId w:val="0"/>
  </w:num>
  <w:num w:numId="2" w16cid:durableId="1616401937">
    <w:abstractNumId w:val="3"/>
  </w:num>
  <w:num w:numId="3" w16cid:durableId="1859737551">
    <w:abstractNumId w:val="5"/>
  </w:num>
  <w:num w:numId="4" w16cid:durableId="1205095073">
    <w:abstractNumId w:val="6"/>
  </w:num>
  <w:num w:numId="5" w16cid:durableId="114952450">
    <w:abstractNumId w:val="11"/>
  </w:num>
  <w:num w:numId="6" w16cid:durableId="872038207">
    <w:abstractNumId w:val="12"/>
  </w:num>
  <w:num w:numId="7" w16cid:durableId="179469884">
    <w:abstractNumId w:val="2"/>
  </w:num>
  <w:num w:numId="8" w16cid:durableId="473790672">
    <w:abstractNumId w:val="1"/>
  </w:num>
  <w:num w:numId="9" w16cid:durableId="1620140586">
    <w:abstractNumId w:val="7"/>
  </w:num>
  <w:num w:numId="10" w16cid:durableId="945888756">
    <w:abstractNumId w:val="10"/>
  </w:num>
  <w:num w:numId="11" w16cid:durableId="2120292274">
    <w:abstractNumId w:val="9"/>
  </w:num>
  <w:num w:numId="12" w16cid:durableId="101462952">
    <w:abstractNumId w:val="4"/>
  </w:num>
  <w:num w:numId="13" w16cid:durableId="628703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8F"/>
    <w:rsid w:val="00016A7F"/>
    <w:rsid w:val="0003157E"/>
    <w:rsid w:val="00035792"/>
    <w:rsid w:val="00053C30"/>
    <w:rsid w:val="00073727"/>
    <w:rsid w:val="00077D90"/>
    <w:rsid w:val="00081A56"/>
    <w:rsid w:val="000846B5"/>
    <w:rsid w:val="000A32B2"/>
    <w:rsid w:val="000B6A77"/>
    <w:rsid w:val="000C5A9D"/>
    <w:rsid w:val="000D552A"/>
    <w:rsid w:val="000F0F89"/>
    <w:rsid w:val="000F4631"/>
    <w:rsid w:val="000F59DB"/>
    <w:rsid w:val="001054A5"/>
    <w:rsid w:val="00112B92"/>
    <w:rsid w:val="001146E1"/>
    <w:rsid w:val="00117A12"/>
    <w:rsid w:val="00131BBF"/>
    <w:rsid w:val="001415F6"/>
    <w:rsid w:val="001523C1"/>
    <w:rsid w:val="0015363C"/>
    <w:rsid w:val="00154364"/>
    <w:rsid w:val="00165C76"/>
    <w:rsid w:val="00181986"/>
    <w:rsid w:val="001A538E"/>
    <w:rsid w:val="001B2A4E"/>
    <w:rsid w:val="001B486B"/>
    <w:rsid w:val="001B4AEF"/>
    <w:rsid w:val="001C77A0"/>
    <w:rsid w:val="001D496D"/>
    <w:rsid w:val="001E3090"/>
    <w:rsid w:val="001E575D"/>
    <w:rsid w:val="0020205D"/>
    <w:rsid w:val="002037DB"/>
    <w:rsid w:val="00205B14"/>
    <w:rsid w:val="00214ABA"/>
    <w:rsid w:val="00224C98"/>
    <w:rsid w:val="002425F9"/>
    <w:rsid w:val="00252444"/>
    <w:rsid w:val="00253315"/>
    <w:rsid w:val="00261323"/>
    <w:rsid w:val="0027493A"/>
    <w:rsid w:val="002766BF"/>
    <w:rsid w:val="002810DB"/>
    <w:rsid w:val="0029042C"/>
    <w:rsid w:val="0029654F"/>
    <w:rsid w:val="002A3F89"/>
    <w:rsid w:val="002B5CAC"/>
    <w:rsid w:val="002C601B"/>
    <w:rsid w:val="002C79D0"/>
    <w:rsid w:val="002E43BA"/>
    <w:rsid w:val="002F144D"/>
    <w:rsid w:val="002F242D"/>
    <w:rsid w:val="002F61A0"/>
    <w:rsid w:val="00306E83"/>
    <w:rsid w:val="0032102E"/>
    <w:rsid w:val="00323B57"/>
    <w:rsid w:val="00327187"/>
    <w:rsid w:val="00330411"/>
    <w:rsid w:val="0036596B"/>
    <w:rsid w:val="00372407"/>
    <w:rsid w:val="003745EC"/>
    <w:rsid w:val="00374AA7"/>
    <w:rsid w:val="00385AD2"/>
    <w:rsid w:val="0039596A"/>
    <w:rsid w:val="003B5FC0"/>
    <w:rsid w:val="003D2709"/>
    <w:rsid w:val="00402D73"/>
    <w:rsid w:val="00403A4E"/>
    <w:rsid w:val="00410AD3"/>
    <w:rsid w:val="00452961"/>
    <w:rsid w:val="00481E96"/>
    <w:rsid w:val="00491FFB"/>
    <w:rsid w:val="004926A6"/>
    <w:rsid w:val="004C220C"/>
    <w:rsid w:val="0050373A"/>
    <w:rsid w:val="00503AEF"/>
    <w:rsid w:val="00514697"/>
    <w:rsid w:val="00524137"/>
    <w:rsid w:val="00533EEA"/>
    <w:rsid w:val="00556C11"/>
    <w:rsid w:val="0058257D"/>
    <w:rsid w:val="0059560F"/>
    <w:rsid w:val="005B3C6C"/>
    <w:rsid w:val="005C0C24"/>
    <w:rsid w:val="005C6C32"/>
    <w:rsid w:val="005D30B4"/>
    <w:rsid w:val="005F6BD0"/>
    <w:rsid w:val="00624E36"/>
    <w:rsid w:val="00632C56"/>
    <w:rsid w:val="00640400"/>
    <w:rsid w:val="006436D0"/>
    <w:rsid w:val="00664090"/>
    <w:rsid w:val="00710F51"/>
    <w:rsid w:val="00712A40"/>
    <w:rsid w:val="00743716"/>
    <w:rsid w:val="007629A0"/>
    <w:rsid w:val="007669F7"/>
    <w:rsid w:val="00774E68"/>
    <w:rsid w:val="00783E63"/>
    <w:rsid w:val="00794BCD"/>
    <w:rsid w:val="007B05C0"/>
    <w:rsid w:val="007B4DE1"/>
    <w:rsid w:val="007D5E8E"/>
    <w:rsid w:val="007E5CAF"/>
    <w:rsid w:val="008108B0"/>
    <w:rsid w:val="00811905"/>
    <w:rsid w:val="00824E7E"/>
    <w:rsid w:val="00826B42"/>
    <w:rsid w:val="00854DCB"/>
    <w:rsid w:val="008664ED"/>
    <w:rsid w:val="00880C9C"/>
    <w:rsid w:val="00884F2B"/>
    <w:rsid w:val="00891C04"/>
    <w:rsid w:val="00893368"/>
    <w:rsid w:val="0089671D"/>
    <w:rsid w:val="00897097"/>
    <w:rsid w:val="008B17B5"/>
    <w:rsid w:val="008B359C"/>
    <w:rsid w:val="008B77E7"/>
    <w:rsid w:val="008D581E"/>
    <w:rsid w:val="008F2CA3"/>
    <w:rsid w:val="00922AC8"/>
    <w:rsid w:val="0094034F"/>
    <w:rsid w:val="00942537"/>
    <w:rsid w:val="00946A99"/>
    <w:rsid w:val="0099536D"/>
    <w:rsid w:val="009B0D38"/>
    <w:rsid w:val="009C7FB8"/>
    <w:rsid w:val="009D3607"/>
    <w:rsid w:val="009D4162"/>
    <w:rsid w:val="009F172E"/>
    <w:rsid w:val="009F3F7F"/>
    <w:rsid w:val="00A1092B"/>
    <w:rsid w:val="00A1357A"/>
    <w:rsid w:val="00A15CE5"/>
    <w:rsid w:val="00A21B1F"/>
    <w:rsid w:val="00A25A63"/>
    <w:rsid w:val="00A31C16"/>
    <w:rsid w:val="00A33403"/>
    <w:rsid w:val="00A35318"/>
    <w:rsid w:val="00A53D94"/>
    <w:rsid w:val="00A61FD6"/>
    <w:rsid w:val="00AA47C1"/>
    <w:rsid w:val="00AB33D9"/>
    <w:rsid w:val="00AD0283"/>
    <w:rsid w:val="00AE13F7"/>
    <w:rsid w:val="00AE6F59"/>
    <w:rsid w:val="00B07070"/>
    <w:rsid w:val="00B10AFF"/>
    <w:rsid w:val="00B1448A"/>
    <w:rsid w:val="00B64790"/>
    <w:rsid w:val="00B753D7"/>
    <w:rsid w:val="00BA1616"/>
    <w:rsid w:val="00BA38ED"/>
    <w:rsid w:val="00BA58AB"/>
    <w:rsid w:val="00BB5BEF"/>
    <w:rsid w:val="00BC3695"/>
    <w:rsid w:val="00C01B10"/>
    <w:rsid w:val="00C12051"/>
    <w:rsid w:val="00C1590A"/>
    <w:rsid w:val="00C15E8F"/>
    <w:rsid w:val="00C361C6"/>
    <w:rsid w:val="00C41EF1"/>
    <w:rsid w:val="00C43DD4"/>
    <w:rsid w:val="00C836C2"/>
    <w:rsid w:val="00CA7D9C"/>
    <w:rsid w:val="00CC2B28"/>
    <w:rsid w:val="00CD2E40"/>
    <w:rsid w:val="00CD7459"/>
    <w:rsid w:val="00CD7BC4"/>
    <w:rsid w:val="00D07FA7"/>
    <w:rsid w:val="00D15A9B"/>
    <w:rsid w:val="00D32234"/>
    <w:rsid w:val="00D35EC2"/>
    <w:rsid w:val="00D54003"/>
    <w:rsid w:val="00D667D8"/>
    <w:rsid w:val="00D677E9"/>
    <w:rsid w:val="00D710B5"/>
    <w:rsid w:val="00D77084"/>
    <w:rsid w:val="00DA064C"/>
    <w:rsid w:val="00DA7126"/>
    <w:rsid w:val="00DA73D5"/>
    <w:rsid w:val="00DD14E2"/>
    <w:rsid w:val="00DD32C3"/>
    <w:rsid w:val="00DE7DA3"/>
    <w:rsid w:val="00DF7FDD"/>
    <w:rsid w:val="00E03F45"/>
    <w:rsid w:val="00E1285D"/>
    <w:rsid w:val="00E13D3F"/>
    <w:rsid w:val="00E25DDF"/>
    <w:rsid w:val="00E34E83"/>
    <w:rsid w:val="00E469BC"/>
    <w:rsid w:val="00E70F3E"/>
    <w:rsid w:val="00E842E0"/>
    <w:rsid w:val="00EC2BDD"/>
    <w:rsid w:val="00ED67EF"/>
    <w:rsid w:val="00EE2EE4"/>
    <w:rsid w:val="00EF234D"/>
    <w:rsid w:val="00F12E78"/>
    <w:rsid w:val="00F754A0"/>
    <w:rsid w:val="00F84064"/>
    <w:rsid w:val="00F90434"/>
    <w:rsid w:val="00FA2CE9"/>
    <w:rsid w:val="00FA31F4"/>
    <w:rsid w:val="00FC5813"/>
    <w:rsid w:val="00FE2D47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7D34"/>
  <w15:docId w15:val="{7745B14D-BDE2-426B-A191-BD9663E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7"/>
  </w:style>
  <w:style w:type="paragraph" w:styleId="Ttulo1">
    <w:name w:val="heading 1"/>
    <w:basedOn w:val="Normal"/>
    <w:next w:val="Normal"/>
    <w:link w:val="Ttulo1Char"/>
    <w:uiPriority w:val="9"/>
    <w:qFormat/>
    <w:rsid w:val="00DD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41EF1"/>
    <w:rPr>
      <w:i/>
      <w:iCs/>
    </w:rPr>
  </w:style>
  <w:style w:type="paragraph" w:styleId="PargrafodaLista">
    <w:name w:val="List Paragraph"/>
    <w:basedOn w:val="Normal"/>
    <w:uiPriority w:val="34"/>
    <w:qFormat/>
    <w:rsid w:val="00FA2CE9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40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8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F89"/>
  </w:style>
  <w:style w:type="paragraph" w:styleId="Rodap">
    <w:name w:val="footer"/>
    <w:basedOn w:val="Normal"/>
    <w:link w:val="RodapChar"/>
    <w:uiPriority w:val="99"/>
    <w:unhideWhenUsed/>
    <w:rsid w:val="000F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F89"/>
  </w:style>
  <w:style w:type="character" w:customStyle="1" w:styleId="MenoPendente1">
    <w:name w:val="Menção Pendente1"/>
    <w:basedOn w:val="Fontepargpadro"/>
    <w:uiPriority w:val="99"/>
    <w:semiHidden/>
    <w:unhideWhenUsed/>
    <w:rsid w:val="001E3090"/>
    <w:rPr>
      <w:color w:val="605E5C"/>
      <w:shd w:val="clear" w:color="auto" w:fill="E1DFDD"/>
    </w:rPr>
  </w:style>
  <w:style w:type="paragraph" w:customStyle="1" w:styleId="Default">
    <w:name w:val="Default"/>
    <w:rsid w:val="00374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implesTabela21">
    <w:name w:val="Simples Tabela 21"/>
    <w:basedOn w:val="Tabelanormal"/>
    <w:uiPriority w:val="42"/>
    <w:rsid w:val="00CA7D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DD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83E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E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E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E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E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rik\Documents\Para%20fazer-%20Artigos,%20resumos%20e%20afins\Microcrust&#225;ceos\microcrust&#225;ce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rik\Documents\Para%20fazer-%20Artigos,%20resumos%20e%20afins\Microcrust&#225;ceos\microcrust&#225;ce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A4-4E2B-90DA-A5AE55557EF1}"/>
              </c:ext>
            </c:extLst>
          </c:dPt>
          <c:dPt>
            <c:idx val="1"/>
            <c:bubble3D val="0"/>
            <c:spPr>
              <a:solidFill>
                <a:srgbClr val="FF717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A4-4E2B-90DA-A5AE55557E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A4-4E2B-90DA-A5AE55557E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A4-4E2B-90DA-A5AE55557E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AA4-4E2B-90DA-A5AE55557E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AA4-4E2B-90DA-A5AE55557EF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AA4-4E2B-90DA-A5AE55557E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AA4-4E2B-90DA-A5AE55557EF1}"/>
              </c:ext>
            </c:extLst>
          </c:dPt>
          <c:dLbls>
            <c:dLbl>
              <c:idx val="0"/>
              <c:layout>
                <c:manualLayout>
                  <c:x val="-1.1114569604137805E-2"/>
                  <c:y val="-1.65150664992257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A4-4E2B-90DA-A5AE55557E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Ar!$S$23:$S$30</c:f>
              <c:strCache>
                <c:ptCount val="8"/>
                <c:pt idx="0">
                  <c:v>Náuplios</c:v>
                </c:pt>
                <c:pt idx="1">
                  <c:v>Copepodito</c:v>
                </c:pt>
                <c:pt idx="2">
                  <c:v>Notodiaptomus cearensis</c:v>
                </c:pt>
                <c:pt idx="3">
                  <c:v>Thermocyclops decipiens</c:v>
                </c:pt>
                <c:pt idx="4">
                  <c:v>Bosmina sp.</c:v>
                </c:pt>
                <c:pt idx="5">
                  <c:v>Moina micrura</c:v>
                </c:pt>
                <c:pt idx="6">
                  <c:v>Bosminopsis deitersi</c:v>
                </c:pt>
                <c:pt idx="7">
                  <c:v>Ceriodaphnia rigaudi</c:v>
                </c:pt>
              </c:strCache>
            </c:strRef>
          </c:cat>
          <c:val>
            <c:numRef>
              <c:f>Ar!$T$23:$T$30</c:f>
              <c:numCache>
                <c:formatCode>0.0</c:formatCode>
                <c:ptCount val="8"/>
                <c:pt idx="0">
                  <c:v>74.533960123196593</c:v>
                </c:pt>
                <c:pt idx="1">
                  <c:v>13.1950072945372</c:v>
                </c:pt>
                <c:pt idx="2">
                  <c:v>4.1335710812125148</c:v>
                </c:pt>
                <c:pt idx="3">
                  <c:v>3.2582266169557466</c:v>
                </c:pt>
                <c:pt idx="4">
                  <c:v>2.2207813259847624</c:v>
                </c:pt>
                <c:pt idx="5">
                  <c:v>1.9127897552277515</c:v>
                </c:pt>
                <c:pt idx="6">
                  <c:v>0.68082347219970829</c:v>
                </c:pt>
                <c:pt idx="7">
                  <c:v>6.4840330685686495E-2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AA4-4E2B-90DA-A5AE55557EF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Planilha2!$J$47</c:f>
              <c:strCache>
                <c:ptCount val="1"/>
                <c:pt idx="0">
                  <c:v>E1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Planilha2!$I$48:$I$55</c:f>
              <c:strCache>
                <c:ptCount val="8"/>
                <c:pt idx="0">
                  <c:v>Copepodito</c:v>
                </c:pt>
                <c:pt idx="1">
                  <c:v>Náuplios</c:v>
                </c:pt>
                <c:pt idx="2">
                  <c:v>Notodiaptomus cearensis</c:v>
                </c:pt>
                <c:pt idx="3">
                  <c:v>Thermocyclops decipiens</c:v>
                </c:pt>
                <c:pt idx="4">
                  <c:v>Bosmina sp.</c:v>
                </c:pt>
                <c:pt idx="5">
                  <c:v>Bosminopsis deitersi</c:v>
                </c:pt>
                <c:pt idx="6">
                  <c:v>Ceriodaphnia rigaudi</c:v>
                </c:pt>
                <c:pt idx="7">
                  <c:v>Moina micrura</c:v>
                </c:pt>
              </c:strCache>
            </c:strRef>
          </c:cat>
          <c:val>
            <c:numRef>
              <c:f>Planilha2!$J$48:$J$55</c:f>
              <c:numCache>
                <c:formatCode>0</c:formatCode>
                <c:ptCount val="8"/>
                <c:pt idx="0">
                  <c:v>7.1915215745647236</c:v>
                </c:pt>
                <c:pt idx="1">
                  <c:v>86.903860711582141</c:v>
                </c:pt>
                <c:pt idx="2">
                  <c:v>0.45420136260408783</c:v>
                </c:pt>
                <c:pt idx="3">
                  <c:v>1.5140045420136261</c:v>
                </c:pt>
                <c:pt idx="4">
                  <c:v>3.1794095382286147</c:v>
                </c:pt>
                <c:pt idx="5">
                  <c:v>0.37850113550340653</c:v>
                </c:pt>
                <c:pt idx="6">
                  <c:v>7.5700227100681305E-2</c:v>
                </c:pt>
                <c:pt idx="7">
                  <c:v>0.30280090840272522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4-481E-B34E-C2ABCF4DEFBE}"/>
            </c:ext>
          </c:extLst>
        </c:ser>
        <c:ser>
          <c:idx val="1"/>
          <c:order val="1"/>
          <c:tx>
            <c:strRef>
              <c:f>Planilha2!$K$47</c:f>
              <c:strCache>
                <c:ptCount val="1"/>
                <c:pt idx="0">
                  <c:v>E2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Planilha2!$I$48:$I$55</c:f>
              <c:strCache>
                <c:ptCount val="8"/>
                <c:pt idx="0">
                  <c:v>Copepodito</c:v>
                </c:pt>
                <c:pt idx="1">
                  <c:v>Náuplios</c:v>
                </c:pt>
                <c:pt idx="2">
                  <c:v>Notodiaptomus cearensis</c:v>
                </c:pt>
                <c:pt idx="3">
                  <c:v>Thermocyclops decipiens</c:v>
                </c:pt>
                <c:pt idx="4">
                  <c:v>Bosmina sp.</c:v>
                </c:pt>
                <c:pt idx="5">
                  <c:v>Bosminopsis deitersi</c:v>
                </c:pt>
                <c:pt idx="6">
                  <c:v>Ceriodaphnia rigaudi</c:v>
                </c:pt>
                <c:pt idx="7">
                  <c:v>Moina micrura</c:v>
                </c:pt>
              </c:strCache>
            </c:strRef>
          </c:cat>
          <c:val>
            <c:numRef>
              <c:f>Planilha2!$K$48:$K$55</c:f>
              <c:numCache>
                <c:formatCode>0</c:formatCode>
                <c:ptCount val="8"/>
                <c:pt idx="0">
                  <c:v>11.867174741426238</c:v>
                </c:pt>
                <c:pt idx="1">
                  <c:v>79.041916167664667</c:v>
                </c:pt>
                <c:pt idx="2">
                  <c:v>2.231899836690256</c:v>
                </c:pt>
                <c:pt idx="3">
                  <c:v>4.6271094175285796</c:v>
                </c:pt>
                <c:pt idx="4">
                  <c:v>1.4153511159499184</c:v>
                </c:pt>
                <c:pt idx="5">
                  <c:v>0.65323897659227004</c:v>
                </c:pt>
                <c:pt idx="6">
                  <c:v>0</c:v>
                </c:pt>
                <c:pt idx="7">
                  <c:v>0.16330974414806751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24-481E-B34E-C2ABCF4DEFBE}"/>
            </c:ext>
          </c:extLst>
        </c:ser>
        <c:ser>
          <c:idx val="2"/>
          <c:order val="2"/>
          <c:tx>
            <c:strRef>
              <c:f>Planilha2!$L$47</c:f>
              <c:strCache>
                <c:ptCount val="1"/>
                <c:pt idx="0">
                  <c:v>E3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Planilha2!$I$48:$I$55</c:f>
              <c:strCache>
                <c:ptCount val="8"/>
                <c:pt idx="0">
                  <c:v>Copepodito</c:v>
                </c:pt>
                <c:pt idx="1">
                  <c:v>Náuplios</c:v>
                </c:pt>
                <c:pt idx="2">
                  <c:v>Notodiaptomus cearensis</c:v>
                </c:pt>
                <c:pt idx="3">
                  <c:v>Thermocyclops decipiens</c:v>
                </c:pt>
                <c:pt idx="4">
                  <c:v>Bosmina sp.</c:v>
                </c:pt>
                <c:pt idx="5">
                  <c:v>Bosminopsis deitersi</c:v>
                </c:pt>
                <c:pt idx="6">
                  <c:v>Ceriodaphnia rigaudi</c:v>
                </c:pt>
                <c:pt idx="7">
                  <c:v>Moina micrura</c:v>
                </c:pt>
              </c:strCache>
            </c:strRef>
          </c:cat>
          <c:val>
            <c:numRef>
              <c:f>Planilha2!$L$48:$L$55</c:f>
              <c:numCache>
                <c:formatCode>0</c:formatCode>
                <c:ptCount val="8"/>
                <c:pt idx="0">
                  <c:v>16.63899036864829</c:v>
                </c:pt>
                <c:pt idx="1">
                  <c:v>66.356692128860843</c:v>
                </c:pt>
                <c:pt idx="2">
                  <c:v>6.9080039853869151</c:v>
                </c:pt>
                <c:pt idx="3">
                  <c:v>3.1883095317170373</c:v>
                </c:pt>
                <c:pt idx="4">
                  <c:v>2.2915974759216207</c:v>
                </c:pt>
                <c:pt idx="5">
                  <c:v>0.83028894055131186</c:v>
                </c:pt>
                <c:pt idx="6">
                  <c:v>9.9634672866157417E-2</c:v>
                </c:pt>
                <c:pt idx="7">
                  <c:v>3.6864828960478246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24-481E-B34E-C2ABCF4DEF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0938496"/>
        <c:axId val="230940672"/>
      </c:barChart>
      <c:catAx>
        <c:axId val="230938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Táxons</a:t>
                </a:r>
              </a:p>
            </c:rich>
          </c:tx>
          <c:layout>
            <c:manualLayout>
              <c:xMode val="edge"/>
              <c:yMode val="edge"/>
              <c:x val="6.9716775599128538E-3"/>
              <c:y val="0.3911805243338568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230940672"/>
        <c:crosses val="autoZero"/>
        <c:auto val="1"/>
        <c:lblAlgn val="ctr"/>
        <c:lblOffset val="100"/>
        <c:noMultiLvlLbl val="0"/>
      </c:catAx>
      <c:valAx>
        <c:axId val="230940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23093849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527689430977987"/>
          <c:y val="0.92360704546246797"/>
          <c:w val="0.18391230507951212"/>
          <c:h val="6.504141524198889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="1">
          <a:solidFill>
            <a:schemeClr val="tx1"/>
          </a:solidFill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6</cp:revision>
  <cp:lastPrinted>2022-06-15T19:37:00Z</cp:lastPrinted>
  <dcterms:created xsi:type="dcterms:W3CDTF">2022-08-25T02:13:00Z</dcterms:created>
  <dcterms:modified xsi:type="dcterms:W3CDTF">2022-09-10T05:30:00Z</dcterms:modified>
</cp:coreProperties>
</file>