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C1DC" w14:textId="77777777" w:rsidR="005753F9" w:rsidRPr="00FC721E" w:rsidRDefault="005753F9" w:rsidP="00C72A84">
      <w:pPr>
        <w:jc w:val="center"/>
        <w:rPr>
          <w:rFonts w:cs="Arial"/>
          <w:b/>
          <w:bCs/>
          <w:szCs w:val="24"/>
        </w:rPr>
      </w:pPr>
    </w:p>
    <w:p w14:paraId="4BC6D138" w14:textId="0B115126" w:rsidR="00572D56" w:rsidRPr="00FC721E" w:rsidRDefault="006949C4" w:rsidP="00C72A84">
      <w:pPr>
        <w:jc w:val="both"/>
        <w:rPr>
          <w:rFonts w:cs="Arial"/>
          <w:szCs w:val="24"/>
        </w:rPr>
      </w:pPr>
      <w:r w:rsidRPr="00FC721E">
        <w:rPr>
          <w:rFonts w:cs="Arial"/>
          <w:b/>
          <w:bCs/>
          <w:szCs w:val="24"/>
        </w:rPr>
        <w:t>ÁREA TEMÁTICA:</w:t>
      </w:r>
      <w:r w:rsidRPr="00FC721E">
        <w:rPr>
          <w:rFonts w:cs="Arial"/>
          <w:szCs w:val="24"/>
        </w:rPr>
        <w:t xml:space="preserve"> </w:t>
      </w:r>
      <w:r w:rsidR="00FC721E" w:rsidRPr="00FC721E">
        <w:rPr>
          <w:rFonts w:cs="Arial"/>
          <w:szCs w:val="24"/>
        </w:rPr>
        <w:t>Gestão Socioambiental</w:t>
      </w:r>
    </w:p>
    <w:p w14:paraId="255532E7" w14:textId="617E59E7" w:rsidR="00572D56" w:rsidRPr="00FC721E" w:rsidRDefault="00FC721E" w:rsidP="00C72A84">
      <w:pPr>
        <w:jc w:val="center"/>
        <w:rPr>
          <w:rFonts w:cs="Arial"/>
          <w:szCs w:val="24"/>
        </w:rPr>
      </w:pPr>
      <w:r w:rsidRPr="00FC721E">
        <w:rPr>
          <w:rFonts w:cs="Arial"/>
          <w:b/>
          <w:bCs/>
          <w:szCs w:val="24"/>
        </w:rPr>
        <w:t>CONTRIBUIÇÕES DA GESTÃO DE RESÍDUOS SÓLIDOS EM ÁREAS RURAIS PARA OS OBJETIVOS DE DESENVOLVIMENTO SUSTENTÁVEL</w:t>
      </w:r>
    </w:p>
    <w:p w14:paraId="369F8613" w14:textId="20E76623" w:rsidR="00C72A84" w:rsidRPr="00FC721E" w:rsidRDefault="00C72A84" w:rsidP="00C72A84">
      <w:pPr>
        <w:jc w:val="both"/>
        <w:rPr>
          <w:rFonts w:cs="Arial"/>
          <w:szCs w:val="24"/>
        </w:rPr>
      </w:pPr>
    </w:p>
    <w:p w14:paraId="508E8E6D" w14:textId="474BD573" w:rsidR="00572D56" w:rsidRPr="00FC721E" w:rsidRDefault="006949C4" w:rsidP="00C72A84">
      <w:pPr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br w:type="page"/>
      </w:r>
    </w:p>
    <w:p w14:paraId="07FAC285" w14:textId="77777777" w:rsidR="00572D56" w:rsidRPr="00FC721E" w:rsidRDefault="006949C4" w:rsidP="00CF3162">
      <w:pPr>
        <w:pStyle w:val="Ttulo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C721E">
        <w:rPr>
          <w:rFonts w:ascii="Arial" w:hAnsi="Arial" w:cs="Arial"/>
          <w:color w:val="auto"/>
          <w:sz w:val="24"/>
          <w:szCs w:val="24"/>
        </w:rPr>
        <w:lastRenderedPageBreak/>
        <w:t>Resumo</w:t>
      </w:r>
    </w:p>
    <w:p w14:paraId="144CED78" w14:textId="64836218" w:rsidR="005753F9" w:rsidRPr="00FC721E" w:rsidRDefault="00FC721E" w:rsidP="00CF3162">
      <w:pPr>
        <w:spacing w:line="240" w:lineRule="auto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 sustentabilidade na gestão de resíduos sólidos rurais é um desafio devido à infraestrutura precária e à falta de políticas públicas adaptadas às realidades locais. Este estudo investiga como a gestão desses resíduos se relaciona com os Objetivos de Desenvolvimento Sustentável (ODS). A pesquisa adota uma abordagem qualitativa, por meio de uma Revisão Narrativa da Literatura, analisando estudos publicados entre 2019 e 2023 no Google Acadêmico e no Portal de Periódicos da CAPES. Foram selecionados trabalhos que abordam explicitamente a gestão de resíduos sólidos em áreas rurais, no Brasil e globalmente. Os resultados indicam que a ausência de infraestrutura, o desconhecimento sobre práticas sustentáveis e a falta de políticas específicas dificultam a implementação de soluções eficazes. No entanto, experiências bem-sucedidas demonstram que a educação ambiental, a participação comunitária e a adaptação de políticas aos contextos locais favorecem uma gestão mais eficiente. Conclui-se que alinhar a gestão de resíduos aos ODS requer estratégias sustentáveis, políticas públicas fortalecidas e maior conscientização da população rural, garantindo práticas ambientalmente responsáveis e socialmente inclusivas. O estudo contribui para reflexões sobre a adaptação de políticas públicas e a implementação de soluções inovadoras.</w:t>
      </w:r>
    </w:p>
    <w:p w14:paraId="3EF24E71" w14:textId="35473E4E" w:rsidR="00FC721E" w:rsidRPr="00FC721E" w:rsidRDefault="006949C4" w:rsidP="00CF3162">
      <w:pPr>
        <w:spacing w:after="0" w:line="240" w:lineRule="auto"/>
        <w:jc w:val="both"/>
        <w:rPr>
          <w:rFonts w:cs="Arial"/>
          <w:szCs w:val="24"/>
        </w:rPr>
      </w:pPr>
      <w:r w:rsidRPr="00FC721E">
        <w:rPr>
          <w:rFonts w:cs="Arial"/>
          <w:b/>
          <w:bCs/>
          <w:szCs w:val="24"/>
        </w:rPr>
        <w:t>Palavras-chave:</w:t>
      </w:r>
      <w:r w:rsidRPr="00FC721E">
        <w:rPr>
          <w:rFonts w:cs="Arial"/>
          <w:szCs w:val="24"/>
        </w:rPr>
        <w:t xml:space="preserve"> </w:t>
      </w:r>
      <w:r w:rsidR="00FC721E" w:rsidRPr="00FC721E">
        <w:rPr>
          <w:rFonts w:cs="Arial"/>
          <w:szCs w:val="24"/>
        </w:rPr>
        <w:t>gestão de resíduos sólidos</w:t>
      </w:r>
      <w:r w:rsidR="00CF3162">
        <w:rPr>
          <w:rFonts w:cs="Arial"/>
          <w:szCs w:val="24"/>
        </w:rPr>
        <w:t>;</w:t>
      </w:r>
      <w:r w:rsidR="00FC721E" w:rsidRPr="00FC721E">
        <w:rPr>
          <w:rFonts w:cs="Arial"/>
          <w:szCs w:val="24"/>
        </w:rPr>
        <w:t xml:space="preserve"> </w:t>
      </w:r>
      <w:proofErr w:type="gramStart"/>
      <w:r w:rsidR="00FC721E" w:rsidRPr="00FC721E">
        <w:rPr>
          <w:rFonts w:cs="Arial"/>
          <w:szCs w:val="24"/>
        </w:rPr>
        <w:t>Objetivos</w:t>
      </w:r>
      <w:proofErr w:type="gramEnd"/>
      <w:r w:rsidR="00FC721E" w:rsidRPr="00FC721E">
        <w:rPr>
          <w:rFonts w:cs="Arial"/>
          <w:szCs w:val="24"/>
        </w:rPr>
        <w:t xml:space="preserve"> do Desenvolvimento Sustentável</w:t>
      </w:r>
      <w:r w:rsidR="00CF3162">
        <w:rPr>
          <w:rFonts w:cs="Arial"/>
          <w:szCs w:val="24"/>
        </w:rPr>
        <w:t>;</w:t>
      </w:r>
      <w:r w:rsidR="00FC721E" w:rsidRPr="00FC721E">
        <w:rPr>
          <w:rFonts w:cs="Arial"/>
          <w:szCs w:val="24"/>
        </w:rPr>
        <w:t xml:space="preserve"> Rural</w:t>
      </w:r>
      <w:r w:rsidR="00CF3162">
        <w:rPr>
          <w:rFonts w:cs="Arial"/>
          <w:szCs w:val="24"/>
        </w:rPr>
        <w:t>;</w:t>
      </w:r>
      <w:r w:rsidR="00FC721E" w:rsidRPr="00FC721E">
        <w:rPr>
          <w:rFonts w:cs="Arial"/>
          <w:szCs w:val="24"/>
        </w:rPr>
        <w:t xml:space="preserve"> Sustentabilidade.</w:t>
      </w:r>
    </w:p>
    <w:p w14:paraId="7EB314F0" w14:textId="2868B3A3" w:rsidR="00CF3162" w:rsidRPr="00CF3162" w:rsidRDefault="00CF3162" w:rsidP="00CF3162">
      <w:pPr>
        <w:pStyle w:val="Ttulo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F3162">
        <w:rPr>
          <w:rFonts w:ascii="Arial" w:hAnsi="Arial" w:cs="Arial"/>
          <w:color w:val="auto"/>
          <w:sz w:val="24"/>
          <w:szCs w:val="24"/>
        </w:rPr>
        <w:t>Abstract</w:t>
      </w:r>
    </w:p>
    <w:p w14:paraId="373731CD" w14:textId="77777777" w:rsidR="00CF3162" w:rsidRPr="00CF3162" w:rsidRDefault="00CF3162" w:rsidP="00CF3162">
      <w:pPr>
        <w:spacing w:line="240" w:lineRule="auto"/>
        <w:jc w:val="both"/>
        <w:rPr>
          <w:rFonts w:cs="Arial"/>
          <w:szCs w:val="24"/>
        </w:rPr>
      </w:pPr>
      <w:r w:rsidRPr="00CF3162">
        <w:rPr>
          <w:rFonts w:cs="Arial"/>
          <w:szCs w:val="24"/>
        </w:rPr>
        <w:t xml:space="preserve">Sustainability in rural </w:t>
      </w:r>
      <w:proofErr w:type="spellStart"/>
      <w:r w:rsidRPr="00CF3162">
        <w:rPr>
          <w:rFonts w:cs="Arial"/>
          <w:szCs w:val="24"/>
        </w:rPr>
        <w:t>solid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 </w:t>
      </w:r>
      <w:proofErr w:type="spellStart"/>
      <w:r w:rsidRPr="00CF3162">
        <w:rPr>
          <w:rFonts w:cs="Arial"/>
          <w:szCs w:val="24"/>
        </w:rPr>
        <w:t>is</w:t>
      </w:r>
      <w:proofErr w:type="spellEnd"/>
      <w:r w:rsidRPr="00CF3162">
        <w:rPr>
          <w:rFonts w:cs="Arial"/>
          <w:szCs w:val="24"/>
        </w:rPr>
        <w:t xml:space="preserve"> a </w:t>
      </w:r>
      <w:proofErr w:type="spellStart"/>
      <w:r w:rsidRPr="00CF3162">
        <w:rPr>
          <w:rFonts w:cs="Arial"/>
          <w:szCs w:val="24"/>
        </w:rPr>
        <w:t>challenge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due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precarious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infrastructure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lack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public</w:t>
      </w:r>
      <w:proofErr w:type="spellEnd"/>
      <w:r w:rsidRPr="00CF3162">
        <w:rPr>
          <w:rFonts w:cs="Arial"/>
          <w:szCs w:val="24"/>
        </w:rPr>
        <w:t xml:space="preserve"> policies </w:t>
      </w:r>
      <w:proofErr w:type="spellStart"/>
      <w:r w:rsidRPr="00CF3162">
        <w:rPr>
          <w:rFonts w:cs="Arial"/>
          <w:szCs w:val="24"/>
        </w:rPr>
        <w:t>adapted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local realities. </w:t>
      </w:r>
      <w:proofErr w:type="spellStart"/>
      <w:r w:rsidRPr="00CF3162">
        <w:rPr>
          <w:rFonts w:cs="Arial"/>
          <w:szCs w:val="24"/>
        </w:rPr>
        <w:t>This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study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investigates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how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 relates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Sustainable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Development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Goals</w:t>
      </w:r>
      <w:proofErr w:type="spellEnd"/>
      <w:r w:rsidRPr="00CF3162">
        <w:rPr>
          <w:rFonts w:cs="Arial"/>
          <w:szCs w:val="24"/>
        </w:rPr>
        <w:t xml:space="preserve"> (</w:t>
      </w:r>
      <w:proofErr w:type="spellStart"/>
      <w:r w:rsidRPr="00CF3162">
        <w:rPr>
          <w:rFonts w:cs="Arial"/>
          <w:szCs w:val="24"/>
        </w:rPr>
        <w:t>SDGs</w:t>
      </w:r>
      <w:proofErr w:type="spellEnd"/>
      <w:r w:rsidRPr="00CF3162">
        <w:rPr>
          <w:rFonts w:cs="Arial"/>
          <w:szCs w:val="24"/>
        </w:rPr>
        <w:t xml:space="preserve">). The </w:t>
      </w:r>
      <w:proofErr w:type="spellStart"/>
      <w:r w:rsidRPr="00CF3162">
        <w:rPr>
          <w:rFonts w:cs="Arial"/>
          <w:szCs w:val="24"/>
        </w:rPr>
        <w:t>research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adopts</w:t>
      </w:r>
      <w:proofErr w:type="spellEnd"/>
      <w:r w:rsidRPr="00CF3162">
        <w:rPr>
          <w:rFonts w:cs="Arial"/>
          <w:szCs w:val="24"/>
        </w:rPr>
        <w:t xml:space="preserve"> a </w:t>
      </w:r>
      <w:proofErr w:type="spellStart"/>
      <w:r w:rsidRPr="00CF3162">
        <w:rPr>
          <w:rFonts w:cs="Arial"/>
          <w:szCs w:val="24"/>
        </w:rPr>
        <w:t>qualitative</w:t>
      </w:r>
      <w:proofErr w:type="spellEnd"/>
      <w:r w:rsidRPr="00CF3162">
        <w:rPr>
          <w:rFonts w:cs="Arial"/>
          <w:szCs w:val="24"/>
        </w:rPr>
        <w:t xml:space="preserve"> approach </w:t>
      </w:r>
      <w:proofErr w:type="spellStart"/>
      <w:r w:rsidRPr="00CF3162">
        <w:rPr>
          <w:rFonts w:cs="Arial"/>
          <w:szCs w:val="24"/>
        </w:rPr>
        <w:t>through</w:t>
      </w:r>
      <w:proofErr w:type="spellEnd"/>
      <w:r w:rsidRPr="00CF3162">
        <w:rPr>
          <w:rFonts w:cs="Arial"/>
          <w:szCs w:val="24"/>
        </w:rPr>
        <w:t xml:space="preserve"> a </w:t>
      </w:r>
      <w:proofErr w:type="spellStart"/>
      <w:r w:rsidRPr="00CF3162">
        <w:rPr>
          <w:rFonts w:cs="Arial"/>
          <w:szCs w:val="24"/>
        </w:rPr>
        <w:t>Narrative</w:t>
      </w:r>
      <w:proofErr w:type="spellEnd"/>
      <w:r w:rsidRPr="00CF3162">
        <w:rPr>
          <w:rFonts w:cs="Arial"/>
          <w:szCs w:val="24"/>
        </w:rPr>
        <w:t xml:space="preserve"> Review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literature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analyzing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studies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published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between</w:t>
      </w:r>
      <w:proofErr w:type="spellEnd"/>
      <w:r w:rsidRPr="00CF3162">
        <w:rPr>
          <w:rFonts w:cs="Arial"/>
          <w:szCs w:val="24"/>
        </w:rPr>
        <w:t xml:space="preserve"> 2019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2023 in Google Scholar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CAPES </w:t>
      </w:r>
      <w:proofErr w:type="spellStart"/>
      <w:r w:rsidRPr="00CF3162">
        <w:rPr>
          <w:rFonts w:cs="Arial"/>
          <w:szCs w:val="24"/>
        </w:rPr>
        <w:t>Journal</w:t>
      </w:r>
      <w:proofErr w:type="spellEnd"/>
      <w:r w:rsidRPr="00CF3162">
        <w:rPr>
          <w:rFonts w:cs="Arial"/>
          <w:szCs w:val="24"/>
        </w:rPr>
        <w:t xml:space="preserve"> Portal. </w:t>
      </w:r>
      <w:proofErr w:type="spellStart"/>
      <w:r w:rsidRPr="00CF3162">
        <w:rPr>
          <w:rFonts w:cs="Arial"/>
          <w:szCs w:val="24"/>
        </w:rPr>
        <w:t>Studies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explicitly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addressing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solid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 in rural </w:t>
      </w:r>
      <w:proofErr w:type="spellStart"/>
      <w:r w:rsidRPr="00CF3162">
        <w:rPr>
          <w:rFonts w:cs="Arial"/>
          <w:szCs w:val="24"/>
        </w:rPr>
        <w:t>areas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both</w:t>
      </w:r>
      <w:proofErr w:type="spellEnd"/>
      <w:r w:rsidRPr="00CF3162">
        <w:rPr>
          <w:rFonts w:cs="Arial"/>
          <w:szCs w:val="24"/>
        </w:rPr>
        <w:t xml:space="preserve"> in </w:t>
      </w:r>
      <w:proofErr w:type="spellStart"/>
      <w:r w:rsidRPr="00CF3162">
        <w:rPr>
          <w:rFonts w:cs="Arial"/>
          <w:szCs w:val="24"/>
        </w:rPr>
        <w:t>Brazil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globally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were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selected</w:t>
      </w:r>
      <w:proofErr w:type="spellEnd"/>
      <w:r w:rsidRPr="00CF3162">
        <w:rPr>
          <w:rFonts w:cs="Arial"/>
          <w:szCs w:val="24"/>
        </w:rPr>
        <w:t xml:space="preserve">. The </w:t>
      </w:r>
      <w:proofErr w:type="spellStart"/>
      <w:r w:rsidRPr="00CF3162">
        <w:rPr>
          <w:rFonts w:cs="Arial"/>
          <w:szCs w:val="24"/>
        </w:rPr>
        <w:t>results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indicate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that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lack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infrastructure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unawareness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sustainable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practices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absence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specific</w:t>
      </w:r>
      <w:proofErr w:type="spellEnd"/>
      <w:r w:rsidRPr="00CF3162">
        <w:rPr>
          <w:rFonts w:cs="Arial"/>
          <w:szCs w:val="24"/>
        </w:rPr>
        <w:t xml:space="preserve"> policies </w:t>
      </w:r>
      <w:proofErr w:type="spellStart"/>
      <w:r w:rsidRPr="00CF3162">
        <w:rPr>
          <w:rFonts w:cs="Arial"/>
          <w:szCs w:val="24"/>
        </w:rPr>
        <w:t>hinder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implementation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effective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solutions</w:t>
      </w:r>
      <w:proofErr w:type="spellEnd"/>
      <w:r w:rsidRPr="00CF3162">
        <w:rPr>
          <w:rFonts w:cs="Arial"/>
          <w:szCs w:val="24"/>
        </w:rPr>
        <w:t xml:space="preserve">. </w:t>
      </w:r>
      <w:proofErr w:type="spellStart"/>
      <w:r w:rsidRPr="00CF3162">
        <w:rPr>
          <w:rFonts w:cs="Arial"/>
          <w:szCs w:val="24"/>
        </w:rPr>
        <w:t>However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successful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experiences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demonstrate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that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environmental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education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community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participation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policy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adaptation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local </w:t>
      </w:r>
      <w:proofErr w:type="spellStart"/>
      <w:r w:rsidRPr="00CF3162">
        <w:rPr>
          <w:rFonts w:cs="Arial"/>
          <w:szCs w:val="24"/>
        </w:rPr>
        <w:t>contexts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contribute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more </w:t>
      </w:r>
      <w:proofErr w:type="spellStart"/>
      <w:r w:rsidRPr="00CF3162">
        <w:rPr>
          <w:rFonts w:cs="Arial"/>
          <w:szCs w:val="24"/>
        </w:rPr>
        <w:t>efficient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management. It </w:t>
      </w:r>
      <w:proofErr w:type="spellStart"/>
      <w:r w:rsidRPr="00CF3162">
        <w:rPr>
          <w:rFonts w:cs="Arial"/>
          <w:szCs w:val="24"/>
        </w:rPr>
        <w:t>is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concluded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that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aligning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 </w:t>
      </w:r>
      <w:proofErr w:type="spellStart"/>
      <w:r w:rsidRPr="00CF3162">
        <w:rPr>
          <w:rFonts w:cs="Arial"/>
          <w:szCs w:val="24"/>
        </w:rPr>
        <w:t>with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SDGs</w:t>
      </w:r>
      <w:proofErr w:type="spellEnd"/>
      <w:r w:rsidRPr="00CF3162">
        <w:rPr>
          <w:rFonts w:cs="Arial"/>
          <w:szCs w:val="24"/>
        </w:rPr>
        <w:t xml:space="preserve"> requires </w:t>
      </w:r>
      <w:proofErr w:type="spellStart"/>
      <w:r w:rsidRPr="00CF3162">
        <w:rPr>
          <w:rFonts w:cs="Arial"/>
          <w:szCs w:val="24"/>
        </w:rPr>
        <w:t>sustainable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strategies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strengthened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public</w:t>
      </w:r>
      <w:proofErr w:type="spellEnd"/>
      <w:r w:rsidRPr="00CF3162">
        <w:rPr>
          <w:rFonts w:cs="Arial"/>
          <w:szCs w:val="24"/>
        </w:rPr>
        <w:t xml:space="preserve"> policies,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increased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awareness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among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rural </w:t>
      </w:r>
      <w:proofErr w:type="spellStart"/>
      <w:r w:rsidRPr="00CF3162">
        <w:rPr>
          <w:rFonts w:cs="Arial"/>
          <w:szCs w:val="24"/>
        </w:rPr>
        <w:t>population</w:t>
      </w:r>
      <w:proofErr w:type="spellEnd"/>
      <w:r w:rsidRPr="00CF3162">
        <w:rPr>
          <w:rFonts w:cs="Arial"/>
          <w:szCs w:val="24"/>
        </w:rPr>
        <w:t xml:space="preserve">, </w:t>
      </w:r>
      <w:proofErr w:type="spellStart"/>
      <w:r w:rsidRPr="00CF3162">
        <w:rPr>
          <w:rFonts w:cs="Arial"/>
          <w:szCs w:val="24"/>
        </w:rPr>
        <w:t>ensuring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environmentally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responsible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socially</w:t>
      </w:r>
      <w:proofErr w:type="spellEnd"/>
      <w:r w:rsidRPr="00CF3162">
        <w:rPr>
          <w:rFonts w:cs="Arial"/>
          <w:szCs w:val="24"/>
        </w:rPr>
        <w:t xml:space="preserve"> inclusive </w:t>
      </w:r>
      <w:proofErr w:type="spellStart"/>
      <w:r w:rsidRPr="00CF3162">
        <w:rPr>
          <w:rFonts w:cs="Arial"/>
          <w:szCs w:val="24"/>
        </w:rPr>
        <w:t>practices</w:t>
      </w:r>
      <w:proofErr w:type="spellEnd"/>
      <w:r w:rsidRPr="00CF3162">
        <w:rPr>
          <w:rFonts w:cs="Arial"/>
          <w:szCs w:val="24"/>
        </w:rPr>
        <w:t xml:space="preserve">. </w:t>
      </w:r>
      <w:proofErr w:type="spellStart"/>
      <w:r w:rsidRPr="00CF3162">
        <w:rPr>
          <w:rFonts w:cs="Arial"/>
          <w:szCs w:val="24"/>
        </w:rPr>
        <w:t>This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study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contributes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to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reflections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on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adaptation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public</w:t>
      </w:r>
      <w:proofErr w:type="spellEnd"/>
      <w:r w:rsidRPr="00CF3162">
        <w:rPr>
          <w:rFonts w:cs="Arial"/>
          <w:szCs w:val="24"/>
        </w:rPr>
        <w:t xml:space="preserve"> policies </w:t>
      </w:r>
      <w:proofErr w:type="spellStart"/>
      <w:r w:rsidRPr="00CF3162">
        <w:rPr>
          <w:rFonts w:cs="Arial"/>
          <w:szCs w:val="24"/>
        </w:rPr>
        <w:t>and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the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implementation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of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innovative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solutions</w:t>
      </w:r>
      <w:proofErr w:type="spellEnd"/>
      <w:r w:rsidRPr="00CF3162">
        <w:rPr>
          <w:rFonts w:cs="Arial"/>
          <w:szCs w:val="24"/>
        </w:rPr>
        <w:t>.</w:t>
      </w:r>
    </w:p>
    <w:p w14:paraId="3508740D" w14:textId="0F8B6120" w:rsidR="00572D56" w:rsidRPr="00FC721E" w:rsidRDefault="00CF3162" w:rsidP="00CF3162">
      <w:pPr>
        <w:spacing w:line="240" w:lineRule="auto"/>
        <w:jc w:val="both"/>
        <w:rPr>
          <w:rFonts w:cs="Arial"/>
          <w:szCs w:val="24"/>
        </w:rPr>
      </w:pPr>
      <w:r w:rsidRPr="00CF3162">
        <w:rPr>
          <w:rFonts w:cs="Arial"/>
          <w:b/>
          <w:bCs/>
          <w:szCs w:val="24"/>
        </w:rPr>
        <w:t>Keywords:</w:t>
      </w:r>
      <w:r w:rsidRPr="00CF3162">
        <w:rPr>
          <w:rFonts w:cs="Arial"/>
          <w:szCs w:val="24"/>
        </w:rPr>
        <w:t xml:space="preserve"> Rural</w:t>
      </w:r>
      <w:r>
        <w:rPr>
          <w:rFonts w:cs="Arial"/>
          <w:szCs w:val="24"/>
        </w:rPr>
        <w:t>;</w:t>
      </w:r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solid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waste</w:t>
      </w:r>
      <w:proofErr w:type="spellEnd"/>
      <w:r w:rsidRPr="00CF3162">
        <w:rPr>
          <w:rFonts w:cs="Arial"/>
          <w:szCs w:val="24"/>
        </w:rPr>
        <w:t xml:space="preserve"> management</w:t>
      </w:r>
      <w:r>
        <w:rPr>
          <w:rFonts w:cs="Arial"/>
          <w:szCs w:val="24"/>
        </w:rPr>
        <w:t>;</w:t>
      </w:r>
      <w:r w:rsidRPr="00CF3162">
        <w:rPr>
          <w:rFonts w:cs="Arial"/>
          <w:szCs w:val="24"/>
        </w:rPr>
        <w:t xml:space="preserve"> Sustainability</w:t>
      </w:r>
      <w:r>
        <w:rPr>
          <w:rFonts w:cs="Arial"/>
          <w:szCs w:val="24"/>
        </w:rPr>
        <w:t>;</w:t>
      </w:r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Sustainable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Development</w:t>
      </w:r>
      <w:proofErr w:type="spellEnd"/>
      <w:r w:rsidRPr="00CF3162">
        <w:rPr>
          <w:rFonts w:cs="Arial"/>
          <w:szCs w:val="24"/>
        </w:rPr>
        <w:t xml:space="preserve"> </w:t>
      </w:r>
      <w:proofErr w:type="spellStart"/>
      <w:r w:rsidRPr="00CF3162">
        <w:rPr>
          <w:rFonts w:cs="Arial"/>
          <w:szCs w:val="24"/>
        </w:rPr>
        <w:t>Goals</w:t>
      </w:r>
      <w:proofErr w:type="spellEnd"/>
      <w:r w:rsidRPr="00CF3162">
        <w:rPr>
          <w:rFonts w:cs="Arial"/>
          <w:szCs w:val="24"/>
        </w:rPr>
        <w:t>.</w:t>
      </w:r>
      <w:r w:rsidR="006949C4" w:rsidRPr="00FC721E">
        <w:rPr>
          <w:rFonts w:cs="Arial"/>
          <w:szCs w:val="24"/>
        </w:rPr>
        <w:br w:type="page"/>
      </w:r>
    </w:p>
    <w:p w14:paraId="2058E7CC" w14:textId="06D702F7" w:rsidR="00572D56" w:rsidRPr="00FC721E" w:rsidRDefault="006949C4" w:rsidP="00FC721E">
      <w:pPr>
        <w:pStyle w:val="Ttulo1"/>
        <w:numPr>
          <w:ilvl w:val="0"/>
          <w:numId w:val="14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FC721E">
        <w:rPr>
          <w:rFonts w:ascii="Arial" w:hAnsi="Arial" w:cs="Arial"/>
          <w:color w:val="auto"/>
          <w:sz w:val="24"/>
          <w:szCs w:val="24"/>
        </w:rPr>
        <w:lastRenderedPageBreak/>
        <w:t>Introdução</w:t>
      </w:r>
    </w:p>
    <w:p w14:paraId="2C3BA288" w14:textId="77777777" w:rsidR="00FC721E" w:rsidRPr="00FC721E" w:rsidRDefault="00FC721E" w:rsidP="00FC721E">
      <w:pPr>
        <w:spacing w:after="0" w:line="240" w:lineRule="auto"/>
      </w:pPr>
    </w:p>
    <w:p w14:paraId="75E456E7" w14:textId="77777777" w:rsidR="007F5614" w:rsidRPr="007F5614" w:rsidRDefault="007F5614" w:rsidP="007F5614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7F5614">
        <w:rPr>
          <w:rFonts w:eastAsia="Times New Roman" w:cs="Arial"/>
          <w:szCs w:val="24"/>
          <w:lang w:eastAsia="pt-BR"/>
        </w:rPr>
        <w:t xml:space="preserve">Nas últimas décadas, o conceito de sustentabilidade emergiu como um tema central nas discussões sobre o desenvolvimento global, impulsionado por eventos marcantes como o Relatório de </w:t>
      </w:r>
      <w:proofErr w:type="spellStart"/>
      <w:r w:rsidRPr="007F5614">
        <w:rPr>
          <w:rFonts w:eastAsia="Times New Roman" w:cs="Arial"/>
          <w:szCs w:val="24"/>
          <w:lang w:eastAsia="pt-BR"/>
        </w:rPr>
        <w:t>Brundtland</w:t>
      </w:r>
      <w:proofErr w:type="spellEnd"/>
      <w:r w:rsidRPr="007F5614">
        <w:rPr>
          <w:rFonts w:eastAsia="Times New Roman" w:cs="Arial"/>
          <w:szCs w:val="24"/>
          <w:lang w:eastAsia="pt-BR"/>
        </w:rPr>
        <w:t xml:space="preserve"> (1987) e a Cúpula da Terra (Eco-92) em 1992. Essa evolução conceitual reflete uma mudança significativa na forma como governos, organizações e comunidades enfrentam desafios ambientais, incluindo a gestão de resíduos sólidos, que é um componente essencial para a sustentabilidade.</w:t>
      </w:r>
    </w:p>
    <w:p w14:paraId="53E6DB25" w14:textId="77777777" w:rsidR="007F5614" w:rsidRPr="007F5614" w:rsidRDefault="007F5614" w:rsidP="007F5614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7F5614">
        <w:rPr>
          <w:rFonts w:eastAsia="Times New Roman" w:cs="Arial"/>
          <w:szCs w:val="24"/>
          <w:lang w:eastAsia="pt-BR"/>
        </w:rPr>
        <w:t>A gestão de resíduos sólidos em áreas rurais, no entanto, apresenta desafios específicos que muitas vezes não são plenamente abordados pelas políticas públicas convencionais. Diferente das áreas urbanas, onde a infraestrutura é mais desenvolvida e os recursos para a gestão de resíduos são mais acessíveis, as áreas rurais frequentemente enfrentam limitações significativas, como falta de infraestrutura adequada, distâncias geográficas, recursos financeiros escassos e baixa conscientização pública. Essas características exigem abordagens diferenciadas e soluções inovadoras que atendam às necessidades locais, promovendo práticas que sejam culturalmente apropriadas e economicamente viáveis.</w:t>
      </w:r>
    </w:p>
    <w:p w14:paraId="5A7204C3" w14:textId="77777777" w:rsidR="007F5614" w:rsidRPr="007F5614" w:rsidRDefault="007F5614" w:rsidP="007F5614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7F5614">
        <w:rPr>
          <w:rFonts w:eastAsia="Times New Roman" w:cs="Arial"/>
          <w:szCs w:val="24"/>
          <w:lang w:eastAsia="pt-BR"/>
        </w:rPr>
        <w:t>Neste contexto, a Política Nacional de Resíduos Sólidos (PNRS) do Brasil, estabelecida pela Lei nº 12.305/2010, representa um marco importante na tentativa de promover uma gestão sustentável de resíduos. Contudo, sua aplicação efetiva em áreas rurais permanece desafiadora, devido às especificidades locais e à falta de adaptação das políticas às realidades socioeconômicas e culturais dessas regiões. O alinhamento das práticas de gestão de resíduos com os Objetivos de Desenvolvimento Sustentável (ODS), definidos pela Agenda 2030 das Nações Unidas, torna-se, assim, uma estratégia essencial para promover um desenvolvimento sustentável que seja inclusivo e eficaz, especialmente em contextos rurais.</w:t>
      </w:r>
    </w:p>
    <w:p w14:paraId="632DA360" w14:textId="77777777" w:rsidR="007F5614" w:rsidRPr="007F5614" w:rsidRDefault="007F5614" w:rsidP="007F5614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7F5614">
        <w:rPr>
          <w:rFonts w:eastAsia="Times New Roman" w:cs="Arial"/>
          <w:szCs w:val="24"/>
          <w:lang w:eastAsia="pt-BR"/>
        </w:rPr>
        <w:t>Dado o cenário atual, este artigo tem como objetivo compreender a evolução dos conceitos de sustentabilidade, explorar o cenário da gestão de resíduos sólidos em áreas rurais e analisar como essas práticas se relacionam com os ODS. Para isso, será conduzida uma revisão narrativa da literatura, que permitirá identificar as principais práticas, desafios e oportunidades de gestão de resíduos sólidos, tanto no Brasil quanto em outros contextos globais, evidenciando como essas práticas podem contribuir para o cumprimento dos ODS.</w:t>
      </w:r>
    </w:p>
    <w:p w14:paraId="56812F65" w14:textId="769E6ABD" w:rsidR="00FC721E" w:rsidRPr="00FC721E" w:rsidRDefault="007F5614" w:rsidP="007F5614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7F5614">
        <w:rPr>
          <w:rFonts w:eastAsia="Times New Roman" w:cs="Arial"/>
          <w:szCs w:val="24"/>
          <w:lang w:eastAsia="pt-BR"/>
        </w:rPr>
        <w:t xml:space="preserve">Ao explorar a interface entre sustentabilidade, gestão de resíduos sólidos e ODS, este estudo pretende </w:t>
      </w:r>
      <w:proofErr w:type="spellStart"/>
      <w:r w:rsidRPr="007F5614">
        <w:rPr>
          <w:rFonts w:eastAsia="Times New Roman" w:cs="Arial"/>
          <w:szCs w:val="24"/>
          <w:lang w:eastAsia="pt-BR"/>
        </w:rPr>
        <w:t>fornecer</w:t>
      </w:r>
      <w:proofErr w:type="spellEnd"/>
      <w:r w:rsidRPr="007F5614">
        <w:rPr>
          <w:rFonts w:eastAsia="Times New Roman" w:cs="Arial"/>
          <w:szCs w:val="24"/>
          <w:lang w:eastAsia="pt-BR"/>
        </w:rPr>
        <w:t xml:space="preserve"> uma base teórica e prática para a formulação de políticas públicas mais eficazes, destacando a necessidade de uma abordagem integrada que considere as especificidades locais e promova a participação ativa das comunidades rurais. Dessa forma, busca-se contribuir para a construção de estratégias que não apenas minimizem os impactos ambientais, mas também promovam o desenvolvimento social e econômico das comunidades, alinhando-se aos princípios da Agenda 2030.</w:t>
      </w:r>
    </w:p>
    <w:p w14:paraId="510E05BE" w14:textId="5C78AEBE" w:rsidR="00FC721E" w:rsidRPr="00FC721E" w:rsidRDefault="00FC721E" w:rsidP="007F5614">
      <w:pPr>
        <w:pStyle w:val="Ttulo1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C721E">
        <w:rPr>
          <w:rFonts w:ascii="Arial" w:hAnsi="Arial" w:cs="Arial"/>
          <w:color w:val="auto"/>
          <w:sz w:val="24"/>
          <w:szCs w:val="24"/>
        </w:rPr>
        <w:t>Procedimentos metodológicos</w:t>
      </w:r>
    </w:p>
    <w:p w14:paraId="21FF38FF" w14:textId="77777777" w:rsidR="00FC721E" w:rsidRPr="00FC721E" w:rsidRDefault="00FC721E" w:rsidP="007F5614">
      <w:pPr>
        <w:pStyle w:val="PargrafodaLista"/>
        <w:spacing w:after="0" w:line="240" w:lineRule="auto"/>
        <w:jc w:val="both"/>
        <w:rPr>
          <w:rStyle w:val="Ttulo1Char"/>
          <w:rFonts w:ascii="Arial" w:eastAsia="Times New Roman" w:hAnsi="Arial" w:cs="Arial"/>
          <w:b w:val="0"/>
          <w:bCs w:val="0"/>
          <w:szCs w:val="24"/>
          <w:lang w:eastAsia="pt-BR"/>
        </w:rPr>
      </w:pPr>
    </w:p>
    <w:p w14:paraId="573A427C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lastRenderedPageBreak/>
        <w:t>A pesquisa adotou uma abordagem qualitativa para explorar e analisar a gestão de resíduos sólidos rurais no contexto do Brasil e no cenário global. De acordo com Flick (2009, p. 20), as pesquisas qualitativas são justificadas devido à "mudança social acelerada e a consequente diversificação das esferas da vida, que fazem com que, cada vez mais, os pesquisadores sociais enfrentem novos contextos e perspectivas sociais."</w:t>
      </w:r>
    </w:p>
    <w:p w14:paraId="7115838F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A metodologia envolveu uma Revisão Narrativa (RN), que não utiliza critérios explícitos e sistemáticos para a busca e análise crítica da literatura, reconhecendo que a seleção dos estudos e a interpretação das informações podem estar sujeitas à subjetividade dos autores (Cordeiro et al., 2007). A RN foi fundamentada em fontes acadêmicas e científicas disponíveis no Google Acadêmico e no Portal de Periódicos da CAPES, escolhidos pela ampla cobertura de periódicos científicos e trabalhos acadêmicos relevantes.</w:t>
      </w:r>
    </w:p>
    <w:p w14:paraId="6164F018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A coleta de fontes foi realizada no mês de junho de 2023, utilizando descritores pertinentes ao tema de gestão de resíduos sólidos rurais. Os termos de busca aplicados foram:</w:t>
      </w:r>
    </w:p>
    <w:p w14:paraId="785BBF54" w14:textId="77777777" w:rsidR="00FC721E" w:rsidRPr="00FC721E" w:rsidRDefault="00FC721E" w:rsidP="00FC721E">
      <w:pPr>
        <w:pStyle w:val="PargrafodaLista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Em português: "gestão de resíduos sólidos" AND “rural”; "gestão de resíduos sólidos" AND “rural” AND “sustentabilidade” OR “desenvolvimento sustentável”.</w:t>
      </w:r>
    </w:p>
    <w:p w14:paraId="72C7E7F5" w14:textId="77777777" w:rsidR="00FC721E" w:rsidRPr="00FC721E" w:rsidRDefault="00FC721E" w:rsidP="00FC721E">
      <w:pPr>
        <w:pStyle w:val="PargrafodaLista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Em inglês: “</w:t>
      </w:r>
      <w:proofErr w:type="spellStart"/>
      <w:r w:rsidRPr="00FC721E">
        <w:rPr>
          <w:rFonts w:eastAsia="Times New Roman" w:cs="Arial"/>
          <w:szCs w:val="24"/>
          <w:lang w:eastAsia="pt-BR"/>
        </w:rPr>
        <w:t>waste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FC721E">
        <w:rPr>
          <w:rFonts w:eastAsia="Times New Roman" w:cs="Arial"/>
          <w:szCs w:val="24"/>
          <w:lang w:eastAsia="pt-BR"/>
        </w:rPr>
        <w:t>solid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 management” AND “rural”; “</w:t>
      </w:r>
      <w:proofErr w:type="spellStart"/>
      <w:r w:rsidRPr="00FC721E">
        <w:rPr>
          <w:rFonts w:eastAsia="Times New Roman" w:cs="Arial"/>
          <w:szCs w:val="24"/>
          <w:lang w:eastAsia="pt-BR"/>
        </w:rPr>
        <w:t>waste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FC721E">
        <w:rPr>
          <w:rFonts w:eastAsia="Times New Roman" w:cs="Arial"/>
          <w:szCs w:val="24"/>
          <w:lang w:eastAsia="pt-BR"/>
        </w:rPr>
        <w:t>solid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 management” AND “rural” AND “</w:t>
      </w:r>
      <w:proofErr w:type="spellStart"/>
      <w:r w:rsidRPr="00FC721E">
        <w:rPr>
          <w:rFonts w:eastAsia="Times New Roman" w:cs="Arial"/>
          <w:szCs w:val="24"/>
          <w:lang w:eastAsia="pt-BR"/>
        </w:rPr>
        <w:t>sustainability</w:t>
      </w:r>
      <w:proofErr w:type="spellEnd"/>
      <w:r w:rsidRPr="00FC721E">
        <w:rPr>
          <w:rFonts w:eastAsia="Times New Roman" w:cs="Arial"/>
          <w:szCs w:val="24"/>
          <w:lang w:eastAsia="pt-BR"/>
        </w:rPr>
        <w:t>” OR “</w:t>
      </w:r>
      <w:proofErr w:type="spellStart"/>
      <w:r w:rsidRPr="00FC721E">
        <w:rPr>
          <w:rFonts w:eastAsia="Times New Roman" w:cs="Arial"/>
          <w:szCs w:val="24"/>
          <w:lang w:eastAsia="pt-BR"/>
        </w:rPr>
        <w:t>sustainable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FC721E">
        <w:rPr>
          <w:rFonts w:eastAsia="Times New Roman" w:cs="Arial"/>
          <w:szCs w:val="24"/>
          <w:lang w:eastAsia="pt-BR"/>
        </w:rPr>
        <w:t>development</w:t>
      </w:r>
      <w:proofErr w:type="spellEnd"/>
      <w:r w:rsidRPr="00FC721E">
        <w:rPr>
          <w:rFonts w:eastAsia="Times New Roman" w:cs="Arial"/>
          <w:szCs w:val="24"/>
          <w:lang w:eastAsia="pt-BR"/>
        </w:rPr>
        <w:t>”.</w:t>
      </w:r>
    </w:p>
    <w:p w14:paraId="7A1A9850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Para a seleção dos estudos incluídos nesta RN, foram considerados critérios específicos de inclusão e exclusão. Os estudos selecionados foram publicados entre 2019 e 2023, abordando explicitamente a gestão de resíduos sólidos em áreas rurais, com enfoque no contexto brasileiro ou global. A escolha deste período visa contemplar as práticas e estudos mais recentes, refletindo as mudanças e atualizações no campo. Foram priorizados artigos publicados em periódicos revisados por pares, dissertações e relatórios de organizações internacionais reconhecidas.</w:t>
      </w:r>
    </w:p>
    <w:p w14:paraId="69522E12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Excluíram-se estudos que não abordavam diretamente a questão da gestão de resíduos em áreas rurais, artigos sem metodologia clara ou cuja qualidade metodológica era considerada baixa. A inclusão de estudos em idiomas estrangeiros (inglês e espanhol) ampliou a abrangência da revisão, garantindo uma análise comparativa robusta entre diferentes contextos e práticas.</w:t>
      </w:r>
    </w:p>
    <w:p w14:paraId="10BE4FDE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>A análise dos artigos e trabalhos selecionados foi realizada de forma interpretativa, buscando padrões, temas e tendências relacionados à gestão de resíduos sólidos em áreas rurais. No entanto, é importante reconhecer que, embora essa abordagem ofereça uma visão abrangente, a ausência de critérios sistemáticos explícitos pode introduzir vieses, limitando a generalização dos resultados.</w:t>
      </w:r>
    </w:p>
    <w:p w14:paraId="6719BC5A" w14:textId="480C3D9F" w:rsidR="00FC721E" w:rsidRDefault="00FC721E" w:rsidP="00FC721E">
      <w:pPr>
        <w:pStyle w:val="Ttulo1"/>
        <w:numPr>
          <w:ilvl w:val="0"/>
          <w:numId w:val="14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FC721E">
        <w:rPr>
          <w:rFonts w:ascii="Arial" w:hAnsi="Arial" w:cs="Arial"/>
          <w:color w:val="auto"/>
          <w:sz w:val="24"/>
          <w:szCs w:val="24"/>
        </w:rPr>
        <w:t xml:space="preserve">Evolução </w:t>
      </w:r>
      <w:r w:rsidR="00687A59">
        <w:rPr>
          <w:rFonts w:ascii="Arial" w:hAnsi="Arial" w:cs="Arial"/>
          <w:color w:val="auto"/>
          <w:sz w:val="24"/>
          <w:szCs w:val="24"/>
        </w:rPr>
        <w:t>e conceito de desenvolvimento sustentável na gestão de resíduos sólidos</w:t>
      </w:r>
    </w:p>
    <w:p w14:paraId="57B305AB" w14:textId="77777777" w:rsidR="00687A59" w:rsidRPr="00687A59" w:rsidRDefault="00687A59" w:rsidP="00687A59">
      <w:pPr>
        <w:spacing w:after="0" w:line="240" w:lineRule="auto"/>
      </w:pPr>
    </w:p>
    <w:p w14:paraId="40913A41" w14:textId="77777777" w:rsidR="00687A59" w:rsidRPr="00687A59" w:rsidRDefault="00687A59" w:rsidP="00687A59">
      <w:pPr>
        <w:spacing w:after="0" w:line="240" w:lineRule="auto"/>
        <w:jc w:val="both"/>
        <w:rPr>
          <w:rFonts w:eastAsia="Times New Roman" w:cs="Arial"/>
          <w:szCs w:val="24"/>
          <w:lang w:eastAsia="pt-BR"/>
        </w:rPr>
      </w:pPr>
      <w:r w:rsidRPr="00687A59">
        <w:rPr>
          <w:rFonts w:eastAsia="Times New Roman" w:cs="Arial"/>
          <w:szCs w:val="24"/>
          <w:lang w:eastAsia="pt-BR"/>
        </w:rPr>
        <w:t xml:space="preserve">A sustentabilidade consolidou-se como referência para políticas públicas e práticas de gestão, com marcos que vão do alerta pioneiro de Rachel Carson (1962) ao Relatório </w:t>
      </w:r>
      <w:proofErr w:type="spellStart"/>
      <w:r w:rsidRPr="00687A59">
        <w:rPr>
          <w:rFonts w:eastAsia="Times New Roman" w:cs="Arial"/>
          <w:szCs w:val="24"/>
          <w:lang w:eastAsia="pt-BR"/>
        </w:rPr>
        <w:t>Brundtland</w:t>
      </w:r>
      <w:proofErr w:type="spellEnd"/>
      <w:r w:rsidRPr="00687A59">
        <w:rPr>
          <w:rFonts w:eastAsia="Times New Roman" w:cs="Arial"/>
          <w:szCs w:val="24"/>
          <w:lang w:eastAsia="pt-BR"/>
        </w:rPr>
        <w:t xml:space="preserve">, que define desenvolvimento sustentável como </w:t>
      </w:r>
      <w:r w:rsidRPr="00687A59">
        <w:rPr>
          <w:rFonts w:eastAsia="Times New Roman" w:cs="Arial"/>
          <w:szCs w:val="24"/>
          <w:lang w:eastAsia="pt-BR"/>
        </w:rPr>
        <w:lastRenderedPageBreak/>
        <w:t>atender às necessidades do presente sem comprometer as futuras gerações (CMMAD, 1991). Esses debates foram reforçados pela Eco</w:t>
      </w:r>
      <w:r w:rsidRPr="00687A59">
        <w:rPr>
          <w:rFonts w:ascii="Cambria Math" w:eastAsia="Times New Roman" w:hAnsi="Cambria Math" w:cs="Cambria Math"/>
          <w:szCs w:val="24"/>
          <w:lang w:eastAsia="pt-BR"/>
        </w:rPr>
        <w:t>‑</w:t>
      </w:r>
      <w:r w:rsidRPr="00687A59">
        <w:rPr>
          <w:rFonts w:eastAsia="Times New Roman" w:cs="Arial"/>
          <w:szCs w:val="24"/>
          <w:lang w:eastAsia="pt-BR"/>
        </w:rPr>
        <w:t xml:space="preserve">92 e, mais recentemente, pela Agenda 2030 e seus Objetivos de Desenvolvimento Sustentável (ONU, 2022), estruturando a sustentabilidade como campo científico e prático (Bettencourt &amp; </w:t>
      </w:r>
      <w:proofErr w:type="spellStart"/>
      <w:r w:rsidRPr="00687A59">
        <w:rPr>
          <w:rFonts w:eastAsia="Times New Roman" w:cs="Arial"/>
          <w:szCs w:val="24"/>
          <w:lang w:eastAsia="pt-BR"/>
        </w:rPr>
        <w:t>Kaur</w:t>
      </w:r>
      <w:proofErr w:type="spellEnd"/>
      <w:r w:rsidRPr="00687A59">
        <w:rPr>
          <w:rFonts w:eastAsia="Times New Roman" w:cs="Arial"/>
          <w:szCs w:val="24"/>
          <w:lang w:eastAsia="pt-BR"/>
        </w:rPr>
        <w:t xml:space="preserve">, 2011; </w:t>
      </w:r>
      <w:proofErr w:type="spellStart"/>
      <w:r w:rsidRPr="00687A59">
        <w:rPr>
          <w:rFonts w:eastAsia="Times New Roman" w:cs="Arial"/>
          <w:szCs w:val="24"/>
          <w:lang w:eastAsia="pt-BR"/>
        </w:rPr>
        <w:t>Tolba</w:t>
      </w:r>
      <w:proofErr w:type="spellEnd"/>
      <w:r w:rsidRPr="00687A59">
        <w:rPr>
          <w:rFonts w:eastAsia="Times New Roman" w:cs="Arial"/>
          <w:szCs w:val="24"/>
          <w:lang w:eastAsia="pt-BR"/>
        </w:rPr>
        <w:t>, 2022; Manca et al., 2024).</w:t>
      </w:r>
    </w:p>
    <w:p w14:paraId="1E74A782" w14:textId="77777777" w:rsidR="00687A59" w:rsidRPr="00687A59" w:rsidRDefault="00687A59" w:rsidP="00687A59">
      <w:pPr>
        <w:spacing w:after="0" w:line="240" w:lineRule="auto"/>
        <w:jc w:val="both"/>
        <w:rPr>
          <w:rFonts w:eastAsia="Times New Roman" w:cs="Arial"/>
          <w:szCs w:val="24"/>
          <w:lang w:eastAsia="pt-BR"/>
        </w:rPr>
      </w:pPr>
      <w:r w:rsidRPr="00687A59">
        <w:rPr>
          <w:rFonts w:eastAsia="Times New Roman" w:cs="Arial"/>
          <w:szCs w:val="24"/>
          <w:lang w:eastAsia="pt-BR"/>
        </w:rPr>
        <w:t xml:space="preserve">No âmbito da gestão de resíduos sólidos, a Política Nacional de Resíduos Sólidos (Lei nº 12.305/2010) incorpora esses princípios ao propor responsabilidade compartilhada e gestão integrada (Brasil, 2010). Para áreas rurais, entretanto, a efetividade depende de adaptações às especificidades territoriais e socioculturais. Uma abordagem sustentável deve integrar dimensões ambiental, social e econômica (Kumar &amp; Singh, 2023) e enfrentar desafios recorrentes como descarte inadequado, queima a céu aberto e disposição em lixões (Das et al., 2019; </w:t>
      </w:r>
      <w:proofErr w:type="spellStart"/>
      <w:r w:rsidRPr="00687A59">
        <w:rPr>
          <w:rFonts w:eastAsia="Times New Roman" w:cs="Arial"/>
          <w:szCs w:val="24"/>
          <w:lang w:eastAsia="pt-BR"/>
        </w:rPr>
        <w:t>Vinti</w:t>
      </w:r>
      <w:proofErr w:type="spellEnd"/>
      <w:r w:rsidRPr="00687A59">
        <w:rPr>
          <w:rFonts w:eastAsia="Times New Roman" w:cs="Arial"/>
          <w:szCs w:val="24"/>
          <w:lang w:eastAsia="pt-BR"/>
        </w:rPr>
        <w:t xml:space="preserve"> &amp; Vaccari, 2022; </w:t>
      </w:r>
      <w:proofErr w:type="spellStart"/>
      <w:r w:rsidRPr="00687A59">
        <w:rPr>
          <w:rFonts w:eastAsia="Times New Roman" w:cs="Arial"/>
          <w:szCs w:val="24"/>
          <w:lang w:eastAsia="pt-BR"/>
        </w:rPr>
        <w:t>Lindamulla</w:t>
      </w:r>
      <w:proofErr w:type="spellEnd"/>
      <w:r w:rsidRPr="00687A59">
        <w:rPr>
          <w:rFonts w:eastAsia="Times New Roman" w:cs="Arial"/>
          <w:szCs w:val="24"/>
          <w:lang w:eastAsia="pt-BR"/>
        </w:rPr>
        <w:t xml:space="preserve"> et al., 2022; </w:t>
      </w:r>
      <w:proofErr w:type="spellStart"/>
      <w:r w:rsidRPr="00687A59">
        <w:rPr>
          <w:rFonts w:eastAsia="Times New Roman" w:cs="Arial"/>
          <w:szCs w:val="24"/>
          <w:lang w:eastAsia="pt-BR"/>
        </w:rPr>
        <w:t>Velis</w:t>
      </w:r>
      <w:proofErr w:type="spellEnd"/>
      <w:r w:rsidRPr="00687A59">
        <w:rPr>
          <w:rFonts w:eastAsia="Times New Roman" w:cs="Arial"/>
          <w:szCs w:val="24"/>
          <w:lang w:eastAsia="pt-BR"/>
        </w:rPr>
        <w:t>, 2022).</w:t>
      </w:r>
    </w:p>
    <w:p w14:paraId="615BB411" w14:textId="7C4ADC2C" w:rsidR="00FC721E" w:rsidRPr="00FC721E" w:rsidRDefault="00687A59" w:rsidP="00687A59">
      <w:pPr>
        <w:spacing w:after="0" w:line="240" w:lineRule="auto"/>
        <w:jc w:val="both"/>
        <w:rPr>
          <w:rFonts w:eastAsia="Times New Roman" w:cs="Arial"/>
          <w:szCs w:val="24"/>
          <w:lang w:eastAsia="pt-BR"/>
        </w:rPr>
      </w:pPr>
      <w:r w:rsidRPr="00687A59">
        <w:rPr>
          <w:rFonts w:eastAsia="Times New Roman" w:cs="Arial"/>
          <w:szCs w:val="24"/>
          <w:lang w:eastAsia="pt-BR"/>
        </w:rPr>
        <w:t>Além do vetor técnico</w:t>
      </w:r>
      <w:r w:rsidRPr="00687A59">
        <w:rPr>
          <w:rFonts w:ascii="Cambria Math" w:eastAsia="Times New Roman" w:hAnsi="Cambria Math" w:cs="Cambria Math"/>
          <w:szCs w:val="24"/>
          <w:lang w:eastAsia="pt-BR"/>
        </w:rPr>
        <w:t>‑</w:t>
      </w:r>
      <w:r w:rsidRPr="00687A59">
        <w:rPr>
          <w:rFonts w:eastAsia="Times New Roman" w:cs="Arial"/>
          <w:szCs w:val="24"/>
          <w:lang w:eastAsia="pt-BR"/>
        </w:rPr>
        <w:t>operacional, sustentabilidade envolve orientação normativa e justiça socioambiental: compreende relações intergeracionais e com a natureza (Becker, 2011) e demanda integrar justiça, equidade e ecologia nos processos de desenvolvimento (Shiva, 2005). Nesse sentido, a gestão de resíduos sólidos em contextos rurais deve articular redução de impactos ambientais com inclusão social, participação comunitária e geração de renda, conectando princípios globais a práticas locais.</w:t>
      </w:r>
    </w:p>
    <w:p w14:paraId="023D6700" w14:textId="10CDFD19" w:rsidR="00FC721E" w:rsidRPr="00FC721E" w:rsidRDefault="00FC721E" w:rsidP="00FC721E">
      <w:pPr>
        <w:pStyle w:val="Ttulo1"/>
        <w:numPr>
          <w:ilvl w:val="0"/>
          <w:numId w:val="14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FC721E">
        <w:rPr>
          <w:rFonts w:ascii="Arial" w:hAnsi="Arial" w:cs="Arial"/>
          <w:color w:val="auto"/>
          <w:sz w:val="24"/>
          <w:szCs w:val="24"/>
        </w:rPr>
        <w:t xml:space="preserve">Cenário da gestão de resíduos sólidos em áreas rurais no mundo e no </w:t>
      </w:r>
      <w:r>
        <w:rPr>
          <w:rFonts w:ascii="Arial" w:hAnsi="Arial" w:cs="Arial"/>
          <w:color w:val="auto"/>
          <w:sz w:val="24"/>
          <w:szCs w:val="24"/>
        </w:rPr>
        <w:t>B</w:t>
      </w:r>
      <w:r w:rsidRPr="00FC721E">
        <w:rPr>
          <w:rFonts w:ascii="Arial" w:hAnsi="Arial" w:cs="Arial"/>
          <w:color w:val="auto"/>
          <w:sz w:val="24"/>
          <w:szCs w:val="24"/>
        </w:rPr>
        <w:t>rasil</w:t>
      </w:r>
    </w:p>
    <w:p w14:paraId="08A51B55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Cs w:val="24"/>
          <w:lang w:eastAsia="pt-BR"/>
        </w:rPr>
      </w:pPr>
    </w:p>
    <w:p w14:paraId="4116456D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color w:val="000000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 xml:space="preserve">A gestão dos resíduos sólidos tem sido amplamente debatida em áreas urbanas (Vu et al. 2022), porém, é igualmente importante estudar as práticas tradicionais e locais de gerenciamento em áreas rurais. </w:t>
      </w:r>
    </w:p>
    <w:p w14:paraId="0E724441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 xml:space="preserve">A PNRS classifica os resíduos sólidos com base na sua origem e periculosidade. Em termos de origem, os resíduos são categorizados em: resíduos sólidos urbanos, que incluem resíduos domiciliares – originários de atividades domésticas na área urbana – e resíduos de limpeza urbana; resíduos de estabelecimentos comerciais e prestadores de serviços; resíduos de saneamento básico; resíduos industriais; resíduos de serviços de saúde; resíduos da construção civil; resíduos </w:t>
      </w:r>
      <w:proofErr w:type="spellStart"/>
      <w:r w:rsidRPr="00FC721E">
        <w:rPr>
          <w:rFonts w:eastAsia="Times New Roman" w:cs="Arial"/>
          <w:szCs w:val="24"/>
          <w:lang w:eastAsia="pt-BR"/>
        </w:rPr>
        <w:t>agrossilvipastoris</w:t>
      </w:r>
      <w:proofErr w:type="spellEnd"/>
      <w:r w:rsidRPr="00FC721E">
        <w:rPr>
          <w:rFonts w:eastAsia="Times New Roman" w:cs="Arial"/>
          <w:szCs w:val="24"/>
          <w:lang w:eastAsia="pt-BR"/>
        </w:rPr>
        <w:t xml:space="preserve">; resíduos de serviços de transporte; e resíduos de mineração (Brasil, 2010). </w:t>
      </w:r>
    </w:p>
    <w:p w14:paraId="50B117C0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 xml:space="preserve">Nota-se que a PNRS, de forma equivocada, não considera os resíduos provenientes da zona rural na classificação oficial dos resíduos domiciliares. </w:t>
      </w:r>
      <w:r w:rsidRPr="00FC721E">
        <w:rPr>
          <w:rFonts w:eastAsia="Times New Roman" w:cs="Arial"/>
          <w:color w:val="000000"/>
          <w:szCs w:val="24"/>
          <w:lang w:eastAsia="pt-BR"/>
        </w:rPr>
        <w:t>Esses resíduos gerados em domicílios rurais são compostos, em geral, por resíduos úmidos, como restos de alimentos e por resíduos recicláveis como garrafas plásticas, papel, tecido e resíduos de carne, entre outros, destacando-se a predominância dos resíduos provenientes da cozinha (Wang et al., 2018). </w:t>
      </w:r>
    </w:p>
    <w:p w14:paraId="34E90C0C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As regiões rurais remotas, distantes dos centros urbanos, costumam ser negligenciadas quando se trata de serviços de gestão de resíduos (</w:t>
      </w:r>
      <w:proofErr w:type="spellStart"/>
      <w:r w:rsidRPr="00FC721E">
        <w:rPr>
          <w:rFonts w:eastAsia="Times New Roman" w:cs="Arial"/>
          <w:color w:val="000000"/>
          <w:szCs w:val="24"/>
          <w:lang w:eastAsia="pt-BR"/>
        </w:rPr>
        <w:t>Mihai</w:t>
      </w:r>
      <w:proofErr w:type="spellEnd"/>
      <w:r w:rsidRPr="00FC721E">
        <w:rPr>
          <w:rFonts w:eastAsia="Times New Roman" w:cs="Arial"/>
          <w:color w:val="000000"/>
          <w:szCs w:val="24"/>
          <w:lang w:eastAsia="pt-BR"/>
        </w:rPr>
        <w:t xml:space="preserve"> e </w:t>
      </w:r>
      <w:proofErr w:type="spellStart"/>
      <w:r w:rsidRPr="00FC721E">
        <w:rPr>
          <w:rFonts w:eastAsia="Times New Roman" w:cs="Arial"/>
          <w:color w:val="000000"/>
          <w:szCs w:val="24"/>
          <w:lang w:eastAsia="pt-BR"/>
        </w:rPr>
        <w:t>Taherzadeh</w:t>
      </w:r>
      <w:proofErr w:type="spellEnd"/>
      <w:r w:rsidRPr="00FC721E">
        <w:rPr>
          <w:rFonts w:eastAsia="Times New Roman" w:cs="Arial"/>
          <w:color w:val="000000"/>
          <w:szCs w:val="24"/>
          <w:lang w:eastAsia="pt-BR"/>
        </w:rPr>
        <w:t xml:space="preserve">, 2017). Essas áreas são evitadas pelos prestadores de serviços de resíduos, e as autoridades locais disponibilizam poucos recursos financeiros, ou até mesmo nenhum, para garantir a oferta de serviços públicos adequados. Além disso, as restrições geográficas, como montanhas, colinas, planaltos, áreas </w:t>
      </w:r>
      <w:proofErr w:type="spellStart"/>
      <w:r w:rsidRPr="00FC721E">
        <w:rPr>
          <w:rFonts w:eastAsia="Times New Roman" w:cs="Arial"/>
          <w:color w:val="000000"/>
          <w:szCs w:val="24"/>
          <w:lang w:eastAsia="pt-BR"/>
        </w:rPr>
        <w:t>cársticas</w:t>
      </w:r>
      <w:proofErr w:type="spellEnd"/>
      <w:r w:rsidRPr="00FC721E">
        <w:rPr>
          <w:rFonts w:eastAsia="Times New Roman" w:cs="Arial"/>
          <w:color w:val="000000"/>
          <w:szCs w:val="24"/>
          <w:lang w:eastAsia="pt-BR"/>
        </w:rPr>
        <w:t xml:space="preserve"> e zonas úmidas, tornam ainda mais desafiadora a </w:t>
      </w:r>
      <w:r w:rsidRPr="00FC721E">
        <w:rPr>
          <w:rFonts w:eastAsia="Times New Roman" w:cs="Arial"/>
          <w:color w:val="000000"/>
          <w:szCs w:val="24"/>
          <w:lang w:eastAsia="pt-BR"/>
        </w:rPr>
        <w:lastRenderedPageBreak/>
        <w:t>implantação de instalações apropriadas para o gerenciamento de resíduos (</w:t>
      </w:r>
      <w:proofErr w:type="spellStart"/>
      <w:r w:rsidRPr="00FC721E">
        <w:rPr>
          <w:rFonts w:eastAsia="Times New Roman" w:cs="Arial"/>
          <w:color w:val="000000"/>
          <w:szCs w:val="24"/>
          <w:lang w:eastAsia="pt-BR"/>
        </w:rPr>
        <w:t>Mihai</w:t>
      </w:r>
      <w:proofErr w:type="spellEnd"/>
      <w:r w:rsidRPr="00FC721E">
        <w:rPr>
          <w:rFonts w:eastAsia="Times New Roman" w:cs="Arial"/>
          <w:color w:val="000000"/>
          <w:szCs w:val="24"/>
          <w:lang w:eastAsia="pt-BR"/>
        </w:rPr>
        <w:t xml:space="preserve"> e </w:t>
      </w:r>
      <w:proofErr w:type="spellStart"/>
      <w:r w:rsidRPr="00FC721E">
        <w:rPr>
          <w:rFonts w:eastAsia="Times New Roman" w:cs="Arial"/>
          <w:color w:val="000000"/>
          <w:szCs w:val="24"/>
          <w:lang w:eastAsia="pt-BR"/>
        </w:rPr>
        <w:t>Taherzadeh</w:t>
      </w:r>
      <w:proofErr w:type="spellEnd"/>
      <w:r w:rsidRPr="00FC721E">
        <w:rPr>
          <w:rFonts w:eastAsia="Times New Roman" w:cs="Arial"/>
          <w:color w:val="000000"/>
          <w:szCs w:val="24"/>
          <w:lang w:eastAsia="pt-BR"/>
        </w:rPr>
        <w:t>, 2017). </w:t>
      </w:r>
    </w:p>
    <w:p w14:paraId="6B800664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O Quadro 1 a seguir demonstra que estudos internacionais já identificaram a necessidade de uma preocupação maior com a gestão de resíduos sólidos em áreas rurais, principalmente em países em desenvolvimento.  </w:t>
      </w:r>
    </w:p>
    <w:p w14:paraId="298228F5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Cs w:val="24"/>
          <w:lang w:eastAsia="pt-BR"/>
        </w:rPr>
      </w:pPr>
    </w:p>
    <w:p w14:paraId="016A17F3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Quadro 1 - Estudos internacionais sobre gestão de resíduos sólidos em áreas rurais.</w:t>
      </w:r>
    </w:p>
    <w:tbl>
      <w:tblPr>
        <w:tblW w:w="848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93"/>
        <w:gridCol w:w="982"/>
        <w:gridCol w:w="2050"/>
        <w:gridCol w:w="1567"/>
        <w:gridCol w:w="1739"/>
        <w:gridCol w:w="1257"/>
      </w:tblGrid>
      <w:tr w:rsidR="00FC721E" w:rsidRPr="00FC721E" w14:paraId="30DC4545" w14:textId="77777777" w:rsidTr="003077E5">
        <w:tc>
          <w:tcPr>
            <w:tcW w:w="8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5E2569B1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Região</w:t>
            </w: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5C548FC8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País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331CC0DA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Características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711F32D3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Problemas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54EDBB5E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Soluções/</w:t>
            </w:r>
          </w:p>
          <w:p w14:paraId="3F39E296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Sugestões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2AB65B60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Autores</w:t>
            </w:r>
          </w:p>
        </w:tc>
      </w:tr>
      <w:tr w:rsidR="00FC721E" w:rsidRPr="00FC721E" w14:paraId="54E577C5" w14:textId="77777777" w:rsidTr="003077E5">
        <w:trPr>
          <w:trHeight w:val="400"/>
        </w:trPr>
        <w:tc>
          <w:tcPr>
            <w:tcW w:w="8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D5A4847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Ásia</w:t>
            </w:r>
          </w:p>
          <w:p w14:paraId="5B9387F6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5D3BCB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China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6FC665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Métodos de tratamento incluem despejo não regulamentado, queima em locais abertos e compostagem simples.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BEFF777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Poluição severa da água potável e lagos.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FF58FD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Educação ambiental, infraestrutura adequada.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A9BC51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Ma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(2020); Wu et al. (2022)</w:t>
            </w:r>
          </w:p>
        </w:tc>
      </w:tr>
      <w:tr w:rsidR="00FC721E" w:rsidRPr="00FC721E" w14:paraId="63CF731E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AE0A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091779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Indonésia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7A4EFE4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Práticas convencionais de queima, armazenamento e descarte inadequado.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D93ABC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Distância das áreas de coleta, falta de equipamentos adequados.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531189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Implementação de infraestrutura de coleta e educação comunitária.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788BD3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Masjhoer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(2022)</w:t>
            </w:r>
          </w:p>
        </w:tc>
      </w:tr>
      <w:tr w:rsidR="00FC721E" w:rsidRPr="00FC721E" w14:paraId="24B58F90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3013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8C10B2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Índia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0D52D7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Fornece informações sobre o cenário de gerenciamento de resíduos sólidos em áreas rurais.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D3CCE8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 maioria dos resíduos domésticos foi considerada biodegradável, representando 74,14% da composição dos resíduos.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0CAA97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Enfatiza a importância da conscientização da comunidade, da segregação de resíduos na fonte e de métodos aprimorados de descarte de resíduos.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9D32816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Rajpal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(2020)</w:t>
            </w:r>
          </w:p>
        </w:tc>
      </w:tr>
      <w:tr w:rsidR="00FC721E" w:rsidRPr="00FC721E" w14:paraId="003F45F3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4A4C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D9C2E49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Malásia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BA876D9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Crescente efeito da poluição doméstica devido a mudanças socioeconômicas em áreas rurais.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8E40B84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Descarte inadequado e poluição.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F9AB8FF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Políticas de redução de resíduos e reciclagem.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DB7D3A6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Abas et al. (2021)</w:t>
            </w:r>
          </w:p>
        </w:tc>
      </w:tr>
      <w:tr w:rsidR="00FC721E" w:rsidRPr="00FC721E" w14:paraId="44762C4D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2910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00000"/>
              <w:bottom w:val="single" w:sz="6" w:space="0" w:color="0D0D0D"/>
              <w:right w:val="single" w:sz="6" w:space="0" w:color="0D0D0D"/>
            </w:tcBorders>
            <w:vAlign w:val="center"/>
          </w:tcPr>
          <w:p w14:paraId="2812FD9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Nepal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B985E1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Desafios na gestão de resíduos sólidos, especialmente resíduos não degradáveis, que são descartados indiscriminadamente.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F5E4D2F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Poluição do solo e da água.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FC3B9C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Melhoria na coleta e descarte adequado, educação ambiental.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2BBAA0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Poudel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(2022)</w:t>
            </w:r>
          </w:p>
        </w:tc>
      </w:tr>
      <w:tr w:rsidR="00FC721E" w:rsidRPr="00FC721E" w14:paraId="59820CAD" w14:textId="77777777" w:rsidTr="003077E5">
        <w:tc>
          <w:tcPr>
            <w:tcW w:w="892" w:type="dxa"/>
            <w:tcBorders>
              <w:top w:val="single" w:sz="6" w:space="0" w:color="000000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48E5F7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Oriente Médio</w:t>
            </w: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4F020E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Líbano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B2A45B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Gestão inadequada dos resíduos devido à falta de </w:t>
            </w: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>infraestrutura e instabilidade política; desafios adicionais em áreas rurais.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FC209A6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 xml:space="preserve">Crise de resíduos, falta de </w:t>
            </w: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>infraestrutura.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1F902B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 xml:space="preserve">Desenvolvimento de infraestrutura e políticas </w:t>
            </w: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>estáveis.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8EAF9E8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 xml:space="preserve">Massoud et al. (2019); El-Fadel e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lastRenderedPageBreak/>
              <w:t>Maalouf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(2019);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Halwani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(2020); Massoud e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Mokbel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(2022);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Bardus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 Massoud (2022)</w:t>
            </w:r>
          </w:p>
        </w:tc>
      </w:tr>
      <w:tr w:rsidR="00FC721E" w:rsidRPr="00FC721E" w14:paraId="7F93DA94" w14:textId="77777777" w:rsidTr="003077E5">
        <w:trPr>
          <w:trHeight w:val="400"/>
        </w:trPr>
        <w:tc>
          <w:tcPr>
            <w:tcW w:w="8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D2D290E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  <w:p w14:paraId="788CE09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África</w:t>
            </w: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F91E1D8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Egito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A91EA38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Sistemas inadequados de gerenciamento de resíduos, destacando a necessidade de melhorias.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AD33C8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Falta ou ausência de um serviço adequado de gestão de resíduos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4C5431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Estabelecer uma estação de tratamento de composto seria a solução mais benéfica para o gerenciamento de resíduos sólidos.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EAB602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Emara (2022)</w:t>
            </w:r>
          </w:p>
        </w:tc>
      </w:tr>
      <w:tr w:rsidR="00FC721E" w:rsidRPr="00FC721E" w14:paraId="4815B7A0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564FC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970164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Libéria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C12750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Deficiências nas iniciativas do poder público; coleta e reutilização comunitária de baixo custo e descentralizada.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B1FACCF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Distância das áreas de coleta, falta de infraestrutura.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9356E4C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Desenvolvimento de infraestrutura de coleta, apoio governamental.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1D51F1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Ayeleru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(2020); Godfrey et al. (2019); David Junior et al. (2020)</w:t>
            </w:r>
          </w:p>
        </w:tc>
      </w:tr>
      <w:tr w:rsidR="00FC721E" w:rsidRPr="00FC721E" w14:paraId="45CFFEBD" w14:textId="77777777" w:rsidTr="003077E5">
        <w:trPr>
          <w:trHeight w:val="400"/>
        </w:trPr>
        <w:tc>
          <w:tcPr>
            <w:tcW w:w="8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43256E9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América Latina</w:t>
            </w: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A3CDDB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C11C038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Consequências da má gestão dos resíduos sólidos rurais incluem poluição visual e contaminação do solo e água; queima de resíduos ao ar livre.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007F3E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Poluição visual, contaminação do solo e água, poluição atmosférica.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C255478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Educação ambiental, infraestrutura adequada para descarte.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F2627C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Jaramillo et al. (2023)</w:t>
            </w:r>
          </w:p>
        </w:tc>
      </w:tr>
      <w:tr w:rsidR="00FC721E" w:rsidRPr="00FC721E" w14:paraId="409E8759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7A84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7A4FC5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Peru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F7135A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Menor geração de resíduos em comunidades rurais comparadas às urbanas; variação na composição e densidade dos resíduos.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524FDC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Descarte inadequado, falta de conscientização pública.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7294DA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Conscientização pública, financiamento, infraestrutura adequada.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695EC7F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Jaime-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Huaman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(2021)</w:t>
            </w:r>
          </w:p>
        </w:tc>
      </w:tr>
      <w:tr w:rsidR="00FC721E" w:rsidRPr="00FC721E" w14:paraId="14354A24" w14:textId="77777777" w:rsidTr="003077E5">
        <w:trPr>
          <w:trHeight w:val="400"/>
        </w:trPr>
        <w:tc>
          <w:tcPr>
            <w:tcW w:w="892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388D" w14:textId="77777777" w:rsidR="00FC721E" w:rsidRPr="00FC721E" w:rsidRDefault="00FC721E" w:rsidP="00FC721E">
            <w:pPr>
              <w:widowControl w:val="0"/>
              <w:spacing w:after="0" w:line="240" w:lineRule="auto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98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5753D2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Vários países</w:t>
            </w:r>
          </w:p>
        </w:tc>
        <w:tc>
          <w:tcPr>
            <w:tcW w:w="20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DB9044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Cerca de 7% dos resíduos sólidos não são coletados; impacto em áreas periféricas urbanas e rurais.</w:t>
            </w:r>
          </w:p>
        </w:tc>
        <w:tc>
          <w:tcPr>
            <w:tcW w:w="156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DE4CC5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Descarte inadequado, condições de pobreza, falta de coleta.</w:t>
            </w:r>
          </w:p>
        </w:tc>
        <w:tc>
          <w:tcPr>
            <w:tcW w:w="173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D80DFB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Melhoria nos sistemas de coleta, apoio governamental, educação comunitária.</w:t>
            </w:r>
          </w:p>
        </w:tc>
        <w:tc>
          <w:tcPr>
            <w:tcW w:w="125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412E70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ONU (2018);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Troschinetz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Mihelcic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(2009);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Gundupalli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(2017);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Rousta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(2020); </w:t>
            </w: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Velis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(2012)</w:t>
            </w:r>
          </w:p>
        </w:tc>
      </w:tr>
    </w:tbl>
    <w:p w14:paraId="5B69F7DB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FC721E">
        <w:rPr>
          <w:rFonts w:eastAsia="Times New Roman" w:cs="Arial"/>
          <w:sz w:val="20"/>
          <w:szCs w:val="20"/>
          <w:lang w:eastAsia="pt-BR"/>
        </w:rPr>
        <w:lastRenderedPageBreak/>
        <w:t>Fonte: Dados do estudo, 2025.</w:t>
      </w:r>
    </w:p>
    <w:p w14:paraId="0B566FEB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color w:val="000000"/>
          <w:szCs w:val="24"/>
          <w:lang w:eastAsia="pt-BR"/>
        </w:rPr>
      </w:pPr>
    </w:p>
    <w:p w14:paraId="0E10384E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As alterações da composição da renda familiar das comunidades rurais apresentadas por Pasquali (2012) a exemplo de aposentadoria, pensão, arrendamentos e outras fontes, alteraram os padrões de consumo e a composição dos resíduos gerados com populações consumindo produtos transformados e industrializados em quantidades cada vez maiores. Por essa razão, o Diagnóstico do Manejo de Resíduos Sólidos Urbanos – 2020 expõe que a situação de gestão de resíduos sólidos domiciliares no Brasil é crítica na zona rural em pequenos municípios. O documento estima que 57,1% da população rural do país (18,3 milhões de pessoas) não têm acesso a qualquer tipo de coleta. A situação rural não se reproduz na maioria dos centros urbanos brasileiros, que possuem índice de cobertura de coleta superior a 90%, chegando a 98,06% na Região Sudeste e 95,09% na Região Sul. O acúmulo de resíduos sólidos domiciliares descartados, mesmo representando quantidade menor quando comparado à produção urbana, pode produzir impactos ambientais graves, se largados à margem de lagos e rios, enterrados e/ou queimados (Rocha et al., 2013).</w:t>
      </w:r>
    </w:p>
    <w:p w14:paraId="1F4CC914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A assimetria rural e urbano acima pontuada, sob o ponto de vista de medidas da Administração Pública, passa necessariamente pela PNRS, que define princípios, objetivos, instrumentos e diretrizes relativas à gestão integrada e ao gerenciamento de resíduos sólidos adotados pelo Governo Federal, isoladamente ou em regime de cooperação, com estados, Distrito Federal, municípios ou particulares. A lei define ainda, responsabilidades dos geradores e do poder público e não trata especificamente resíduos rurais, priorizando apenas os urbanos. </w:t>
      </w:r>
    </w:p>
    <w:p w14:paraId="5FCAB558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Ao se investigar a presença de normativos nacionais que tratam dos resíduos sólidos em áreas rurais, verificou-se que eles aparecem citados somente no Plano Nacional de Resíduos Sólidos, que aponta uma significativa desigualdade nas taxas de cobertura entre municípios de pequeno, médio e grande porte populacional; entre regiões; e entre áreas urbanas e rurais, no que tange à coleta convencional (Brasil, 2022).</w:t>
      </w:r>
    </w:p>
    <w:p w14:paraId="7E9BC9D5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Sob o aspecto da implementação da PNRS, a lei propõe o estabelecimento de estratégias em nível nacional, estadual e municipal: o Plano Nacional de Resíduos Sólidos; os planos regionais de resíduos sólidos; os planos de microrregiões para o gerenciamento de resíduos sólidos; e os planos de resíduos sólidos em áreas metropolitanas ou conglomerados urbanos; além dos planos intermunicipais de resíduos sólidos; os planos municipais para a gestão integrada de resíduos sólidos; e os planos de gestão de resíduos sólidos (Brasil, 2010). </w:t>
      </w:r>
    </w:p>
    <w:p w14:paraId="399ADA8E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Especificamente, no que diz respeito aos municípios, a abordagem para lidar com a gestão de resíduos sólidos é de extrema importância, uma vez que abrange não apenas as preocupações ambientais e de saúde pública, mas também as questões relacionadas aos recursos financeiros alocados para essa atividade. </w:t>
      </w:r>
    </w:p>
    <w:p w14:paraId="04BF3BE7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 xml:space="preserve">Em países em desenvolvimento, é estimado pelo Banco Mundial que de 20% a 50% dos orçamentos municipais são utilizados no gerenciamento de resíduos sólidos; que entre 30% e 50% dos resíduos sólidos urbanos não são coletados; e que menos de 50% da população é favorecida (UNEP, 2009). De acordo com Roland et al. (2019), o envolvimento das autoridades </w:t>
      </w:r>
      <w:r w:rsidRPr="00FC721E">
        <w:rPr>
          <w:rFonts w:eastAsia="Times New Roman" w:cs="Arial"/>
          <w:color w:val="000000"/>
          <w:szCs w:val="24"/>
          <w:lang w:eastAsia="pt-BR"/>
        </w:rPr>
        <w:lastRenderedPageBreak/>
        <w:t>governamentais na provisão, financiamento e intervenções relacionadas às atividades de saneamento é um assunto de grande importância para o Brasil, uma vez que se trata de serviços essenciais para a população e caracterizados como monopólios naturais. </w:t>
      </w:r>
    </w:p>
    <w:p w14:paraId="3769B6E1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Nos estudos desenvolvidos no país (Quadro 2) percebe-se que os problemas enfrentados na gestão de resíduos sólidos são similares aos que ocorrem ao redor do mundo.  </w:t>
      </w:r>
    </w:p>
    <w:p w14:paraId="6D99A4C9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Cs w:val="24"/>
          <w:lang w:eastAsia="pt-BR"/>
        </w:rPr>
      </w:pPr>
    </w:p>
    <w:p w14:paraId="3A53A510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Quadro 2 - Estudos nacionais sobre gestão de resíduos sólidos em áreas rurais.</w:t>
      </w:r>
    </w:p>
    <w:tbl>
      <w:tblPr>
        <w:tblW w:w="850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26"/>
        <w:gridCol w:w="2399"/>
        <w:gridCol w:w="1899"/>
        <w:gridCol w:w="2330"/>
        <w:gridCol w:w="950"/>
      </w:tblGrid>
      <w:tr w:rsidR="00FC721E" w:rsidRPr="00FC721E" w14:paraId="1AB5816F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35F01BF9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576DEC08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Características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2F04E12C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Problemas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693F2EE5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Soluções/Sugestões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bottom"/>
          </w:tcPr>
          <w:p w14:paraId="37F70632" w14:textId="77777777" w:rsidR="00FC721E" w:rsidRPr="00FC721E" w:rsidRDefault="00FC721E" w:rsidP="00FC721E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b/>
                <w:bCs/>
                <w:color w:val="0D0D0D"/>
                <w:sz w:val="20"/>
                <w:szCs w:val="20"/>
                <w:lang w:eastAsia="pt-BR"/>
              </w:rPr>
              <w:t>Autores</w:t>
            </w:r>
          </w:p>
        </w:tc>
      </w:tr>
      <w:tr w:rsidR="00FC721E" w:rsidRPr="00FC721E" w14:paraId="5B0124EC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0334DE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Paraná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B41455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Utilização significativa de produtos manufaturados, gerando resíduos recicláveis nas propriedades rurais.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20D854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Aumento de resíduos recicláveis nas propriedades rurais.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BBDCB0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Implementação de programas de reciclagem e conscientização sobre resíduos recicláveis.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B21CEA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Bechara et al. (2019)</w:t>
            </w:r>
          </w:p>
        </w:tc>
      </w:tr>
      <w:tr w:rsidR="00FC721E" w:rsidRPr="00FC721E" w14:paraId="32530ED5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5F2462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Rio Grande do Sul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A7B216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Coleta seletiva em torno de 60% dos resíduos; restante é incinerado, enterrado ou descartado em lixão público.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0BCA229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Incineração, enterro e descarte inadequado de resíduos.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FA5FEE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Expansão da coleta seletiva e tratamento adequado para resíduos não recicláveis.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E2F9424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proofErr w:type="spellStart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Fão</w:t>
            </w:r>
            <w:proofErr w:type="spellEnd"/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 xml:space="preserve"> et al. (2018)</w:t>
            </w:r>
          </w:p>
        </w:tc>
      </w:tr>
      <w:tr w:rsidR="00FC721E" w:rsidRPr="00FC721E" w14:paraId="53142B11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76CCEA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43FDAB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Resíduos sólidos queimados e descartados a céu aberto em assentamentos rurais.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0B78637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Queima e descarte a céu aberto.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BA4A1A2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Educação ambiental e desenvolvimento de infraestrutura adequada para coleta e descarte.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5D9796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Leite et al. (2014)</w:t>
            </w:r>
          </w:p>
        </w:tc>
      </w:tr>
      <w:tr w:rsidR="00FC721E" w:rsidRPr="00FC721E" w14:paraId="52D8DA6D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47C512EA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Ceará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E73742C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Moradores são os principais agentes na gestão de resíduos; falhas relacionadas à falta de conscientização ambiental; relação direta entre escolaridade e boas práticas de manejo.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E3C9BA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Falta de conscientização ambiental, gestão inadequada dos moradores.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62CC750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Programas de educação ambiental e incentivo à escolaridade para melhorar as práticas de manejo.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EE719E3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Souza et al. (2020)</w:t>
            </w:r>
          </w:p>
        </w:tc>
      </w:tr>
      <w:tr w:rsidR="00FC721E" w:rsidRPr="00FC721E" w14:paraId="794EF794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44073F1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Alagoas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17ACD76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População responsável pela destinação de resíduos; 93% descartados por incineração; baixa escolaridade e renda; 90% desconhecem coleta seletiva.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CD0E8CE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Incineração de resíduos, desconhecimento sobre coleta seletiva.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58004DF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Aumento da escolaridade e renda, implementação de programas de coleta seletiva e conscientização ambiental.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B47B747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Gomes et al. (2021)</w:t>
            </w:r>
          </w:p>
        </w:tc>
      </w:tr>
      <w:tr w:rsidR="00FC721E" w:rsidRPr="00FC721E" w14:paraId="37946DE8" w14:textId="77777777" w:rsidTr="003077E5">
        <w:tc>
          <w:tcPr>
            <w:tcW w:w="9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57CF255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Rio Grande do Norte</w:t>
            </w:r>
          </w:p>
        </w:tc>
        <w:tc>
          <w:tcPr>
            <w:tcW w:w="23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569939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Não existe coleta de resíduos sólidos pelo poder público; população se responsabiliza pelo descarte, principalmente queimando-os.</w:t>
            </w:r>
          </w:p>
        </w:tc>
        <w:tc>
          <w:tcPr>
            <w:tcW w:w="189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E5043ED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Falta de coleta pública de resíduos, queima de resíduos pela população.</w:t>
            </w:r>
          </w:p>
        </w:tc>
        <w:tc>
          <w:tcPr>
            <w:tcW w:w="233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284AB1CB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Desenvolvimento de infraestrutura pública para coleta de resíduos e educação ambiental.</w:t>
            </w:r>
          </w:p>
        </w:tc>
        <w:tc>
          <w:tcPr>
            <w:tcW w:w="95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493724A" w14:textId="77777777" w:rsidR="00FC721E" w:rsidRPr="00FC721E" w:rsidRDefault="00FC721E" w:rsidP="00FC721E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szCs w:val="24"/>
                <w:lang w:eastAsia="pt-BR"/>
              </w:rPr>
            </w:pPr>
            <w:r w:rsidRPr="00FC721E">
              <w:rPr>
                <w:rFonts w:eastAsia="Times New Roman" w:cs="Arial"/>
                <w:color w:val="0D0D0D"/>
                <w:sz w:val="20"/>
                <w:szCs w:val="20"/>
                <w:lang w:eastAsia="pt-BR"/>
              </w:rPr>
              <w:t>Silva et al. (2014)</w:t>
            </w:r>
          </w:p>
        </w:tc>
      </w:tr>
    </w:tbl>
    <w:p w14:paraId="54491BC5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 w:val="20"/>
          <w:szCs w:val="20"/>
          <w:lang w:eastAsia="pt-BR"/>
        </w:rPr>
      </w:pPr>
      <w:r w:rsidRPr="00FC721E">
        <w:rPr>
          <w:rFonts w:eastAsia="Times New Roman" w:cs="Arial"/>
          <w:sz w:val="20"/>
          <w:szCs w:val="20"/>
          <w:lang w:eastAsia="pt-BR"/>
        </w:rPr>
        <w:t>Fonte: Dados do estudo, 2025.</w:t>
      </w:r>
    </w:p>
    <w:p w14:paraId="13BB4124" w14:textId="77777777" w:rsidR="00FC721E" w:rsidRPr="00FC721E" w:rsidRDefault="00FC721E" w:rsidP="00FC721E">
      <w:pPr>
        <w:spacing w:after="0" w:line="240" w:lineRule="auto"/>
        <w:rPr>
          <w:rFonts w:eastAsia="Times New Roman" w:cs="Arial"/>
          <w:szCs w:val="24"/>
          <w:lang w:eastAsia="pt-BR"/>
        </w:rPr>
      </w:pPr>
    </w:p>
    <w:p w14:paraId="11BEBD20" w14:textId="77777777" w:rsidR="00FC721E" w:rsidRPr="00FC721E" w:rsidRDefault="00FC721E" w:rsidP="00FC721E">
      <w:pPr>
        <w:spacing w:after="0" w:line="240" w:lineRule="auto"/>
        <w:ind w:firstLine="720"/>
        <w:jc w:val="both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color w:val="000000"/>
          <w:szCs w:val="24"/>
          <w:lang w:eastAsia="pt-BR"/>
        </w:rPr>
        <w:t>Nos trabalhos pesquisados, em geral, percebeu-se um consenso quanto a necessidade de desenvolver ações de educação ambiental nas comunidades, principalmente motivadas pelos governos locais, bem como é essencial a disponibilidade de uma infraestrutura de gestão de resíduos sólidos capaz de recolher de forma eficiente e eficaz os resíduos domésticos rurais.</w:t>
      </w:r>
    </w:p>
    <w:p w14:paraId="4054EFCA" w14:textId="4AEFEB7D" w:rsidR="00FC721E" w:rsidRPr="003B6416" w:rsidRDefault="003B6416" w:rsidP="003B6416">
      <w:pPr>
        <w:pStyle w:val="Ttulo1"/>
        <w:numPr>
          <w:ilvl w:val="0"/>
          <w:numId w:val="14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3B6416">
        <w:rPr>
          <w:rFonts w:ascii="Arial" w:hAnsi="Arial" w:cs="Arial"/>
          <w:color w:val="auto"/>
          <w:sz w:val="24"/>
          <w:szCs w:val="24"/>
        </w:rPr>
        <w:t>Resultados e discussão</w:t>
      </w:r>
    </w:p>
    <w:p w14:paraId="157FF0BA" w14:textId="77777777" w:rsidR="00FC721E" w:rsidRPr="00FC721E" w:rsidRDefault="00FC721E" w:rsidP="00FC721E">
      <w:pPr>
        <w:pStyle w:val="PargrafodaLista"/>
        <w:tabs>
          <w:tab w:val="left" w:pos="360"/>
        </w:tabs>
        <w:spacing w:after="0" w:line="240" w:lineRule="auto"/>
        <w:jc w:val="both"/>
        <w:rPr>
          <w:rFonts w:cs="Arial"/>
          <w:szCs w:val="24"/>
        </w:rPr>
      </w:pPr>
    </w:p>
    <w:p w14:paraId="6842C8F7" w14:textId="715908B5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Os resultados da revisão narrativa de literatura sobre desenvolvimento sustentável e sua relação com a gestão de resíduos sólidos são fundamentais para entender como a evolução dos conceitos de sustentabilidade moldou as práticas e políticas adotadas ao longo do tempo, especialmente em áreas rurais. O conceito de desenvolvimento sustentável, conforme apresentado no Relatório de </w:t>
      </w:r>
      <w:proofErr w:type="spellStart"/>
      <w:r w:rsidRPr="00FC721E">
        <w:rPr>
          <w:rFonts w:cs="Arial"/>
          <w:szCs w:val="24"/>
        </w:rPr>
        <w:t>Brundtland</w:t>
      </w:r>
      <w:proofErr w:type="spellEnd"/>
      <w:r w:rsidRPr="00FC721E">
        <w:rPr>
          <w:rFonts w:cs="Arial"/>
          <w:szCs w:val="24"/>
        </w:rPr>
        <w:t>, passou de um enfoque inicial na preservação ambiental para uma abordagem multidimensional que integra aspectos sociais e econômicos, buscando atender às necessidades do presente sem comprometer as gerações futuras (CMMAD, 1991). Essa evolução conceitual tem implicações diretas para a formulação de políticas e práticas de gestão de resíduos sólidos, destacando a importância de soluções adaptadas às especificidades locais.</w:t>
      </w:r>
    </w:p>
    <w:p w14:paraId="65248AD0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 análise dos Objetivos de Desenvolvimento Sustentável (ODS) revela uma interconexão significativa entre a gestão sustentável de resíduos e as dimensões ambiental, social, econômica e de governança do desenvolvimento sustentável. O ODS 11 (Cidades e Comunidades Sustentáveis) e o ODS 12 (Consumo e Produção Responsáveis), por exemplo, dependem de práticas eficazes de gestão de resíduos sólidos para garantir ambientes mais saudáveis e resilientes, tanto em áreas urbanas quanto rurais. Essas práticas incluem a coleta seletiva, a reciclagem e a redução do desperdício. Da mesma forma, o ODS 6 (Água Potável e Saneamento) e o ODS 15 (Vida Terrestre) estão diretamente ligados ao gerenciamento adequado dos resíduos sólidos, especialmente em áreas rurais, onde a falta de infraestrutura pode comprometer a qualidade da água e a biodiversidade.</w:t>
      </w:r>
    </w:p>
    <w:p w14:paraId="45EE3AA8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No contexto global, os desafios enfrentados na gestão de resíduos sólidos em áreas rurais são amplamente evidentes e incluem práticas inadequadas de disposição, falta de infraestrutura, grandes distâncias geográficas e recursos financeiros limitados para serviços de gerenciamento (Das et al., 2019; </w:t>
      </w:r>
      <w:proofErr w:type="spellStart"/>
      <w:r w:rsidRPr="00FC721E">
        <w:rPr>
          <w:rFonts w:cs="Arial"/>
          <w:szCs w:val="24"/>
        </w:rPr>
        <w:t>Vinti</w:t>
      </w:r>
      <w:proofErr w:type="spellEnd"/>
      <w:r w:rsidRPr="00FC721E">
        <w:rPr>
          <w:rFonts w:cs="Arial"/>
          <w:szCs w:val="24"/>
        </w:rPr>
        <w:t xml:space="preserve"> &amp; Vaccari, 2022; </w:t>
      </w:r>
      <w:proofErr w:type="spellStart"/>
      <w:r w:rsidRPr="00FC721E">
        <w:rPr>
          <w:rFonts w:cs="Arial"/>
          <w:szCs w:val="24"/>
        </w:rPr>
        <w:t>Lindamulla</w:t>
      </w:r>
      <w:proofErr w:type="spellEnd"/>
      <w:r w:rsidRPr="00FC721E">
        <w:rPr>
          <w:rFonts w:cs="Arial"/>
          <w:szCs w:val="24"/>
        </w:rPr>
        <w:t xml:space="preserve"> et al., 2022). Além disso, a falta de conscientização pública dificulta a adoção de práticas mais sustentáveis. Em países como a Índia e o Nepal, programas de educação ambiental e práticas de segregação de resíduos na fonte têm sido adotados com sucesso para melhorar a gestão de resíduos em áreas rurais, destacando a importância de abordagens que considerem as particularidades locais (</w:t>
      </w:r>
      <w:proofErr w:type="spellStart"/>
      <w:r w:rsidRPr="00FC721E">
        <w:rPr>
          <w:rFonts w:cs="Arial"/>
          <w:szCs w:val="24"/>
        </w:rPr>
        <w:t>Rajpal</w:t>
      </w:r>
      <w:proofErr w:type="spellEnd"/>
      <w:r w:rsidRPr="00FC721E">
        <w:rPr>
          <w:rFonts w:cs="Arial"/>
          <w:szCs w:val="24"/>
        </w:rPr>
        <w:t xml:space="preserve"> et al., 2020; </w:t>
      </w:r>
      <w:proofErr w:type="spellStart"/>
      <w:r w:rsidRPr="00FC721E">
        <w:rPr>
          <w:rFonts w:cs="Arial"/>
          <w:szCs w:val="24"/>
        </w:rPr>
        <w:t>Poudel</w:t>
      </w:r>
      <w:proofErr w:type="spellEnd"/>
      <w:r w:rsidRPr="00FC721E">
        <w:rPr>
          <w:rFonts w:cs="Arial"/>
          <w:szCs w:val="24"/>
        </w:rPr>
        <w:t>, 2022).</w:t>
      </w:r>
    </w:p>
    <w:p w14:paraId="5F4D2ADA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No Brasil, a PNRS representa um marco na tentativa de consolidar uma abordagem sustentável para a gestão de resíduos sólidos. Entretanto, sua implementação efetiva em áreas rurais enfrenta desafios específicos, como desigualdades socioeconômicas, infraestrutura insuficiente e diferenças culturais. A análise demonstra que, embora o Brasil compartilhe desafios </w:t>
      </w:r>
      <w:r w:rsidRPr="00FC721E">
        <w:rPr>
          <w:rFonts w:cs="Arial"/>
          <w:szCs w:val="24"/>
        </w:rPr>
        <w:lastRenderedPageBreak/>
        <w:t>globais, há particularidades locais, como a diversidade geográfica e a heterogeneidade das comunidades rurais, que requerem soluções adaptadas. A implementação eficaz da PNRS deve, portanto, considerar essas especificidades para promover práticas de gestão de resíduos que estejam alinhadas aos ODS.</w:t>
      </w:r>
    </w:p>
    <w:p w14:paraId="2E71D5A6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Estratégias eficazes para a gestão de resíduos sólidos em áreas rurais devem incluir a coleta seletiva, a separação de resíduos na fonte, programas de educação ambiental e a participação ativa das comunidades locais. Esses elementos são essenciais para responder aos desafios específicos dessas regiões e garantir o cumprimento dos ODS. Por exemplo, a coleta seletiva e a reciclagem não apenas contribuem para o ODS 12 (Consumo e Produção Responsáveis), mas também promovem a inclusão social, gerando emprego e renda para catadores de materiais recicláveis. Da mesma forma, práticas de compostagem comunitária podem reduzir a quantidade de resíduos enviados a aterros e contribuir para a segurança alimentar, conectando-se ao ODS 2 (Fome Zero e Agricultura Sustentável).</w:t>
      </w:r>
    </w:p>
    <w:p w14:paraId="601DFCB9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Além disso, para enfrentar os desafios específicos das áreas rurais, é crucial promover parcerias entre governos, setor privado, ONGs e comunidades locais, compartilhando responsabilidades e recursos para implementar soluções sustentáveis. Investimentos em tecnologias acessíveis e de baixo custo, como sistemas de compostagem e tratamento de resíduos orgânicos, são fundamentais para reduzir o impacto ambiental e melhorar a qualidade de vida na zona rural. Essas práticas ajudam a alcançar metas relacionadas ao ODS 6 (Água Potável e Saneamento), ODS 13 (Ação contra a Mudança Global do Clima) e ODS 15 (Vida Terrestre), por exemplo.</w:t>
      </w:r>
    </w:p>
    <w:p w14:paraId="7975209E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Portanto, a gestão sustentável de resíduos sólidos em áreas rurais requer uma abordagem holística e integrada que reconheça as necessidades locais, promova a participação comunitária e alinhe as práticas de gestão de resíduos com os princípios da Agenda 2030. Somente por meio de uma colaboração multissetorial e de estratégias inovadoras adaptadas aos contextos locais será possível garantir um futuro mais sustentável e alcançar os Objetivos de Desenvolvimento Sustentável.</w:t>
      </w:r>
    </w:p>
    <w:p w14:paraId="1C707914" w14:textId="56DB2618" w:rsidR="00FC721E" w:rsidRPr="003B6416" w:rsidRDefault="003B6416" w:rsidP="003B6416">
      <w:pPr>
        <w:pStyle w:val="Ttulo1"/>
        <w:numPr>
          <w:ilvl w:val="0"/>
          <w:numId w:val="14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3B6416">
        <w:rPr>
          <w:rFonts w:ascii="Arial" w:hAnsi="Arial" w:cs="Arial"/>
          <w:color w:val="auto"/>
          <w:sz w:val="24"/>
          <w:szCs w:val="24"/>
        </w:rPr>
        <w:t>Considerações finais</w:t>
      </w:r>
    </w:p>
    <w:p w14:paraId="21E1AAF7" w14:textId="77777777" w:rsidR="00FC721E" w:rsidRPr="00FC721E" w:rsidRDefault="00FC721E" w:rsidP="00FC721E">
      <w:pPr>
        <w:tabs>
          <w:tab w:val="left" w:pos="360"/>
        </w:tabs>
        <w:spacing w:after="0" w:line="240" w:lineRule="auto"/>
        <w:ind w:firstLine="709"/>
        <w:jc w:val="both"/>
        <w:rPr>
          <w:rFonts w:cs="Arial"/>
          <w:szCs w:val="24"/>
        </w:rPr>
      </w:pPr>
    </w:p>
    <w:p w14:paraId="69689022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 pesquisa teve como objetivo compreender a evolução dos conceitos de sustentabilidade, o cenário da gestão de resíduos sólidos em áreas rurais e a relação com os Objetivos de Desenvolvimento Sustentável (ODS). A análise revelou que a evolução dos conceitos de sustentabilidade, desde o foco inicial na preservação ambiental até uma visão mais ampla que integra aspectos sociais e econômicos, tem implicações diretas para as práticas e políticas de gestão de resíduos sólidos. Essa evolução é essencial para adaptar as políticas públicas de forma a atender às demandas específicas das áreas rurais e garantir que essas práticas estejam alinhadas com os ODS.</w:t>
      </w:r>
    </w:p>
    <w:p w14:paraId="6B6E505A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No contexto brasileiro, a PNRS representa um avanço importante, mas sua aplicação efetiva em áreas rurais ainda enfrenta desafios consideráveis, como a falta de infraestrutura, desigualdades socioeconômicas e a diversidade cultural. A análise comparativa entre o contexto global e o brasileiro destacou que, embora os desafios enfrentados sejam semelhantes, as particularidades </w:t>
      </w:r>
      <w:r w:rsidRPr="00FC721E">
        <w:rPr>
          <w:rFonts w:cs="Arial"/>
          <w:szCs w:val="24"/>
        </w:rPr>
        <w:lastRenderedPageBreak/>
        <w:t>locais exigem soluções adaptadas e específicas. Para que a PNRS seja realmente eficaz, é necessário considerá-la dentro dessas especificidades locais, promovendo práticas que contribuam para o cumprimento dos ODS, especialmente aqueles relacionados à erradicação da pobreza (ODS 1), saúde e bem-estar (ODS 3), saneamento (ODS 6) e consumo e produção responsáveis (ODS 12).</w:t>
      </w:r>
    </w:p>
    <w:p w14:paraId="020D6B09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Para promover práticas sustentáveis de gestão de resíduos em áreas rurais, é essencial adotar uma abordagem integrada que leve em conta não apenas os aspectos ambientais, mas também os sociais e econômicos. Práticas como a coleta seletiva, a conscientização comunitária, o uso de tecnologias apropriadas e acessíveis, e a participação ativa das autoridades locais são fundamentais para o sucesso dessas estratégias. Essas práticas não apenas abordam as necessidades imediatas de gestão de resíduos, mas também contribuem para alcançar metas específicas dos ODS. Por exemplo, a coleta seletiva e a reciclagem podem promover inclusão social e geração de renda, alinhando-se ao ODS 8 (Trabalho Decente e Crescimento Econômico) e ao ODS 10 (Redução das Desigualdades).</w:t>
      </w:r>
    </w:p>
    <w:p w14:paraId="57CFDFC1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Além disso, é imperativo repensar o consumo e a produção, adotando práticas que minimizem o desperdício e maximizem a reutilização e reciclagem, alinhando-se com os ODS. A promoção de parcerias multissetoriais, envolvendo governos, setor privado, ONGs e comunidades locais, é fundamental para garantir a implementação de soluções sustentáveis. Essas parcerias são importantes para compartilhar responsabilidades e recursos, facilitando a adoção de tecnologias e práticas sustentáveis em contextos rurais.</w:t>
      </w:r>
    </w:p>
    <w:p w14:paraId="5CC7E4C0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FC721E">
        <w:rPr>
          <w:rFonts w:cs="Arial"/>
          <w:szCs w:val="24"/>
        </w:rPr>
        <w:t>A gestão sustentável de resíduos sólidos em áreas rurais não é apenas um desafio, mas uma necessidade urgente para garantir um ambiente saudável e equitativo para as gerações presentes e futuras. A implementação de ações concretas e comprometidas — que envolvam todos os atores relevantes — é fundamental para alcançar um futuro mais sustentável e atender aos objetivos da Agenda 2030. Apenas mediante uma colaboração efetiva e de uma abordagem holística que considere as especificidades locais será possível transformar a gestão de resíduos em uma ferramenta poderosa para o desenvolvimento sustentável, garantindo o cumprimento dos ODS e promovendo a equidade e a sustentabilidade nas comunidades rurais.</w:t>
      </w:r>
    </w:p>
    <w:p w14:paraId="7B9F9155" w14:textId="77777777" w:rsidR="00FC721E" w:rsidRPr="00FC721E" w:rsidRDefault="00FC721E" w:rsidP="00FC721E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33976630" w14:textId="11A42F08" w:rsidR="00FC721E" w:rsidRDefault="00FC721E" w:rsidP="00FC721E">
      <w:pPr>
        <w:spacing w:after="0" w:line="240" w:lineRule="auto"/>
        <w:rPr>
          <w:rFonts w:cs="Arial"/>
          <w:b/>
          <w:bCs/>
          <w:szCs w:val="24"/>
        </w:rPr>
      </w:pPr>
      <w:r w:rsidRPr="00FC721E">
        <w:rPr>
          <w:rFonts w:cs="Arial"/>
          <w:b/>
          <w:bCs/>
          <w:szCs w:val="24"/>
        </w:rPr>
        <w:t>R</w:t>
      </w:r>
      <w:r w:rsidR="003B6416">
        <w:rPr>
          <w:rFonts w:cs="Arial"/>
          <w:b/>
          <w:bCs/>
          <w:szCs w:val="24"/>
        </w:rPr>
        <w:t>eferências</w:t>
      </w:r>
    </w:p>
    <w:p w14:paraId="386B7C85" w14:textId="77777777" w:rsidR="003B6416" w:rsidRPr="00FC721E" w:rsidRDefault="003B6416" w:rsidP="00FC721E">
      <w:pPr>
        <w:spacing w:after="0" w:line="240" w:lineRule="auto"/>
        <w:rPr>
          <w:rFonts w:cs="Arial"/>
          <w:b/>
          <w:bCs/>
          <w:szCs w:val="24"/>
        </w:rPr>
      </w:pPr>
    </w:p>
    <w:p w14:paraId="5238001A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ABAS, M. A.; HASSIN, H.; HAMBALI, K.; ABDUL KARIM, M.; HUSSIN, H.; ISMAIL, L.; FITRIANI, N.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Public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satisfaction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willingness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to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pay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(WTP) for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better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services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area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Kelantan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Malaysia. In: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IOP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Conference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Series: Earth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Environmental Science</w:t>
      </w:r>
      <w:r w:rsidRPr="00FC721E">
        <w:rPr>
          <w:rFonts w:eastAsia="Times New Roman" w:cs="Arial"/>
          <w:color w:val="000000" w:themeColor="text1"/>
          <w:szCs w:val="24"/>
        </w:rPr>
        <w:t>, [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S.l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.], v. 756, n. 1, 2021.</w:t>
      </w:r>
    </w:p>
    <w:p w14:paraId="4968B5E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AYELERU, O.O.; DLOVA, S.; AKINRIBIDE, O.J.; NTULI, F.; KUPOLATI, W.K.; MARINA, P.F.; BLENCOWE, A.; OLUBAMBI, P.A.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plastic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generation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sub-Saharan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Africa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A review.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Manag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>.</w:t>
      </w:r>
      <w:r w:rsidRPr="00FC721E">
        <w:rPr>
          <w:rFonts w:eastAsia="Times New Roman" w:cs="Arial"/>
          <w:color w:val="000000" w:themeColor="text1"/>
          <w:szCs w:val="24"/>
        </w:rPr>
        <w:t>, v. 110, p. 24-42, 2020.</w:t>
      </w:r>
    </w:p>
    <w:p w14:paraId="5117D55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BARDUS, M.; MASSOUD, M. A.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Predicting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Intention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to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Sort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Home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Communities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Lebanon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Application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Theory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lastRenderedPageBreak/>
        <w:t>Planned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Behaviour.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International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Environmental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Public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Health</w:t>
      </w:r>
      <w:r w:rsidRPr="00FC721E">
        <w:rPr>
          <w:rFonts w:eastAsia="Times New Roman" w:cs="Arial"/>
          <w:color w:val="000000" w:themeColor="text1"/>
          <w:szCs w:val="24"/>
        </w:rPr>
        <w:t>, v. 19, p. 9383, 2022.</w:t>
      </w:r>
    </w:p>
    <w:p w14:paraId="1A60EDDC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BECHARA, F.; PASQUALI, L.; DICKENS, S.; MARTIN, T.; O'CONNOR, P.; GERBER, D.; PERONDI, M.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Recyclable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domestic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family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farms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a case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study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southern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Brazil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Revista Brasileira de Gestão e Desenvolvimento Regional</w:t>
      </w:r>
      <w:r w:rsidRPr="00FC721E">
        <w:rPr>
          <w:rFonts w:eastAsia="Times New Roman" w:cs="Arial"/>
          <w:color w:val="000000" w:themeColor="text1"/>
          <w:szCs w:val="24"/>
        </w:rPr>
        <w:t>, v. 15, p. 62-72, 2019.</w:t>
      </w:r>
    </w:p>
    <w:p w14:paraId="1391D6A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BECKER, C. U. The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Meaning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of Sustainability. In: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Sustainability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Ethics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Sustainability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Springer, Dordrecht. p. 9-15.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10.1007/978-94-007-2285-9_2.</w:t>
      </w:r>
    </w:p>
    <w:p w14:paraId="5CE5AF2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BETTENCOURT, L. M. A.; KAUR, J. Evolution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structure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sustainability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science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Proceedings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of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the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National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Academy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of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Sciences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v. 108, n. 49, p. 19540–19545, 2011.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10.1073/pnas.1102712108.</w:t>
      </w:r>
    </w:p>
    <w:p w14:paraId="727DFC47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BRASIL.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Lei nº 12.305, de 2 de agosto de 2010</w:t>
      </w:r>
      <w:r w:rsidRPr="00FC721E">
        <w:rPr>
          <w:rFonts w:eastAsia="Times New Roman" w:cs="Arial"/>
          <w:color w:val="000000" w:themeColor="text1"/>
          <w:szCs w:val="24"/>
        </w:rPr>
        <w:t>. Institui a Política Nacional de Resíduos Sólidos; altera a Lei nº 9.605, de 12 de fevereiro de 1998; e dá outras providências. Brasília, DF, 2010.</w:t>
      </w:r>
    </w:p>
    <w:p w14:paraId="66443311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BRASIL. Ministério do Meio Ambiente. Secretaria de Qualidade Ambiental.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Plano Nacional de Resíduos Sólidos</w:t>
      </w:r>
      <w:r w:rsidRPr="00FC721E">
        <w:rPr>
          <w:rFonts w:eastAsia="Times New Roman" w:cs="Arial"/>
          <w:color w:val="000000" w:themeColor="text1"/>
          <w:szCs w:val="24"/>
        </w:rPr>
        <w:t xml:space="preserve"> - Planares [recurso eletrônico] /coordenação de André Luiz Felisberto França... [et. al.]. – Brasília, DF: MMA, 2022. 209 p.</w:t>
      </w:r>
    </w:p>
    <w:p w14:paraId="6167F601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COMISSÃO MUNDIAL SOBRE MEIO AMBIENTE E DESENVOLVIMENTO (CMMAD). </w:t>
      </w:r>
      <w:r w:rsidRPr="00693515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Nosso Futuro Comum</w:t>
      </w:r>
      <w:r w:rsidRPr="00FC721E">
        <w:rPr>
          <w:rFonts w:eastAsia="Times New Roman" w:cs="Arial"/>
          <w:color w:val="000000" w:themeColor="text1"/>
          <w:szCs w:val="24"/>
        </w:rPr>
        <w:t>. 2 ed. Rio de Janeiro: Editora Fundação Getúlio Vargas, 1991.</w:t>
      </w:r>
    </w:p>
    <w:p w14:paraId="6C55749A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  <w:lang w:eastAsia="pt-BR"/>
        </w:rPr>
      </w:pPr>
      <w:r w:rsidRPr="00FC721E">
        <w:rPr>
          <w:rFonts w:eastAsia="Times New Roman" w:cs="Arial"/>
          <w:szCs w:val="24"/>
          <w:lang w:eastAsia="pt-BR"/>
        </w:rPr>
        <w:t xml:space="preserve">CORDEIRO, A. M. et al. Revisão sistemática: uma revisão narrativa. </w:t>
      </w:r>
      <w:r w:rsidRPr="00FC721E">
        <w:rPr>
          <w:rFonts w:eastAsia="Times New Roman" w:cs="Arial"/>
          <w:b/>
          <w:bCs/>
          <w:szCs w:val="24"/>
          <w:lang w:eastAsia="pt-BR"/>
        </w:rPr>
        <w:t>Revista do Colégio Brasileiro de Cirurgiões</w:t>
      </w:r>
      <w:r w:rsidRPr="00FC721E">
        <w:rPr>
          <w:rFonts w:eastAsia="Times New Roman" w:cs="Arial"/>
          <w:szCs w:val="24"/>
          <w:lang w:eastAsia="pt-BR"/>
        </w:rPr>
        <w:t>, v. 34, n. 6, p. 428–431, nov. 2007.</w:t>
      </w:r>
    </w:p>
    <w:p w14:paraId="25673BE5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DAS, S.; LEE, S.; KUMAR, P.; KIM, K.; LEE, S.; BHATTACHARYA, S. S.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Scope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sustainability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Journal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of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Cleaner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Production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228, p. 658–678, 2019.</w:t>
      </w:r>
    </w:p>
    <w:p w14:paraId="04719517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DAVID JUNIOR, V. E.; JOHN, Y.; HUSSAIN, S.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Rethinking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sustainability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a review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Liberia’s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municipal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systems, status,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Material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Cycles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</w:t>
      </w:r>
      <w:r w:rsidRPr="00FC721E">
        <w:rPr>
          <w:rFonts w:eastAsia="Times New Roman" w:cs="Arial"/>
          <w:color w:val="000000" w:themeColor="text1"/>
          <w:szCs w:val="24"/>
        </w:rPr>
        <w:t>, v. 22, p. 1299–1317, 2020.</w:t>
      </w:r>
    </w:p>
    <w:p w14:paraId="14713F1E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EL-FADEL, M.; MAALOUF, A.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a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Context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Lessons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from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Lebanon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In: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Countries</w:t>
      </w:r>
      <w:r w:rsidRPr="00FC721E">
        <w:rPr>
          <w:rFonts w:eastAsia="Times New Roman" w:cs="Arial"/>
          <w:color w:val="000000" w:themeColor="text1"/>
          <w:szCs w:val="24"/>
        </w:rPr>
        <w:t>. Hershey, PA, USA: IGI Global, 2019, p. 360.</w:t>
      </w:r>
    </w:p>
    <w:p w14:paraId="578F185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EMARA, K.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areas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A case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study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Fayoum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Governorate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Egypt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Energy Nexus</w:t>
      </w:r>
      <w:r w:rsidRPr="00FC721E">
        <w:rPr>
          <w:rFonts w:eastAsia="Times New Roman" w:cs="Arial"/>
          <w:color w:val="000000" w:themeColor="text1"/>
          <w:szCs w:val="24"/>
        </w:rPr>
        <w:t xml:space="preserve">, v. 9, p. 100168, 2022.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10.1016/j.nexus.2022.100168.</w:t>
      </w:r>
    </w:p>
    <w:p w14:paraId="27A6D060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FÃO, J. M.; KOHLER, R.; ZALUSKI, F. C.; OLIVEIRA, T. D.; THESING, N. J. Gestão sustentável de resíduos sólidos em propriedades rurais do interior do RS.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Revista Ibero Americana de Ciências Ambientais</w:t>
      </w:r>
      <w:r w:rsidRPr="00FC721E">
        <w:rPr>
          <w:rFonts w:eastAsia="Times New Roman" w:cs="Arial"/>
          <w:color w:val="000000" w:themeColor="text1"/>
          <w:szCs w:val="24"/>
        </w:rPr>
        <w:t>, v.9, n.5, p.196-208, 2018.</w:t>
      </w:r>
    </w:p>
    <w:p w14:paraId="4594C0E0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FLICK, U.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Introdução à pesquisa qualitativa</w:t>
      </w:r>
      <w:r w:rsidRPr="00FC721E">
        <w:rPr>
          <w:rFonts w:eastAsia="Times New Roman" w:cs="Arial"/>
          <w:color w:val="000000" w:themeColor="text1"/>
          <w:szCs w:val="24"/>
        </w:rPr>
        <w:t>. 3. ed. Porto Alegre: Artmed, 2009. cap. 3. p. 39-49.</w:t>
      </w:r>
    </w:p>
    <w:p w14:paraId="76B82E95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GODFREY, L.; AHMED, M.T.; GEBREMEDHIN, K.D.; KATIMA, J.H.Y.; OELOFSE, S.; OSIBANJO, O.; RICHTER, U.H.; YONLI, A.H.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Africa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Governance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failure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opportunity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? In: EDOMAH, N. (Ed.).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Regional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Africa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London, UK: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IntechOpen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2019, pp. 1-14.</w:t>
      </w:r>
    </w:p>
    <w:p w14:paraId="12E008D6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lastRenderedPageBreak/>
        <w:t xml:space="preserve">GOMES, M. S.; SILVA, G. C.; SILVA, C. O. Resíduos sólidos no espaço rural: uma análise do assentamento Pindoba I em União dos Palmares.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Diversitas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Santana do Ipanema/AL, v. 6, n. 1, p. 352-375, jan./mar. 2021.</w:t>
      </w:r>
    </w:p>
    <w:p w14:paraId="37BFB337" w14:textId="77777777" w:rsidR="00FC721E" w:rsidRPr="00FC721E" w:rsidRDefault="00FC721E" w:rsidP="004F2026">
      <w:pPr>
        <w:spacing w:after="0" w:line="240" w:lineRule="auto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GUNDUPALLI, S. P.; HAIT, S.; THAKUR, A. A Review </w:t>
      </w:r>
      <w:proofErr w:type="spellStart"/>
      <w:r w:rsidRPr="00FC721E">
        <w:rPr>
          <w:rFonts w:cs="Arial"/>
          <w:szCs w:val="24"/>
        </w:rPr>
        <w:t>on</w:t>
      </w:r>
      <w:proofErr w:type="spellEnd"/>
      <w:r w:rsidRPr="00FC721E">
        <w:rPr>
          <w:rFonts w:cs="Arial"/>
          <w:szCs w:val="24"/>
        </w:rPr>
        <w:t xml:space="preserve"> </w:t>
      </w:r>
      <w:proofErr w:type="spellStart"/>
      <w:r w:rsidRPr="00FC721E">
        <w:rPr>
          <w:rFonts w:cs="Arial"/>
          <w:szCs w:val="24"/>
        </w:rPr>
        <w:t>Automated</w:t>
      </w:r>
      <w:proofErr w:type="spellEnd"/>
      <w:r w:rsidRPr="00FC721E">
        <w:rPr>
          <w:rFonts w:cs="Arial"/>
          <w:szCs w:val="24"/>
        </w:rPr>
        <w:t xml:space="preserve"> </w:t>
      </w:r>
      <w:proofErr w:type="spellStart"/>
      <w:r w:rsidRPr="00FC721E">
        <w:rPr>
          <w:rFonts w:cs="Arial"/>
          <w:szCs w:val="24"/>
        </w:rPr>
        <w:t>Sorting</w:t>
      </w:r>
      <w:proofErr w:type="spellEnd"/>
      <w:r w:rsidRPr="00FC721E">
        <w:rPr>
          <w:rFonts w:cs="Arial"/>
          <w:szCs w:val="24"/>
        </w:rPr>
        <w:t xml:space="preserve"> </w:t>
      </w:r>
      <w:proofErr w:type="spellStart"/>
      <w:r w:rsidRPr="00FC721E">
        <w:rPr>
          <w:rFonts w:cs="Arial"/>
          <w:szCs w:val="24"/>
        </w:rPr>
        <w:t>of</w:t>
      </w:r>
      <w:proofErr w:type="spellEnd"/>
      <w:r w:rsidRPr="00FC721E">
        <w:rPr>
          <w:rFonts w:cs="Arial"/>
          <w:szCs w:val="24"/>
        </w:rPr>
        <w:t xml:space="preserve"> </w:t>
      </w:r>
      <w:proofErr w:type="spellStart"/>
      <w:r w:rsidRPr="00FC721E">
        <w:rPr>
          <w:rFonts w:cs="Arial"/>
          <w:szCs w:val="24"/>
        </w:rPr>
        <w:t>Source-Separated</w:t>
      </w:r>
      <w:proofErr w:type="spellEnd"/>
      <w:r w:rsidRPr="00FC721E">
        <w:rPr>
          <w:rFonts w:cs="Arial"/>
          <w:szCs w:val="24"/>
        </w:rPr>
        <w:t xml:space="preserve"> Municipal </w:t>
      </w:r>
      <w:proofErr w:type="spellStart"/>
      <w:r w:rsidRPr="00FC721E">
        <w:rPr>
          <w:rFonts w:cs="Arial"/>
          <w:szCs w:val="24"/>
        </w:rPr>
        <w:t>Solid</w:t>
      </w:r>
      <w:proofErr w:type="spellEnd"/>
      <w:r w:rsidRPr="00FC721E">
        <w:rPr>
          <w:rFonts w:cs="Arial"/>
          <w:szCs w:val="24"/>
        </w:rPr>
        <w:t xml:space="preserve"> </w:t>
      </w:r>
      <w:proofErr w:type="spellStart"/>
      <w:r w:rsidRPr="00FC721E">
        <w:rPr>
          <w:rFonts w:cs="Arial"/>
          <w:szCs w:val="24"/>
        </w:rPr>
        <w:t>Waste</w:t>
      </w:r>
      <w:proofErr w:type="spellEnd"/>
      <w:r w:rsidRPr="00FC721E">
        <w:rPr>
          <w:rFonts w:cs="Arial"/>
          <w:szCs w:val="24"/>
        </w:rPr>
        <w:t xml:space="preserve"> for </w:t>
      </w:r>
      <w:proofErr w:type="spellStart"/>
      <w:r w:rsidRPr="00FC721E">
        <w:rPr>
          <w:rFonts w:cs="Arial"/>
          <w:szCs w:val="24"/>
        </w:rPr>
        <w:t>Recycling</w:t>
      </w:r>
      <w:proofErr w:type="spellEnd"/>
      <w:r w:rsidRPr="00FC721E">
        <w:rPr>
          <w:rFonts w:cs="Arial"/>
          <w:szCs w:val="24"/>
        </w:rPr>
        <w:t xml:space="preserve">. </w:t>
      </w:r>
      <w:proofErr w:type="spellStart"/>
      <w:r w:rsidRPr="00FC721E">
        <w:rPr>
          <w:rFonts w:cs="Arial"/>
          <w:b/>
          <w:bCs/>
          <w:szCs w:val="24"/>
        </w:rPr>
        <w:t>Waste</w:t>
      </w:r>
      <w:proofErr w:type="spellEnd"/>
      <w:r w:rsidRPr="00FC721E">
        <w:rPr>
          <w:rFonts w:cs="Arial"/>
          <w:b/>
          <w:bCs/>
          <w:szCs w:val="24"/>
        </w:rPr>
        <w:t xml:space="preserve"> </w:t>
      </w:r>
      <w:proofErr w:type="spellStart"/>
      <w:r w:rsidRPr="00FC721E">
        <w:rPr>
          <w:rFonts w:cs="Arial"/>
          <w:b/>
          <w:bCs/>
          <w:szCs w:val="24"/>
        </w:rPr>
        <w:t>Manag</w:t>
      </w:r>
      <w:proofErr w:type="spellEnd"/>
      <w:r w:rsidRPr="00FC721E">
        <w:rPr>
          <w:rFonts w:cs="Arial"/>
          <w:szCs w:val="24"/>
        </w:rPr>
        <w:t>., v. 60, p. 56–74, 2017.</w:t>
      </w:r>
    </w:p>
    <w:p w14:paraId="504B04A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HALWANI, J.; HALWANI, B.; AMINE, H.; KABBARA, M. B.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Lebanon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—Tripoli Case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Study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In: NEGM, A. M.; SHAREEF, N. (Eds.).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 in MENA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Regions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Cham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Switzerland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; Berlin,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Germany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Springer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Water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; Springer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International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Publishing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2020, pp. 223-239.</w:t>
      </w:r>
    </w:p>
    <w:p w14:paraId="19406DE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JAIME-HUAMAN, E.; VEGA-CISNEROS, J. P.; PUMALEQUE-SUCASACA, R.; QUISPE-CALLASI, F. M.; VALLEJOS-CHAMAYA, C.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Characterizing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quantifying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Vitis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community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Lima, Peru.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The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Biologist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(Lima)</w:t>
      </w:r>
      <w:r w:rsidRPr="00FC721E">
        <w:rPr>
          <w:rFonts w:eastAsia="Times New Roman" w:cs="Arial"/>
          <w:color w:val="000000" w:themeColor="text1"/>
          <w:szCs w:val="24"/>
        </w:rPr>
        <w:t>, v. 19, n. 2, p. 261-269, 2021.</w:t>
      </w:r>
    </w:p>
    <w:p w14:paraId="57C58EE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JARAMILLO, J.; CHACHA, A.; HERRERA-FEIJOO, R. J.; PEÑAFIEL-ARCOS, P.; CAZARES, K.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Domestic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Areas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- case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study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Waorani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Nampa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Community,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Ecuadorian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Amazon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Green World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vol. 06,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issue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01, p. 058,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January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- April 2023.</w:t>
      </w:r>
    </w:p>
    <w:p w14:paraId="51095A5D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KUMAR, M.; SINGH, S. A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Approach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to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Management. A Review. In: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Sustainable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Solid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Waste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Management</w:t>
      </w:r>
      <w:r w:rsidRPr="00FC721E">
        <w:rPr>
          <w:rFonts w:eastAsia="Times New Roman" w:cs="Arial"/>
          <w:color w:val="000000" w:themeColor="text1"/>
          <w:szCs w:val="24"/>
        </w:rPr>
        <w:t xml:space="preserve">. 2023.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10.2174/9789815080537123010011.</w:t>
      </w:r>
    </w:p>
    <w:p w14:paraId="1C03B4DA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LEITE, M.A.; DORNFELD, C.B.; RENK, J.J.; SIMONATO, D.C. Estimativa do descarte de resíduos passíveis de reciclagem na área rural de Ilha Solteira - SP.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Brazilian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Biosystems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Engineering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8, n. 4, p. 324-332, 2014.</w:t>
      </w:r>
    </w:p>
    <w:p w14:paraId="553DC478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LINDAMULLA, L.; NANAYAKKARA, N.; OTHMAN, M.; JINADASA, K. B. S. N.; HERATH, G.; JEGATHEESAN, V. Municipal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Landfill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Leachate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Characteristics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Their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Treatment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Options in Tropical Countries.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Current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Pollution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Reports</w:t>
      </w:r>
      <w:r w:rsidRPr="00FC721E">
        <w:rPr>
          <w:rFonts w:eastAsia="Times New Roman" w:cs="Arial"/>
          <w:color w:val="000000" w:themeColor="text1"/>
          <w:szCs w:val="24"/>
        </w:rPr>
        <w:t>, 2022, p. 1-15.</w:t>
      </w:r>
    </w:p>
    <w:p w14:paraId="3DA70F0E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MA, Y.; KOONDHAR, M. A.; LIU, S.; WANG, H.; KONG, R.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Perceived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value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influencing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household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sorting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behaviors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rural China.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Int. J.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Environ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. Res.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Public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Health</w:t>
      </w:r>
      <w:r w:rsidRPr="00FC721E">
        <w:rPr>
          <w:rFonts w:eastAsia="Times New Roman" w:cs="Arial"/>
          <w:color w:val="000000" w:themeColor="text1"/>
          <w:szCs w:val="24"/>
        </w:rPr>
        <w:t>, v. 17, p. 6093, 2020.</w:t>
      </w:r>
    </w:p>
    <w:p w14:paraId="4CF94F4C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MANCA, R. S.; SCHIAVON, I. C. A.; SEBASTIANI, R. T.; PASSOS, C. R. S.; MARQUES, F. R. V.; NASCIMENTO, G. G.; GOMES FILHO, T. A.; SILVA, M. M.; SOUSA, W. W. S.; CALDEIRA, F. M.; NOGUEIRA, C. R. A T. Sustainability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historical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trajectory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environmental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movements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Style w:val="nfase"/>
          <w:rFonts w:eastAsia="Times New Roman" w:cs="Arial"/>
          <w:b/>
          <w:bCs/>
          <w:color w:val="000000" w:themeColor="text1"/>
          <w:szCs w:val="24"/>
        </w:rPr>
        <w:t>Seven</w:t>
      </w:r>
      <w:proofErr w:type="spellEnd"/>
      <w:r w:rsidRPr="00FC721E">
        <w:rPr>
          <w:rStyle w:val="nfase"/>
          <w:rFonts w:eastAsia="Times New Roman" w:cs="Arial"/>
          <w:b/>
          <w:bCs/>
          <w:color w:val="000000" w:themeColor="text1"/>
          <w:szCs w:val="24"/>
        </w:rPr>
        <w:t xml:space="preserve"> Editora</w:t>
      </w:r>
      <w:r w:rsidRPr="00FC721E">
        <w:rPr>
          <w:rFonts w:eastAsia="Times New Roman" w:cs="Arial"/>
          <w:color w:val="000000" w:themeColor="text1"/>
          <w:szCs w:val="24"/>
        </w:rPr>
        <w:t xml:space="preserve">, [S. l.], 2024. Disponível em: </w:t>
      </w:r>
      <w:hyperlink r:id="rId8">
        <w:r w:rsidRPr="00FC721E">
          <w:rPr>
            <w:rStyle w:val="LinkdaInternet"/>
            <w:rFonts w:eastAsia="Times New Roman" w:cs="Arial"/>
            <w:szCs w:val="24"/>
          </w:rPr>
          <w:t>http://sevenpublicacoes.com.br/index.php/editora/article/view/4091</w:t>
        </w:r>
      </w:hyperlink>
      <w:r w:rsidRPr="00FC721E">
        <w:rPr>
          <w:rFonts w:eastAsia="Times New Roman" w:cs="Arial"/>
          <w:color w:val="000000" w:themeColor="text1"/>
          <w:szCs w:val="24"/>
        </w:rPr>
        <w:t>. Acesso em: 5 jun. 2024.</w:t>
      </w:r>
    </w:p>
    <w:p w14:paraId="1363EDD4" w14:textId="77777777" w:rsidR="00FC721E" w:rsidRPr="00FC721E" w:rsidRDefault="00FC721E" w:rsidP="004F2026">
      <w:pPr>
        <w:spacing w:after="0" w:line="240" w:lineRule="auto"/>
        <w:rPr>
          <w:rFonts w:cs="Arial"/>
          <w:szCs w:val="24"/>
        </w:rPr>
      </w:pPr>
      <w:r w:rsidRPr="00FC721E">
        <w:rPr>
          <w:rFonts w:cs="Arial"/>
          <w:szCs w:val="24"/>
        </w:rPr>
        <w:t xml:space="preserve">MARTIRES, G. M. B. M. </w:t>
      </w:r>
      <w:r w:rsidRPr="00FC721E">
        <w:rPr>
          <w:rFonts w:cs="Arial"/>
          <w:b/>
          <w:bCs/>
          <w:szCs w:val="24"/>
        </w:rPr>
        <w:t xml:space="preserve">A gestão integrada de resíduos sólidos como instrumento de subsídio à implementação dos Objetivos de Desenvolvimento Sustentável da ONU no Município de Piracicaba/SP. </w:t>
      </w:r>
      <w:r w:rsidRPr="00FC721E">
        <w:rPr>
          <w:rFonts w:cs="Arial"/>
          <w:szCs w:val="24"/>
        </w:rPr>
        <w:t>Dissertação (Mestrado Profissional) - Universidade Estadual Paulista (Unesp), Franca, 2023. 151 p.</w:t>
      </w:r>
    </w:p>
    <w:p w14:paraId="7BA7A1F9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MASJHOER, J.; SYAFRUDIN, S.; MARYONO, M.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System in Southern Zone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Gunungkidul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Regency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Environmental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,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Engineering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</w:t>
      </w:r>
      <w:r w:rsidRPr="00FC721E">
        <w:rPr>
          <w:rFonts w:eastAsia="Times New Roman" w:cs="Arial"/>
          <w:color w:val="000000" w:themeColor="text1"/>
          <w:szCs w:val="24"/>
        </w:rPr>
        <w:t>, v. 78, p. 70-82, 2022.</w:t>
      </w:r>
    </w:p>
    <w:p w14:paraId="68FDC3FE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lastRenderedPageBreak/>
        <w:t xml:space="preserve">MASSOUD, M. A.; MOKBEL, M.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Determinants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Characterization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Lebanon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Material Recovery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Potential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Material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Cycles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</w:t>
      </w:r>
      <w:r w:rsidRPr="00FC721E">
        <w:rPr>
          <w:rFonts w:eastAsia="Times New Roman" w:cs="Arial"/>
          <w:color w:val="000000" w:themeColor="text1"/>
          <w:szCs w:val="24"/>
        </w:rPr>
        <w:t>, 2022.</w:t>
      </w:r>
    </w:p>
    <w:p w14:paraId="6A54CEE6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MASSOUD, M. A.; MOKBEL, M.; ALAWIEH, S.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Reframing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Environmental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Problems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Lessons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from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Crisis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Lebanon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Material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Cycles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</w:t>
      </w:r>
      <w:r w:rsidRPr="00FC721E">
        <w:rPr>
          <w:rFonts w:eastAsia="Times New Roman" w:cs="Arial"/>
          <w:color w:val="000000" w:themeColor="text1"/>
          <w:szCs w:val="24"/>
        </w:rPr>
        <w:t>, v. 21, p. 1311-1320, 2019.</w:t>
      </w:r>
    </w:p>
    <w:p w14:paraId="52922F69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MIHAI, F. C.; TAHERZADEH, M. J.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Management: Global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Strategies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. </w:t>
      </w:r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Sustainability</w:t>
      </w:r>
      <w:r w:rsidRPr="00FC721E">
        <w:rPr>
          <w:rFonts w:eastAsia="Times New Roman" w:cs="Arial"/>
          <w:color w:val="000000" w:themeColor="text1"/>
          <w:szCs w:val="24"/>
        </w:rPr>
        <w:t xml:space="preserve">, v. 9, n. 4, 2017.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10.3390/su9040652.</w:t>
      </w:r>
    </w:p>
    <w:p w14:paraId="06744E7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ONU Organização das Nações Unidas.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Panorama da gestão de resíduos na América Latina e no Caribe</w:t>
      </w:r>
      <w:r w:rsidRPr="00FC721E">
        <w:rPr>
          <w:rFonts w:eastAsia="Times New Roman" w:cs="Arial"/>
          <w:color w:val="000000" w:themeColor="text1"/>
          <w:szCs w:val="24"/>
        </w:rPr>
        <w:t>. 2018. Disponível em:https://wedocs.unep.org/bitstream/handle/20.500.11822/26436/Waste_summary_PT.pdf?sequence=5&amp;isAllowed=y. Acesso em: 6 mai. 2024.</w:t>
      </w:r>
    </w:p>
    <w:p w14:paraId="36F36E45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PASQUALI, L.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Composição gravimétrica de resíduos sólidos recicláveis domiciliares no meio rural de Chopinzinho – PR</w:t>
      </w:r>
      <w:r w:rsidRPr="00FC721E">
        <w:rPr>
          <w:rFonts w:eastAsia="Times New Roman" w:cs="Arial"/>
          <w:color w:val="000000" w:themeColor="text1"/>
          <w:szCs w:val="24"/>
        </w:rPr>
        <w:t>.  Dissertação (Mestrado) - Universidade Tecnológica Federal do Paraná. Programa de Pós-Graduação em Desenvolvimento Regional. Pato Branco/PR, 2012. 68 f.</w:t>
      </w:r>
    </w:p>
    <w:p w14:paraId="33DA1FA3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POUDEL, K.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Management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Likhu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Rural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Municipality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for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2022. 82 f. Dissertação (Mestrado em Engenharia Ambiental) – Kathmandu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University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Kathmandu, 2022.</w:t>
      </w:r>
    </w:p>
    <w:p w14:paraId="51FC907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RAJPAL, A.; KAZMI, A. A.; TYAGI, V. K.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areas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nearby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river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Ganga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Haridwar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Uttarakhand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India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Applied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Natural Science</w:t>
      </w:r>
      <w:r w:rsidRPr="00FC721E">
        <w:rPr>
          <w:rFonts w:eastAsia="Times New Roman" w:cs="Arial"/>
          <w:color w:val="000000" w:themeColor="text1"/>
          <w:szCs w:val="24"/>
        </w:rPr>
        <w:t>, v. 12, n. 4, p. 592-598, 2020.https://doi.org/10.31018/jans.v12i4.2394.</w:t>
      </w:r>
    </w:p>
    <w:p w14:paraId="614041A2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ROCHA, S.; PEREIRA, B.; SILVA, J. The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Brazil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Waste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Management &amp;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v. 31, n. 3, p. 302-309, 2013.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10.1177/0734242X13484112.</w:t>
      </w:r>
    </w:p>
    <w:p w14:paraId="7922DA76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ROLAND, N.; RAID, M. A. M.; SILVA, A. G.; GUIMARÃES, J.; GOMES, U. A. F.; REZENDE, S. Análise comparativa da eficácia de políticas públicas de coleta de resíduos sólidos em três comunidades rurais brasileiras.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Revista DAE</w:t>
      </w:r>
      <w:r w:rsidRPr="00FC721E">
        <w:rPr>
          <w:rFonts w:eastAsia="Times New Roman" w:cs="Arial"/>
          <w:color w:val="000000" w:themeColor="text1"/>
          <w:szCs w:val="24"/>
        </w:rPr>
        <w:t>, n. 216, v. 67, p. abril a junho, 2019.</w:t>
      </w:r>
    </w:p>
    <w:p w14:paraId="4923CF50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ROUSTA, K.; ZISEN, L.; HELLWIG, C.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Household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Sorting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Participation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Countries—A Meta-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Analysis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Recycling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5, p. 6, 2020.</w:t>
      </w:r>
    </w:p>
    <w:p w14:paraId="6F6E45A9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SHIVA, V.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Recovering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real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meaning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sustainability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. In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: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Sustainable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Development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and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Environment</w:t>
      </w:r>
      <w:proofErr w:type="spellEnd"/>
      <w:r w:rsidRPr="00CF3162">
        <w:rPr>
          <w:rFonts w:eastAsia="Times New Roman" w:cs="Arial"/>
          <w:i/>
          <w:iCs/>
          <w:color w:val="000000" w:themeColor="text1"/>
          <w:szCs w:val="24"/>
        </w:rPr>
        <w:t>.</w:t>
      </w:r>
      <w:r w:rsidRPr="00FC721E">
        <w:rPr>
          <w:rFonts w:eastAsia="Times New Roman" w:cs="Arial"/>
          <w:color w:val="000000" w:themeColor="text1"/>
          <w:szCs w:val="24"/>
        </w:rPr>
        <w:t xml:space="preserve"> 2005. p. 195-201.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10.4324/9780203984420-22.</w:t>
      </w:r>
    </w:p>
    <w:p w14:paraId="747344D3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SILVA, R. A.; FELIX, K. K. F.; SOUZA, M. J. J. B.; SIQUEIRA, E. S. A gestão dos resíduos sólidos no meio rural: o estudo de um assentamento da região Nordeste do Brasil. </w:t>
      </w:r>
      <w:r w:rsidRPr="00FC721E">
        <w:rPr>
          <w:rFonts w:eastAsia="Times New Roman" w:cs="Arial"/>
          <w:b/>
          <w:bCs/>
          <w:color w:val="000000" w:themeColor="text1"/>
          <w:szCs w:val="24"/>
        </w:rPr>
        <w:t>Gestão e Sociedade</w:t>
      </w:r>
      <w:r w:rsidRPr="00FC721E">
        <w:rPr>
          <w:rFonts w:eastAsia="Times New Roman" w:cs="Arial"/>
          <w:color w:val="000000" w:themeColor="text1"/>
          <w:szCs w:val="24"/>
        </w:rPr>
        <w:t>, Belo Horizonte, v. 8, n. 20, p. 593-613, maio/agosto 2014.</w:t>
      </w:r>
    </w:p>
    <w:p w14:paraId="05244A2B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SOUZA, W. M.; OLIVEIRA, I. S.; ARAGÃO, J. S. Gestão dos resíduos sólidos em comunidades rurais: um estudo de caso do Sítio Estrela, Barbalha, Estado do Ceará, Brasil.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, Society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9, n. 9, e99997057, 2020.</w:t>
      </w:r>
    </w:p>
    <w:p w14:paraId="5C3DFC4E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TOLBA, M. K.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In:  In: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Low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PS, ed. 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Development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>: Asia-Pacific Perspectives</w:t>
      </w:r>
      <w:r w:rsidRPr="00FC721E">
        <w:rPr>
          <w:rFonts w:eastAsia="Times New Roman" w:cs="Arial"/>
          <w:color w:val="000000" w:themeColor="text1"/>
          <w:szCs w:val="24"/>
        </w:rPr>
        <w:t xml:space="preserve">. Cambridge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University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Press; 2022. P. 8-12.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10.1017/9780511977961.007.</w:t>
      </w:r>
    </w:p>
    <w:p w14:paraId="51052E60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TROSCHINETZ, A. M.; MIHELCIC, J. R.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Sustainable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Recycling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Municipal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Countries.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Manag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., v. 29, p. 915–923, 2009.</w:t>
      </w:r>
    </w:p>
    <w:p w14:paraId="4ED1043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lastRenderedPageBreak/>
        <w:t xml:space="preserve">UNEP - United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Nations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Environment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Programme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Waste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Management: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An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Essential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Element for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Sustainable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Development</w:t>
      </w:r>
      <w:proofErr w:type="spellEnd"/>
      <w:r w:rsidRPr="00FC721E">
        <w:rPr>
          <w:rStyle w:val="nfase"/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Fonts w:eastAsia="Times New Roman" w:cs="Arial"/>
          <w:color w:val="000000" w:themeColor="text1"/>
          <w:szCs w:val="24"/>
        </w:rPr>
        <w:t>2009. Disponível em: https://www.unep.org/resources/report/waste-management-essential-element-sustainable-development. Acesso em: 28 jun. 2024.</w:t>
      </w:r>
    </w:p>
    <w:p w14:paraId="439CC9E4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VELIS, C. A. Plastic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Pollution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Global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Treaty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to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Cover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Pickers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Open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Burning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?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Waste</w:t>
      </w:r>
      <w:proofErr w:type="spellEnd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 xml:space="preserve"> Management &amp; </w:t>
      </w:r>
      <w:proofErr w:type="spellStart"/>
      <w:r w:rsidRPr="00CF3162">
        <w:rPr>
          <w:rStyle w:val="nfase"/>
          <w:rFonts w:eastAsia="Times New Roman" w:cs="Arial"/>
          <w:b/>
          <w:bCs/>
          <w:i w:val="0"/>
          <w:iCs w:val="0"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40, p. 1-2, 2022.</w:t>
      </w:r>
    </w:p>
    <w:p w14:paraId="70FA03F8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 w:val="20"/>
          <w:szCs w:val="20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VELIS, C. A.; WILSON, D. C.; ROCCA, O.; SMITH, S. R.; MAVROPOULOS, A.; CHEESEMAN, C. R.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Analytical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Framework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Tool ('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InteRa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') for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Integrating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the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Informal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Recycling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Sector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Resource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Systems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Countries.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Manag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. Res., v. 30, p. 43–66, 2012.</w:t>
      </w:r>
    </w:p>
    <w:p w14:paraId="4277409F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VINTI, G.; VACCARI, M.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Communities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Countries: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Overview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Challenges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Opportunities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. </w:t>
      </w:r>
      <w:r w:rsidRPr="00FC721E">
        <w:rPr>
          <w:rStyle w:val="nfase"/>
          <w:rFonts w:eastAsia="Times New Roman" w:cs="Arial"/>
          <w:b/>
          <w:bCs/>
          <w:color w:val="000000" w:themeColor="text1"/>
          <w:szCs w:val="24"/>
        </w:rPr>
        <w:t>Clean Technologies</w:t>
      </w:r>
      <w:r w:rsidRPr="00FC721E">
        <w:rPr>
          <w:rFonts w:eastAsia="Times New Roman" w:cs="Arial"/>
          <w:color w:val="000000" w:themeColor="text1"/>
          <w:szCs w:val="24"/>
        </w:rPr>
        <w:t xml:space="preserve">, v. 4, p. 1138-1151, 2022.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doi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: 10.3390/cleantechnol4040069.</w:t>
      </w:r>
    </w:p>
    <w:p w14:paraId="73F6F398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szCs w:val="24"/>
        </w:rPr>
        <w:t xml:space="preserve">VU, T. H.; NGUYEN, H. V. H.; PHẠM, T. C. A.; DANG, Q. N. </w:t>
      </w:r>
      <w:proofErr w:type="spellStart"/>
      <w:r w:rsidRPr="00FC721E">
        <w:rPr>
          <w:rFonts w:eastAsia="Times New Roman" w:cs="Arial"/>
          <w:szCs w:val="24"/>
        </w:rPr>
        <w:t>Towards</w:t>
      </w:r>
      <w:proofErr w:type="spellEnd"/>
      <w:r w:rsidRPr="00FC721E">
        <w:rPr>
          <w:rFonts w:eastAsia="Times New Roman" w:cs="Arial"/>
          <w:szCs w:val="24"/>
        </w:rPr>
        <w:t xml:space="preserve"> </w:t>
      </w:r>
      <w:proofErr w:type="spellStart"/>
      <w:r w:rsidRPr="00FC721E">
        <w:rPr>
          <w:rFonts w:eastAsia="Times New Roman" w:cs="Arial"/>
          <w:szCs w:val="24"/>
        </w:rPr>
        <w:t>sustainability</w:t>
      </w:r>
      <w:proofErr w:type="spellEnd"/>
      <w:r w:rsidRPr="00FC721E">
        <w:rPr>
          <w:rFonts w:eastAsia="Times New Roman" w:cs="Arial"/>
          <w:szCs w:val="24"/>
        </w:rPr>
        <w:t xml:space="preserve"> in </w:t>
      </w:r>
      <w:proofErr w:type="spellStart"/>
      <w:r w:rsidRPr="00FC721E">
        <w:rPr>
          <w:rFonts w:eastAsia="Times New Roman" w:cs="Arial"/>
          <w:szCs w:val="24"/>
        </w:rPr>
        <w:t>waste</w:t>
      </w:r>
      <w:proofErr w:type="spellEnd"/>
      <w:r w:rsidRPr="00FC721E">
        <w:rPr>
          <w:rFonts w:eastAsia="Times New Roman" w:cs="Arial"/>
          <w:szCs w:val="24"/>
        </w:rPr>
        <w:t xml:space="preserve"> management: a </w:t>
      </w:r>
      <w:proofErr w:type="spellStart"/>
      <w:r w:rsidRPr="00FC721E">
        <w:rPr>
          <w:rFonts w:eastAsia="Times New Roman" w:cs="Arial"/>
          <w:szCs w:val="24"/>
        </w:rPr>
        <w:t>systematic</w:t>
      </w:r>
      <w:proofErr w:type="spellEnd"/>
      <w:r w:rsidRPr="00FC721E">
        <w:rPr>
          <w:rFonts w:eastAsia="Times New Roman" w:cs="Arial"/>
          <w:szCs w:val="24"/>
        </w:rPr>
        <w:t xml:space="preserve"> </w:t>
      </w:r>
      <w:proofErr w:type="spellStart"/>
      <w:r w:rsidRPr="00FC721E">
        <w:rPr>
          <w:rFonts w:eastAsia="Times New Roman" w:cs="Arial"/>
          <w:szCs w:val="24"/>
        </w:rPr>
        <w:t>literature</w:t>
      </w:r>
      <w:proofErr w:type="spellEnd"/>
      <w:r w:rsidRPr="00FC721E">
        <w:rPr>
          <w:rFonts w:eastAsia="Times New Roman" w:cs="Arial"/>
          <w:szCs w:val="24"/>
        </w:rPr>
        <w:t xml:space="preserve"> review. </w:t>
      </w:r>
      <w:proofErr w:type="spellStart"/>
      <w:r w:rsidRPr="00FC721E">
        <w:rPr>
          <w:rFonts w:eastAsia="Times New Roman" w:cs="Arial"/>
          <w:b/>
          <w:bCs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szCs w:val="24"/>
        </w:rPr>
        <w:t>International</w:t>
      </w:r>
      <w:proofErr w:type="spellEnd"/>
      <w:r w:rsidRPr="00FC721E">
        <w:rPr>
          <w:rFonts w:eastAsia="Times New Roman" w:cs="Arial"/>
          <w:b/>
          <w:bCs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szCs w:val="24"/>
        </w:rPr>
        <w:t>Economics</w:t>
      </w:r>
      <w:proofErr w:type="spellEnd"/>
      <w:r w:rsidRPr="00FC721E">
        <w:rPr>
          <w:rFonts w:eastAsia="Times New Roman" w:cs="Arial"/>
          <w:b/>
          <w:bCs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szCs w:val="24"/>
        </w:rPr>
        <w:t xml:space="preserve"> Management</w:t>
      </w:r>
      <w:r w:rsidRPr="00FC721E">
        <w:rPr>
          <w:rFonts w:eastAsia="Times New Roman" w:cs="Arial"/>
          <w:szCs w:val="24"/>
        </w:rPr>
        <w:t>, [S. l.], v. 22, n. 1, p. 100–128, 2022. DOI: 10.38203/jiem.022.1.0044.</w:t>
      </w:r>
    </w:p>
    <w:p w14:paraId="63EBF445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WANG, F.; CHENG, Z.; REISNER, A.; LIU, Y. Compliance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with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household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villages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developing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countries.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Cleaner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Production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>, v. 202, p. 293-298, 2018.</w:t>
      </w:r>
    </w:p>
    <w:p w14:paraId="6E06E430" w14:textId="77777777" w:rsidR="00FC721E" w:rsidRPr="00FC721E" w:rsidRDefault="00FC721E" w:rsidP="004F2026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FC721E">
        <w:rPr>
          <w:rFonts w:eastAsia="Times New Roman" w:cs="Arial"/>
          <w:color w:val="000000" w:themeColor="text1"/>
          <w:szCs w:val="24"/>
        </w:rPr>
        <w:t xml:space="preserve">WU, W.; LI, L.; CHEN, H.; XU, M.; YUAN, Y.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Farmers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’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Preference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for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Participating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in Rural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Solid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Waste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Management: A Case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Study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from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 Shaanxi </w:t>
      </w:r>
      <w:proofErr w:type="spellStart"/>
      <w:r w:rsidRPr="00FC721E">
        <w:rPr>
          <w:rFonts w:eastAsia="Times New Roman" w:cs="Arial"/>
          <w:color w:val="000000" w:themeColor="text1"/>
          <w:szCs w:val="24"/>
        </w:rPr>
        <w:t>Province</w:t>
      </w:r>
      <w:proofErr w:type="spellEnd"/>
      <w:r w:rsidRPr="00FC721E">
        <w:rPr>
          <w:rFonts w:eastAsia="Times New Roman" w:cs="Arial"/>
          <w:color w:val="000000" w:themeColor="text1"/>
          <w:szCs w:val="24"/>
        </w:rPr>
        <w:t xml:space="preserve">, China.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International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Journal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of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Environmental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Research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and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Pr="00FC721E">
        <w:rPr>
          <w:rFonts w:eastAsia="Times New Roman" w:cs="Arial"/>
          <w:b/>
          <w:bCs/>
          <w:color w:val="000000" w:themeColor="text1"/>
          <w:szCs w:val="24"/>
        </w:rPr>
        <w:t>Public</w:t>
      </w:r>
      <w:proofErr w:type="spellEnd"/>
      <w:r w:rsidRPr="00FC721E">
        <w:rPr>
          <w:rFonts w:eastAsia="Times New Roman" w:cs="Arial"/>
          <w:b/>
          <w:bCs/>
          <w:color w:val="000000" w:themeColor="text1"/>
          <w:szCs w:val="24"/>
        </w:rPr>
        <w:t xml:space="preserve"> Health</w:t>
      </w:r>
      <w:r w:rsidRPr="00FC721E">
        <w:rPr>
          <w:rFonts w:eastAsia="Times New Roman" w:cs="Arial"/>
          <w:color w:val="000000" w:themeColor="text1"/>
          <w:szCs w:val="24"/>
        </w:rPr>
        <w:t>, v. 19, n. 14,440, 2022.</w:t>
      </w:r>
    </w:p>
    <w:p w14:paraId="5DC1B7A4" w14:textId="77777777" w:rsidR="00FC721E" w:rsidRPr="00FC721E" w:rsidRDefault="00FC721E" w:rsidP="00FC721E">
      <w:pPr>
        <w:spacing w:after="0" w:line="240" w:lineRule="auto"/>
        <w:rPr>
          <w:rFonts w:cs="Arial"/>
        </w:rPr>
      </w:pPr>
    </w:p>
    <w:sectPr w:rsidR="00FC721E" w:rsidRPr="00FC721E" w:rsidSect="005753F9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EA42" w14:textId="77777777" w:rsidR="003D740C" w:rsidRDefault="003D740C" w:rsidP="005753F9">
      <w:pPr>
        <w:spacing w:after="0" w:line="240" w:lineRule="auto"/>
      </w:pPr>
      <w:r>
        <w:separator/>
      </w:r>
    </w:p>
  </w:endnote>
  <w:endnote w:type="continuationSeparator" w:id="0">
    <w:p w14:paraId="24D95503" w14:textId="77777777" w:rsidR="003D740C" w:rsidRDefault="003D740C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EB1F" w14:textId="77777777" w:rsidR="003D740C" w:rsidRDefault="003D740C" w:rsidP="005753F9">
      <w:pPr>
        <w:spacing w:after="0" w:line="240" w:lineRule="auto"/>
      </w:pPr>
      <w:r>
        <w:separator/>
      </w:r>
    </w:p>
  </w:footnote>
  <w:footnote w:type="continuationSeparator" w:id="0">
    <w:p w14:paraId="79B72C60" w14:textId="77777777" w:rsidR="003D740C" w:rsidRDefault="003D740C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5C60A5"/>
    <w:multiLevelType w:val="multilevel"/>
    <w:tmpl w:val="EEF6D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87046"/>
    <w:multiLevelType w:val="hybridMultilevel"/>
    <w:tmpl w:val="946EAFA2"/>
    <w:lvl w:ilvl="0" w:tplc="6BDC2E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6DFB"/>
    <w:multiLevelType w:val="multilevel"/>
    <w:tmpl w:val="2D6E54F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87995">
    <w:abstractNumId w:val="8"/>
  </w:num>
  <w:num w:numId="2" w16cid:durableId="939339975">
    <w:abstractNumId w:val="6"/>
  </w:num>
  <w:num w:numId="3" w16cid:durableId="1452243580">
    <w:abstractNumId w:val="5"/>
  </w:num>
  <w:num w:numId="4" w16cid:durableId="1998454989">
    <w:abstractNumId w:val="4"/>
  </w:num>
  <w:num w:numId="5" w16cid:durableId="1720014627">
    <w:abstractNumId w:val="7"/>
  </w:num>
  <w:num w:numId="6" w16cid:durableId="521091055">
    <w:abstractNumId w:val="3"/>
  </w:num>
  <w:num w:numId="7" w16cid:durableId="1954360030">
    <w:abstractNumId w:val="2"/>
  </w:num>
  <w:num w:numId="8" w16cid:durableId="1909727555">
    <w:abstractNumId w:val="1"/>
  </w:num>
  <w:num w:numId="9" w16cid:durableId="1702244493">
    <w:abstractNumId w:val="0"/>
  </w:num>
  <w:num w:numId="10" w16cid:durableId="138229155">
    <w:abstractNumId w:val="10"/>
  </w:num>
  <w:num w:numId="11" w16cid:durableId="428626405">
    <w:abstractNumId w:val="15"/>
  </w:num>
  <w:num w:numId="12" w16cid:durableId="641273208">
    <w:abstractNumId w:val="13"/>
  </w:num>
  <w:num w:numId="13" w16cid:durableId="1018234756">
    <w:abstractNumId w:val="12"/>
  </w:num>
  <w:num w:numId="14" w16cid:durableId="584799248">
    <w:abstractNumId w:val="11"/>
  </w:num>
  <w:num w:numId="15" w16cid:durableId="1377580620">
    <w:abstractNumId w:val="9"/>
  </w:num>
  <w:num w:numId="16" w16cid:durableId="1586307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D9C"/>
    <w:rsid w:val="0029639D"/>
    <w:rsid w:val="002C6613"/>
    <w:rsid w:val="002D4FDB"/>
    <w:rsid w:val="00326F90"/>
    <w:rsid w:val="003B6416"/>
    <w:rsid w:val="003B66C3"/>
    <w:rsid w:val="003D740C"/>
    <w:rsid w:val="004F2026"/>
    <w:rsid w:val="005154B3"/>
    <w:rsid w:val="00572D56"/>
    <w:rsid w:val="005753F9"/>
    <w:rsid w:val="00687362"/>
    <w:rsid w:val="00687A59"/>
    <w:rsid w:val="00693515"/>
    <w:rsid w:val="006949C4"/>
    <w:rsid w:val="00694CA6"/>
    <w:rsid w:val="007F5614"/>
    <w:rsid w:val="008F50BC"/>
    <w:rsid w:val="00955F52"/>
    <w:rsid w:val="00AA1D8D"/>
    <w:rsid w:val="00B47730"/>
    <w:rsid w:val="00C72A84"/>
    <w:rsid w:val="00CB0664"/>
    <w:rsid w:val="00CF3162"/>
    <w:rsid w:val="00D44F5C"/>
    <w:rsid w:val="00D70619"/>
    <w:rsid w:val="00E461A6"/>
    <w:rsid w:val="00F34C19"/>
    <w:rsid w:val="00FC693F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unhideWhenUsed/>
    <w:rsid w:val="00FC72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npublicacoes.com.br/index.php/editora/article/view/40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6499</Words>
  <Characters>35096</Characters>
  <DocSecurity>0</DocSecurity>
  <Lines>292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2025-05-08T18:58:00Z</cp:lastPrinted>
  <dcterms:created xsi:type="dcterms:W3CDTF">2025-05-08T23:45:00Z</dcterms:created>
  <dcterms:modified xsi:type="dcterms:W3CDTF">2025-08-26T02:20:00Z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