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27CF9" w14:textId="77777777" w:rsidR="00E5097D" w:rsidRDefault="00E509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7E130C43" w14:textId="7466C8E8" w:rsidR="00E5097D" w:rsidRDefault="00880CE2">
      <w:pPr>
        <w:jc w:val="center"/>
        <w:rPr>
          <w:b/>
          <w:color w:val="C00000"/>
          <w:sz w:val="28"/>
          <w:szCs w:val="28"/>
        </w:rPr>
      </w:pPr>
      <w:r w:rsidRPr="00880CE2">
        <w:rPr>
          <w:b/>
          <w:sz w:val="28"/>
          <w:szCs w:val="28"/>
        </w:rPr>
        <w:t xml:space="preserve">Optimization of IAA Production by </w:t>
      </w:r>
      <w:r w:rsidRPr="00067470">
        <w:rPr>
          <w:b/>
          <w:i/>
          <w:iCs/>
          <w:sz w:val="28"/>
          <w:szCs w:val="28"/>
        </w:rPr>
        <w:t>Streptomyces</w:t>
      </w:r>
      <w:r w:rsidRPr="00880CE2">
        <w:rPr>
          <w:b/>
          <w:sz w:val="28"/>
          <w:szCs w:val="28"/>
        </w:rPr>
        <w:t xml:space="preserve"> and Its Effects on Soybean Growth</w:t>
      </w:r>
    </w:p>
    <w:p w14:paraId="3BCA56A8" w14:textId="2885F3CE" w:rsidR="00E5097D" w:rsidRDefault="00E5097D">
      <w:pPr>
        <w:jc w:val="center"/>
      </w:pPr>
    </w:p>
    <w:p w14:paraId="5C6B4FA9" w14:textId="77777777" w:rsidR="00E5097D" w:rsidRDefault="00E5097D">
      <w:pPr>
        <w:jc w:val="center"/>
      </w:pPr>
    </w:p>
    <w:p w14:paraId="1BDBDE10" w14:textId="7B3A2B99" w:rsidR="00E5097D" w:rsidRDefault="003332A1" w:rsidP="006871B0">
      <w:pPr>
        <w:ind w:left="360"/>
        <w:jc w:val="center"/>
        <w:rPr>
          <w:b/>
          <w:sz w:val="22"/>
          <w:szCs w:val="22"/>
        </w:rPr>
      </w:pPr>
      <w:r>
        <w:rPr>
          <w:b/>
          <w:sz w:val="22"/>
          <w:szCs w:val="22"/>
          <w:u w:val="single"/>
        </w:rPr>
        <w:t>Mariana V. Franções</w:t>
      </w:r>
      <w:r>
        <w:rPr>
          <w:b/>
          <w:sz w:val="22"/>
          <w:szCs w:val="22"/>
          <w:u w:val="single"/>
          <w:vertAlign w:val="superscript"/>
        </w:rPr>
        <w:t>1*</w:t>
      </w:r>
      <w:r>
        <w:rPr>
          <w:b/>
          <w:sz w:val="22"/>
          <w:szCs w:val="22"/>
        </w:rPr>
        <w:t>, Luisa M. Ramos</w:t>
      </w:r>
      <w:r w:rsidR="000F566C" w:rsidRPr="000F566C">
        <w:rPr>
          <w:b/>
          <w:sz w:val="22"/>
          <w:szCs w:val="22"/>
          <w:vertAlign w:val="superscript"/>
        </w:rPr>
        <w:t>1</w:t>
      </w:r>
      <w:r>
        <w:rPr>
          <w:b/>
          <w:sz w:val="22"/>
          <w:szCs w:val="22"/>
        </w:rPr>
        <w:t>, Juan Fernández</w:t>
      </w:r>
      <w:r w:rsidR="000F566C" w:rsidRPr="000F566C">
        <w:rPr>
          <w:b/>
          <w:sz w:val="22"/>
          <w:szCs w:val="22"/>
          <w:vertAlign w:val="superscript"/>
        </w:rPr>
        <w:t>1</w:t>
      </w:r>
      <w:r>
        <w:rPr>
          <w:b/>
          <w:sz w:val="22"/>
          <w:szCs w:val="22"/>
        </w:rPr>
        <w:t xml:space="preserve">, </w:t>
      </w:r>
      <w:r w:rsidR="004215BD">
        <w:rPr>
          <w:b/>
          <w:sz w:val="22"/>
          <w:szCs w:val="22"/>
        </w:rPr>
        <w:t>Eliane R. Santarém</w:t>
      </w:r>
      <w:r w:rsidR="000F566C" w:rsidRPr="000F566C">
        <w:rPr>
          <w:b/>
          <w:sz w:val="22"/>
          <w:szCs w:val="22"/>
          <w:vertAlign w:val="superscript"/>
        </w:rPr>
        <w:t>1</w:t>
      </w:r>
      <w:r w:rsidR="004215BD">
        <w:rPr>
          <w:b/>
          <w:sz w:val="22"/>
          <w:szCs w:val="22"/>
        </w:rPr>
        <w:t>, Leandro V. Astarita</w:t>
      </w:r>
      <w:r w:rsidR="000F566C" w:rsidRPr="000F566C">
        <w:rPr>
          <w:b/>
          <w:sz w:val="22"/>
          <w:szCs w:val="22"/>
          <w:vertAlign w:val="superscript"/>
        </w:rPr>
        <w:t>1</w:t>
      </w:r>
    </w:p>
    <w:p w14:paraId="5CE2D338" w14:textId="29E19283" w:rsidR="00E5097D" w:rsidRDefault="00000000">
      <w:pPr>
        <w:jc w:val="center"/>
        <w:rPr>
          <w:i/>
          <w:color w:val="C00000"/>
          <w:sz w:val="22"/>
          <w:szCs w:val="22"/>
        </w:rPr>
      </w:pPr>
      <w:r>
        <w:rPr>
          <w:i/>
          <w:sz w:val="22"/>
          <w:szCs w:val="22"/>
          <w:vertAlign w:val="superscript"/>
        </w:rPr>
        <w:t>1</w:t>
      </w:r>
      <w:r w:rsidR="003332A1" w:rsidRPr="003332A1">
        <w:rPr>
          <w:i/>
          <w:sz w:val="22"/>
          <w:szCs w:val="22"/>
        </w:rPr>
        <w:t>Pontifical Catholic University of Rio Grande do Sul, PUCRS, School of Health and Life Sciences, Plant Biotechnology Laboratory, Porto Alegre, RS, Brazil</w:t>
      </w:r>
    </w:p>
    <w:p w14:paraId="6A7666E4" w14:textId="567BC6D1" w:rsidR="00E5097D" w:rsidRDefault="00000000">
      <w:pPr>
        <w:jc w:val="center"/>
        <w:rPr>
          <w:i/>
        </w:rPr>
      </w:pPr>
      <w:r>
        <w:rPr>
          <w:i/>
          <w:sz w:val="22"/>
          <w:szCs w:val="22"/>
        </w:rPr>
        <w:t>*</w:t>
      </w:r>
      <w:r w:rsidR="003332A1" w:rsidRPr="003332A1">
        <w:rPr>
          <w:i/>
          <w:sz w:val="22"/>
          <w:szCs w:val="22"/>
        </w:rPr>
        <w:t>Mariana.francoes@edu.pucrs.br</w:t>
      </w:r>
      <w:r>
        <w:rPr>
          <w:i/>
          <w:sz w:val="22"/>
          <w:szCs w:val="22"/>
        </w:rPr>
        <w:t xml:space="preserve"> </w:t>
      </w:r>
    </w:p>
    <w:p w14:paraId="5B561DFB" w14:textId="77777777" w:rsidR="00E5097D" w:rsidRDefault="00E5097D">
      <w:pPr>
        <w:jc w:val="center"/>
      </w:pPr>
    </w:p>
    <w:p w14:paraId="779740A7" w14:textId="77777777" w:rsidR="00880CE2" w:rsidRDefault="00880CE2">
      <w:pPr>
        <w:jc w:val="center"/>
      </w:pPr>
    </w:p>
    <w:p w14:paraId="6EDB6205" w14:textId="1C07515F" w:rsidR="00E5097D" w:rsidRDefault="00880CE2">
      <w:r w:rsidRPr="00880CE2">
        <w:t xml:space="preserve">Plant growth-promoting microorganisms, particularly </w:t>
      </w:r>
      <w:r w:rsidRPr="00880CE2">
        <w:rPr>
          <w:i/>
          <w:iCs/>
        </w:rPr>
        <w:t>Streptomyces</w:t>
      </w:r>
      <w:r w:rsidRPr="00880CE2">
        <w:t xml:space="preserve"> spp., have gained attention due to their ability to produce bioactive compounds such as plant growth regulators (PGRs), including indole-3-acetic acid (IAA). Optimizing IAA production and evaluating its effects on plant development are essential steps toward the development of effective bioproducts.</w:t>
      </w:r>
      <w:r>
        <w:t xml:space="preserve"> </w:t>
      </w:r>
      <w:r w:rsidRPr="00880CE2">
        <w:t xml:space="preserve">Three isolates (CLV45, CLV104, CLV194) were cultivated in liquid media, and IAA production was quantified using Salkowski assay and HPLC. Optimization was performed using a One Factor at a Time (OFAT) approach, evaluating incubation time, culture media, carbon and nitrogen sources, L-tryptophan supplementation, and oxygen restriction. Soybean seeds were treated with supernatants standardized to 5, 10, and 20 µg mL⁻¹ of IAA, and root and shoot growth were measured </w:t>
      </w:r>
      <w:r w:rsidR="00295AFC">
        <w:t>9 DAE</w:t>
      </w:r>
      <w:r w:rsidRPr="00880CE2">
        <w:t>.</w:t>
      </w:r>
      <w:r>
        <w:t xml:space="preserve"> </w:t>
      </w:r>
      <w:r w:rsidRPr="00880CE2">
        <w:t>IAA production was strain-dependent and peaked at day 7 for CLV45 (190 µg mL⁻¹) and CLV104 (987 µg mL⁻¹), and day 5 for CLV194. Optimization responses varied: CLV45 showed increased production with 0.05 g L⁻¹ L-tryptophan, 1% dextrose, 0.5% peptone, and 6 h oxygen restriction; CLV104 responded positively to 0.1 g L⁻¹ L-tryptophan, 1% fructose, and 1% ammonium sulfate; CLV194 showed limited response to supplementation. Auxin-rich supernatants significantly promoted soybean growth, with root elongation increases ranging from 56% to 136%. The highest effect was observed with CLV194 at 10 µg mL⁻¹, while CLV45 enhanced shoot growth at lower concentrations.</w:t>
      </w:r>
      <w:r>
        <w:t xml:space="preserve"> </w:t>
      </w:r>
      <w:r w:rsidRPr="00880CE2">
        <w:t xml:space="preserve">IAA production by </w:t>
      </w:r>
      <w:r w:rsidRPr="00880CE2">
        <w:rPr>
          <w:i/>
          <w:iCs/>
        </w:rPr>
        <w:t>Streptomyces</w:t>
      </w:r>
      <w:r w:rsidRPr="00880CE2">
        <w:t xml:space="preserve"> is strongly influenced by strain-specific cultivation conditions. Optimized auxin-rich supernatants effectively promote soybean growth, highlighting their potential as sustainable biostimulants and reinforcing the importance of dose and strain selection.</w:t>
      </w:r>
    </w:p>
    <w:p w14:paraId="714C482F" w14:textId="77777777" w:rsidR="00E5097D" w:rsidRDefault="00E5097D">
      <w:pPr>
        <w:jc w:val="center"/>
      </w:pPr>
    </w:p>
    <w:p w14:paraId="06147F01" w14:textId="77777777" w:rsidR="00E5097D" w:rsidRDefault="00E5097D">
      <w:pPr>
        <w:rPr>
          <w:sz w:val="22"/>
          <w:szCs w:val="22"/>
        </w:rPr>
      </w:pPr>
    </w:p>
    <w:p w14:paraId="5B58F858" w14:textId="6BECA6AC" w:rsidR="00E5097D" w:rsidRDefault="00000000">
      <w:pPr>
        <w:tabs>
          <w:tab w:val="left" w:pos="8300"/>
        </w:tabs>
        <w:rPr>
          <w:sz w:val="22"/>
          <w:szCs w:val="22"/>
        </w:rPr>
        <w:sectPr w:rsidR="00E5097D" w:rsidSect="00957029">
          <w:headerReference w:type="even" r:id="rId7"/>
          <w:headerReference w:type="first" r:id="rId8"/>
          <w:pgSz w:w="11906" w:h="16838"/>
          <w:pgMar w:top="1418" w:right="1701" w:bottom="1418" w:left="1701" w:header="0" w:footer="1134" w:gutter="0"/>
          <w:pgNumType w:start="1"/>
          <w:cols w:space="720"/>
          <w:titlePg/>
          <w:docGrid w:linePitch="326"/>
        </w:sectPr>
      </w:pPr>
      <w:r>
        <w:rPr>
          <w:b/>
          <w:smallCaps/>
          <w:sz w:val="22"/>
          <w:szCs w:val="22"/>
        </w:rPr>
        <w:t>KEYWORDS</w:t>
      </w:r>
      <w:r>
        <w:rPr>
          <w:sz w:val="22"/>
          <w:szCs w:val="22"/>
        </w:rPr>
        <w:t xml:space="preserve">: </w:t>
      </w:r>
      <w:r w:rsidR="00067470">
        <w:rPr>
          <w:sz w:val="22"/>
          <w:szCs w:val="22"/>
        </w:rPr>
        <w:t>OFAT optimization, Secondary metabolism, Biostimulant, Actinomycetota</w:t>
      </w:r>
      <w:r>
        <w:rPr>
          <w:color w:val="C00000"/>
          <w:sz w:val="22"/>
          <w:szCs w:val="22"/>
        </w:rPr>
        <w:t xml:space="preserve"> </w:t>
      </w:r>
    </w:p>
    <w:p w14:paraId="7F3C1D89" w14:textId="77777777" w:rsidR="00E5097D" w:rsidRDefault="00E5097D">
      <w:pPr>
        <w:jc w:val="center"/>
      </w:pPr>
    </w:p>
    <w:p w14:paraId="4045FB3E" w14:textId="155C1163" w:rsidR="00E5097D" w:rsidRDefault="00E5097D">
      <w:pPr>
        <w:jc w:val="center"/>
      </w:pPr>
    </w:p>
    <w:p w14:paraId="57C457B5" w14:textId="2436FCEF" w:rsidR="00E5097D" w:rsidRDefault="00000000">
      <w:pPr>
        <w:tabs>
          <w:tab w:val="left" w:pos="8300"/>
        </w:tabs>
        <w:rPr>
          <w:sz w:val="22"/>
          <w:szCs w:val="22"/>
        </w:rPr>
        <w:sectPr w:rsidR="00E5097D">
          <w:headerReference w:type="even" r:id="rId9"/>
          <w:headerReference w:type="first" r:id="rId10"/>
          <w:type w:val="continuous"/>
          <w:pgSz w:w="11906" w:h="16838"/>
          <w:pgMar w:top="1418" w:right="1701" w:bottom="1418" w:left="1701" w:header="284" w:footer="709" w:gutter="0"/>
          <w:cols w:space="720"/>
          <w:titlePg/>
        </w:sectPr>
      </w:pPr>
      <w:r>
        <w:rPr>
          <w:b/>
          <w:smallCaps/>
          <w:sz w:val="22"/>
          <w:szCs w:val="22"/>
        </w:rPr>
        <w:t xml:space="preserve">FUNDING: </w:t>
      </w:r>
      <w:r w:rsidR="00880CE2" w:rsidRPr="00A57569">
        <w:rPr>
          <w:b/>
          <w:smallCaps/>
          <w:sz w:val="22"/>
          <w:szCs w:val="22"/>
        </w:rPr>
        <w:t>CAPES</w:t>
      </w:r>
      <w:r w:rsidR="00A57569" w:rsidRPr="00A57569">
        <w:rPr>
          <w:b/>
          <w:smallCaps/>
          <w:sz w:val="22"/>
          <w:szCs w:val="22"/>
        </w:rPr>
        <w:t>, Ballagro agrotecnologia</w:t>
      </w:r>
    </w:p>
    <w:p w14:paraId="2265A0F5" w14:textId="4B39AAE0" w:rsidR="00E5097D" w:rsidRDefault="00E5097D">
      <w:pPr>
        <w:rPr>
          <w:sz w:val="16"/>
          <w:szCs w:val="16"/>
        </w:rPr>
      </w:pPr>
    </w:p>
    <w:sectPr w:rsidR="00E5097D">
      <w:type w:val="continuous"/>
      <w:pgSz w:w="11906" w:h="16838"/>
      <w:pgMar w:top="1134" w:right="1134" w:bottom="1134" w:left="1134" w:header="284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19052" w14:textId="77777777" w:rsidR="002234EE" w:rsidRDefault="002234EE">
      <w:r>
        <w:separator/>
      </w:r>
    </w:p>
  </w:endnote>
  <w:endnote w:type="continuationSeparator" w:id="0">
    <w:p w14:paraId="4009885D" w14:textId="77777777" w:rsidR="002234EE" w:rsidRDefault="00223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8EB3E4" w14:textId="77777777" w:rsidR="002234EE" w:rsidRDefault="002234EE">
      <w:r>
        <w:separator/>
      </w:r>
    </w:p>
  </w:footnote>
  <w:footnote w:type="continuationSeparator" w:id="0">
    <w:p w14:paraId="777DADE3" w14:textId="77777777" w:rsidR="002234EE" w:rsidRDefault="002234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2BA91" w14:textId="77777777" w:rsidR="00E509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778F8A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alt="" style="position:absolute;left:0;text-align:left;margin-left:0;margin-top:0;width:424.7pt;height:424.7pt;z-index:-251659264;mso-position-horizontal:center;mso-position-horizontal-relative:margin;mso-position-vertical:center;mso-position-vertical-relative:margin">
          <v:imagedata r:id="rId1" o:title="image6" gain="19661f" blacklevel="22938f"/>
          <w10:wrap anchorx="margin" anchory="margin"/>
        </v:shape>
      </w:pict>
    </w:r>
    <w:r>
      <w:rPr>
        <w:color w:val="000000"/>
      </w:rPr>
      <w:pict w14:anchorId="58BB698C">
        <v:shape id="WordPictureWatermark2" o:spid="_x0000_s1027" type="#_x0000_t75" alt="" style="position:absolute;left:0;text-align:left;margin-left:0;margin-top:0;width:481.75pt;height:503.6pt;z-index:-251658240;mso-position-horizontal:center;mso-position-horizontal-relative:margin;mso-position-vertical:center;mso-position-vertical-relative:margin">
          <v:imagedata r:id="rId2" o:title="image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DCD30" w14:textId="510AE8FD" w:rsidR="00957029" w:rsidRDefault="00750B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1312" behindDoc="0" locked="0" layoutInCell="1" allowOverlap="1" wp14:anchorId="2A991F3B" wp14:editId="41A77563">
          <wp:simplePos x="0" y="0"/>
          <wp:positionH relativeFrom="page">
            <wp:posOffset>0</wp:posOffset>
          </wp:positionH>
          <wp:positionV relativeFrom="paragraph">
            <wp:posOffset>-3175</wp:posOffset>
          </wp:positionV>
          <wp:extent cx="7562850" cy="1761490"/>
          <wp:effectExtent l="0" t="0" r="0" b="0"/>
          <wp:wrapNone/>
          <wp:docPr id="178566394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5663949" name="Imagem 17856639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761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6F2A3E" w14:textId="0DD86E5F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</w:p>
  <w:p w14:paraId="08AB67C6" w14:textId="115DB492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</w:p>
  <w:p w14:paraId="7747FD4B" w14:textId="77777777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</w:p>
  <w:p w14:paraId="1BA7E2C5" w14:textId="77777777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</w:p>
  <w:p w14:paraId="0121DB05" w14:textId="175B6DCC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36E336D0" w14:textId="2DA359E5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2589F7A4" w14:textId="5C1F22DB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20050B6A" w14:textId="77777777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06654763" w14:textId="1D739474" w:rsidR="00E5097D" w:rsidRDefault="00E5097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6A837" w14:textId="77777777" w:rsidR="00E509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27945F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left:0;text-align:left;margin-left:0;margin-top:0;width:424.7pt;height:424.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tipo1" gain="19661f" blacklevel="22938f"/>
          <w10:wrap anchorx="margin" anchory="margin"/>
        </v:shape>
      </w:pict>
    </w:r>
    <w:r>
      <w:rPr>
        <w:color w:val="000000"/>
      </w:rPr>
      <w:pict w14:anchorId="0224E3F4">
        <v:shape id="_x0000_s1025" type="#_x0000_t75" alt="" style="position:absolute;left:0;text-align:left;margin-left:0;margin-top:0;width:481.75pt;height:503.6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APG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09433" w14:textId="77777777" w:rsidR="00E509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5C49B9EB" wp14:editId="136E41A5">
          <wp:simplePos x="0" y="0"/>
          <wp:positionH relativeFrom="column">
            <wp:posOffset>-1097914</wp:posOffset>
          </wp:positionH>
          <wp:positionV relativeFrom="paragraph">
            <wp:posOffset>-198119</wp:posOffset>
          </wp:positionV>
          <wp:extent cx="7598410" cy="2517775"/>
          <wp:effectExtent l="0" t="0" r="0" b="0"/>
          <wp:wrapSquare wrapText="bothSides" distT="0" distB="0" distL="114300" distR="114300"/>
          <wp:docPr id="170488260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8410" cy="2517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97D"/>
    <w:rsid w:val="00067470"/>
    <w:rsid w:val="000F566C"/>
    <w:rsid w:val="002234EE"/>
    <w:rsid w:val="00295AFC"/>
    <w:rsid w:val="003332A1"/>
    <w:rsid w:val="004215BD"/>
    <w:rsid w:val="00482CBA"/>
    <w:rsid w:val="006107F2"/>
    <w:rsid w:val="006442F1"/>
    <w:rsid w:val="006871B0"/>
    <w:rsid w:val="00750B66"/>
    <w:rsid w:val="007A7424"/>
    <w:rsid w:val="00880CE2"/>
    <w:rsid w:val="008A7E2C"/>
    <w:rsid w:val="00957029"/>
    <w:rsid w:val="00A57569"/>
    <w:rsid w:val="00C630EB"/>
    <w:rsid w:val="00D022EB"/>
    <w:rsid w:val="00DF4DAA"/>
    <w:rsid w:val="00E5097D"/>
    <w:rsid w:val="00FF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34C83D"/>
  <w15:docId w15:val="{1C1A80EC-CCC6-46CD-96DA-1A3090272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0B2C"/>
    <w:rPr>
      <w:lang w:val="fr-FR" w:eastAsia="fr-FR"/>
    </w:rPr>
  </w:style>
  <w:style w:type="paragraph" w:styleId="Ttulo1">
    <w:name w:val="heading 1"/>
    <w:basedOn w:val="Normal"/>
    <w:next w:val="Normal"/>
    <w:uiPriority w:val="9"/>
    <w:qFormat/>
    <w:rsid w:val="00060B2C"/>
    <w:pPr>
      <w:keepNext/>
      <w:spacing w:before="120" w:after="120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Ref">
    <w:name w:val="Ref"/>
    <w:basedOn w:val="Normal"/>
    <w:autoRedefine/>
    <w:rsid w:val="00060B2C"/>
    <w:pPr>
      <w:ind w:left="720" w:hanging="720"/>
    </w:pPr>
    <w:rPr>
      <w:lang w:val="en-GB"/>
    </w:rPr>
  </w:style>
  <w:style w:type="paragraph" w:customStyle="1" w:styleId="Authors">
    <w:name w:val="Authors"/>
    <w:basedOn w:val="Normal"/>
    <w:rsid w:val="00060B2C"/>
    <w:pPr>
      <w:spacing w:before="240" w:after="240"/>
      <w:jc w:val="center"/>
    </w:pPr>
    <w:rPr>
      <w:i/>
      <w:sz w:val="28"/>
      <w:lang w:val="en-GB"/>
    </w:rPr>
  </w:style>
  <w:style w:type="paragraph" w:customStyle="1" w:styleId="address">
    <w:name w:val="address"/>
    <w:basedOn w:val="Normal"/>
    <w:rsid w:val="00060B2C"/>
    <w:pPr>
      <w:spacing w:before="120" w:after="120"/>
    </w:pPr>
    <w:rPr>
      <w:lang w:val="en-GB"/>
    </w:rPr>
  </w:style>
  <w:style w:type="paragraph" w:styleId="Textodenotadefim">
    <w:name w:val="endnote text"/>
    <w:basedOn w:val="Normal"/>
    <w:semiHidden/>
    <w:rsid w:val="00060B2C"/>
    <w:rPr>
      <w:sz w:val="20"/>
      <w:szCs w:val="20"/>
    </w:rPr>
  </w:style>
  <w:style w:type="character" w:styleId="Refdenotadefim">
    <w:name w:val="endnote reference"/>
    <w:semiHidden/>
    <w:rsid w:val="00060B2C"/>
    <w:rPr>
      <w:vertAlign w:val="superscript"/>
    </w:rPr>
  </w:style>
  <w:style w:type="character" w:styleId="Hyperlink">
    <w:name w:val="Hyperlink"/>
    <w:rsid w:val="00060B2C"/>
    <w:rPr>
      <w:color w:val="0000FF"/>
      <w:u w:val="single"/>
    </w:rPr>
  </w:style>
  <w:style w:type="paragraph" w:styleId="Textodenotaderodap">
    <w:name w:val="footnote text"/>
    <w:basedOn w:val="Normal"/>
    <w:rsid w:val="00060B2C"/>
    <w:rPr>
      <w:sz w:val="20"/>
      <w:szCs w:val="20"/>
    </w:rPr>
  </w:style>
  <w:style w:type="character" w:styleId="Refdenotaderodap">
    <w:name w:val="footnote reference"/>
    <w:rsid w:val="00060B2C"/>
    <w:rPr>
      <w:vertAlign w:val="superscript"/>
    </w:rPr>
  </w:style>
  <w:style w:type="table" w:styleId="Tabelacomgrade">
    <w:name w:val="Table Grid"/>
    <w:basedOn w:val="Tabelanormal"/>
    <w:rsid w:val="00680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qFormat/>
    <w:rsid w:val="008408D9"/>
    <w:rPr>
      <w:b/>
      <w:bCs/>
      <w:i w:val="0"/>
      <w:iCs w:val="0"/>
    </w:rPr>
  </w:style>
  <w:style w:type="paragraph" w:styleId="Textodebalo">
    <w:name w:val="Balloon Text"/>
    <w:basedOn w:val="Normal"/>
    <w:link w:val="TextodebaloChar"/>
    <w:rsid w:val="00412AC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412AC7"/>
    <w:rPr>
      <w:rFonts w:ascii="Tahoma" w:hAnsi="Tahoma" w:cs="Tahoma"/>
      <w:sz w:val="16"/>
      <w:szCs w:val="16"/>
      <w:lang w:val="fr-FR" w:eastAsia="fr-FR"/>
    </w:rPr>
  </w:style>
  <w:style w:type="paragraph" w:styleId="Cabealho">
    <w:name w:val="header"/>
    <w:basedOn w:val="Normal"/>
    <w:link w:val="CabealhoChar"/>
    <w:uiPriority w:val="99"/>
    <w:rsid w:val="00412AC7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12AC7"/>
    <w:rPr>
      <w:sz w:val="24"/>
      <w:szCs w:val="24"/>
      <w:lang w:val="fr-FR" w:eastAsia="fr-FR"/>
    </w:rPr>
  </w:style>
  <w:style w:type="paragraph" w:styleId="Rodap">
    <w:name w:val="footer"/>
    <w:basedOn w:val="Normal"/>
    <w:link w:val="RodapChar"/>
    <w:rsid w:val="00412AC7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rsid w:val="00412AC7"/>
    <w:rPr>
      <w:sz w:val="24"/>
      <w:szCs w:val="24"/>
      <w:lang w:val="fr-FR" w:eastAsia="fr-FR"/>
    </w:rPr>
  </w:style>
  <w:style w:type="paragraph" w:styleId="PargrafodaLista">
    <w:name w:val="List Paragraph"/>
    <w:basedOn w:val="Normal"/>
    <w:uiPriority w:val="34"/>
    <w:qFormat/>
    <w:rsid w:val="002F65FB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YGSCFWvtO65Hu9wsxMBqeMim9Q==">CgMxLjA4AHIhMUFEYXV0VDNtNjBJdTBLZkJRTzFRazVzU3VqUTdXUGxt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356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</dc:creator>
  <cp:lastModifiedBy>Mariana Vieira Françoes</cp:lastModifiedBy>
  <cp:revision>10</cp:revision>
  <dcterms:created xsi:type="dcterms:W3CDTF">2024-01-25T19:38:00Z</dcterms:created>
  <dcterms:modified xsi:type="dcterms:W3CDTF">2026-04-22T12:40:00Z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1580a1a669ec4e2626f2d32a2f49dd9c37598e64e8755b019c5a3dc59254f409</vt:lpwstr>
  </property>
</Properties>
</file>