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A9590" w14:textId="77777777" w:rsidR="009676D0" w:rsidRDefault="009676D0" w:rsidP="0096537F">
      <w:pPr>
        <w:spacing w:after="0" w:line="360" w:lineRule="auto"/>
        <w:ind w:firstLine="851"/>
        <w:jc w:val="center"/>
        <w:rPr>
          <w:rFonts w:ascii="Arial" w:hAnsi="Arial" w:cs="Arial"/>
          <w:b/>
          <w:bCs/>
          <w:sz w:val="24"/>
          <w:szCs w:val="24"/>
        </w:rPr>
      </w:pPr>
    </w:p>
    <w:p w14:paraId="61BEB014" w14:textId="355DB4B7" w:rsidR="0096537F" w:rsidRDefault="0096537F" w:rsidP="0096537F">
      <w:pPr>
        <w:spacing w:after="0" w:line="360" w:lineRule="auto"/>
        <w:ind w:firstLine="851"/>
        <w:jc w:val="center"/>
        <w:rPr>
          <w:rFonts w:ascii="Arial" w:hAnsi="Arial" w:cs="Arial"/>
          <w:b/>
          <w:bCs/>
          <w:sz w:val="24"/>
          <w:szCs w:val="24"/>
        </w:rPr>
      </w:pPr>
      <w:r w:rsidRPr="0096537F">
        <w:rPr>
          <w:rFonts w:ascii="Arial" w:hAnsi="Arial" w:cs="Arial"/>
          <w:b/>
          <w:bCs/>
          <w:sz w:val="24"/>
          <w:szCs w:val="24"/>
        </w:rPr>
        <w:t>A INTERSECÇÃO ENTRE EDUCAÇÃO POPULAR, MOVIMENTOS SOCIAIS E EDUCAÇÃO DO CAMPO</w:t>
      </w:r>
    </w:p>
    <w:p w14:paraId="0A1AF06C" w14:textId="77777777" w:rsidR="00F06F09" w:rsidRDefault="00F06F09" w:rsidP="0096537F">
      <w:pPr>
        <w:spacing w:after="0" w:line="360" w:lineRule="auto"/>
        <w:ind w:firstLine="851"/>
        <w:jc w:val="center"/>
        <w:rPr>
          <w:rFonts w:ascii="Arial" w:hAnsi="Arial" w:cs="Arial"/>
          <w:b/>
          <w:bCs/>
          <w:sz w:val="24"/>
          <w:szCs w:val="24"/>
        </w:rPr>
      </w:pPr>
    </w:p>
    <w:p w14:paraId="5DBC5713" w14:textId="77777777" w:rsidR="00F06F09" w:rsidRPr="00734A5C" w:rsidRDefault="00F06F09" w:rsidP="00F06F09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Leonardo Pereira de Lima</w:t>
      </w:r>
    </w:p>
    <w:p w14:paraId="1D655BD5" w14:textId="77777777" w:rsidR="00F06F09" w:rsidRPr="00734A5C" w:rsidRDefault="00F06F09" w:rsidP="00F06F09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UESPI</w:t>
      </w:r>
    </w:p>
    <w:p w14:paraId="5480AB62" w14:textId="77777777" w:rsidR="00F06F09" w:rsidRDefault="00F06F09" w:rsidP="00F06F09">
      <w:pPr>
        <w:spacing w:after="0" w:line="240" w:lineRule="auto"/>
        <w:jc w:val="right"/>
        <w:rPr>
          <w:rStyle w:val="Hyperlink"/>
          <w:rFonts w:ascii="Arial" w:hAnsi="Arial" w:cs="Arial"/>
          <w:sz w:val="24"/>
          <w:szCs w:val="24"/>
        </w:rPr>
      </w:pPr>
      <w:hyperlink r:id="rId6" w:history="1">
        <w:r w:rsidRPr="005530AB">
          <w:rPr>
            <w:rStyle w:val="Hyperlink"/>
            <w:rFonts w:ascii="Arial" w:hAnsi="Arial" w:cs="Arial"/>
            <w:sz w:val="24"/>
            <w:szCs w:val="24"/>
          </w:rPr>
          <w:t>leonardopdelima@aluno.uespi.br</w:t>
        </w:r>
      </w:hyperlink>
    </w:p>
    <w:p w14:paraId="01708E8C" w14:textId="77777777" w:rsidR="00825044" w:rsidRDefault="00825044" w:rsidP="00825044">
      <w:pPr>
        <w:spacing w:after="0" w:line="240" w:lineRule="auto"/>
        <w:jc w:val="right"/>
        <w:rPr>
          <w:rStyle w:val="Hyperlink"/>
          <w:rFonts w:ascii="Arial" w:hAnsi="Arial" w:cs="Arial"/>
          <w:sz w:val="24"/>
          <w:szCs w:val="24"/>
        </w:rPr>
      </w:pPr>
    </w:p>
    <w:p w14:paraId="22680888" w14:textId="77777777" w:rsidR="00825044" w:rsidRDefault="00825044" w:rsidP="00825044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3BAA2FC1" w14:textId="32A19330" w:rsidR="0013471F" w:rsidRPr="0013471F" w:rsidRDefault="0013471F" w:rsidP="0013471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3471F">
        <w:rPr>
          <w:rFonts w:ascii="Arial" w:hAnsi="Arial" w:cs="Arial"/>
          <w:b/>
          <w:bCs/>
          <w:sz w:val="24"/>
          <w:szCs w:val="24"/>
        </w:rPr>
        <w:t>RESUMO</w:t>
      </w:r>
    </w:p>
    <w:p w14:paraId="0AF6DB0E" w14:textId="77777777" w:rsidR="0013471F" w:rsidRPr="0013471F" w:rsidRDefault="0013471F" w:rsidP="0013471F">
      <w:pPr>
        <w:jc w:val="both"/>
        <w:rPr>
          <w:rFonts w:ascii="Arial" w:hAnsi="Arial" w:cs="Arial"/>
          <w:sz w:val="24"/>
          <w:szCs w:val="24"/>
        </w:rPr>
      </w:pPr>
      <w:r w:rsidRPr="0013471F">
        <w:rPr>
          <w:rFonts w:ascii="Arial" w:hAnsi="Arial" w:cs="Arial"/>
          <w:sz w:val="24"/>
          <w:szCs w:val="24"/>
        </w:rPr>
        <w:t>A intersecção entre Educação Popular, Movimentos Sociais e Educação do Campo cria um ambiente propício para uma educação inclusiva e transformadora, reconhecendo as realidades das comunidades e integrando seus saberes no processo educativo. Essa convergência fomenta o diálogo e a formação de uma consciência crítica, capacitando os indivíduos a questionarem e transformarem suas realidades. Diante das desigualdades sociais, essa abordagem é crucial para garantir acesso à educação de qualidade, valorizar identidades culturais e promover práticas inclusivas, fortalecendo o tecido social e contribuindo para um futuro mais justo.</w:t>
      </w:r>
    </w:p>
    <w:p w14:paraId="61909D64" w14:textId="5B04D4EA" w:rsidR="0013471F" w:rsidRPr="0013471F" w:rsidRDefault="0013471F" w:rsidP="0013471F">
      <w:pPr>
        <w:rPr>
          <w:rFonts w:ascii="Arial" w:hAnsi="Arial" w:cs="Arial"/>
          <w:sz w:val="24"/>
          <w:szCs w:val="24"/>
        </w:rPr>
      </w:pPr>
      <w:r w:rsidRPr="0013471F">
        <w:rPr>
          <w:rFonts w:ascii="Arial" w:hAnsi="Arial" w:cs="Arial"/>
          <w:b/>
          <w:bCs/>
          <w:sz w:val="24"/>
          <w:szCs w:val="24"/>
        </w:rPr>
        <w:t>Palavras-chave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Pr="0013471F">
        <w:rPr>
          <w:rFonts w:ascii="Arial" w:hAnsi="Arial" w:cs="Arial"/>
          <w:sz w:val="24"/>
          <w:szCs w:val="24"/>
        </w:rPr>
        <w:t>Educação Popular, Movimentos Sociais, Educação do Campo, transformação social, desigualdades sociais</w:t>
      </w:r>
      <w:r w:rsidRPr="0013471F">
        <w:rPr>
          <w:rFonts w:ascii="Arial" w:hAnsi="Arial" w:cs="Arial"/>
          <w:sz w:val="24"/>
          <w:szCs w:val="24"/>
        </w:rPr>
        <w:t>.</w:t>
      </w:r>
    </w:p>
    <w:p w14:paraId="4F76E046" w14:textId="77777777" w:rsidR="0013471F" w:rsidRDefault="0013471F" w:rsidP="00EC0582">
      <w:pPr>
        <w:rPr>
          <w:rFonts w:ascii="Arial" w:hAnsi="Arial" w:cs="Arial"/>
          <w:b/>
          <w:bCs/>
          <w:sz w:val="24"/>
          <w:szCs w:val="24"/>
        </w:rPr>
      </w:pPr>
    </w:p>
    <w:p w14:paraId="4C298212" w14:textId="63690878" w:rsidR="00EC0582" w:rsidRDefault="00734A5C" w:rsidP="00EC058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</w:p>
    <w:p w14:paraId="29BAF9F4" w14:textId="0EF0EFBB" w:rsidR="0096537F" w:rsidRPr="00AA605F" w:rsidRDefault="0096537F" w:rsidP="0013471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>A intersecção entre Educação Popular, Movimentos Sociais e Educação do Campo constitui um terreno fértil para a construção de uma educação inclusiva e transformadora. Essa convergência permite uma abordagem que valoriza e reconhece as realidades específicas das comunidades, integrando seus saberes e vivências no processo educativo. Ao fazê-lo, cria-se um espaço onde a educação não é apenas um meio de transmissão de conhecimento, mas uma ferramenta de empoderamento e transformação social.</w:t>
      </w:r>
    </w:p>
    <w:p w14:paraId="0513D54B" w14:textId="77777777" w:rsidR="0096537F" w:rsidRDefault="0096537F" w:rsidP="0013471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>Nesse contexto, o diálogo entre essas três áreas se torna fundamental para promover a formação de uma consciência crítica. Essa conscientização é essencial para que os indivíduos não apenas compreendam suas realidades, mas também sejam incentivados a questioná-las e transformá-las. A educação passa a ser vista como um processo ativo, onde os educandos se tornam protagonistas de suas histórias, capazes de reivindicar seus direitos e lutar por justiça social.</w:t>
      </w:r>
    </w:p>
    <w:p w14:paraId="223B016D" w14:textId="77777777" w:rsidR="0013471F" w:rsidRPr="00AA605F" w:rsidRDefault="0013471F" w:rsidP="0013471F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ED03D8B" w14:textId="77777777" w:rsidR="009676D0" w:rsidRDefault="0096537F" w:rsidP="0013471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 xml:space="preserve">A relevância dessa intersecção é ainda mais evidente diante das desigualdades sociais e da exclusão educativa que persistem na sociedade atual. Em um cenário onde muitos ainda não têm acesso a uma educação de qualidade, integrar as abordagens da Educação Popular e dos Movimentos Sociais pode ser um passo </w:t>
      </w:r>
      <w:r w:rsidRPr="00AA605F">
        <w:rPr>
          <w:rFonts w:ascii="Arial" w:hAnsi="Arial" w:cs="Arial"/>
          <w:sz w:val="24"/>
          <w:szCs w:val="24"/>
        </w:rPr>
        <w:lastRenderedPageBreak/>
        <w:t xml:space="preserve">decisivo para garantir que todos tenham voz e participação. Ao valorizar a identidade cultural e promover práticas educativas inclusivas, essa intersecção não apenas </w:t>
      </w:r>
    </w:p>
    <w:p w14:paraId="015AB901" w14:textId="4805EF07" w:rsidR="00EC0582" w:rsidRDefault="0096537F" w:rsidP="0013471F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>enriquece o aprendizado, mas também fortalece o tecido social das comunidades, contribuindo para um futuro mais equitativo e justo.</w:t>
      </w:r>
    </w:p>
    <w:p w14:paraId="68A1C27E" w14:textId="77777777" w:rsidR="00EC0582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2B650C2" w14:textId="77777777" w:rsidR="00EC0582" w:rsidRDefault="00734A5C" w:rsidP="00EC05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7C6842E8" w14:textId="77777777" w:rsidR="00EC0582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32AF3C5" w14:textId="0744FB45" w:rsidR="0096537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>O objetivo deste estudo é investigar de que maneira a intersecção entre Educação Popular, Movimentos Sociais e Educação do Campo contribui para a promoção da justiça social e o fortalecimento da identidade cultural nas comunidades rurais. Ao integrar essas três áreas, a pesquisa busca entender como elas se complementam e se potencializam, criando um ambiente propício para a construção de saberes coletivos. Essa abordagem é crucial, pois reconhece a diversidade de experiências e conhecimentos que existem nas comunidades, permitindo que suas vozes e realidades sejam valorizadas no processo educativo.</w:t>
      </w:r>
    </w:p>
    <w:p w14:paraId="21FE77C3" w14:textId="77777777" w:rsidR="0013471F" w:rsidRPr="00AA605F" w:rsidRDefault="0013471F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6651D82" w14:textId="77777777" w:rsidR="00EC0582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>Por fim, o estudo busca compreender o papel dos movimentos sociais como agentes facilitadores desse processo. Esses movimentos são fundamentais na articulação de demandas e na mobilização comunitária, atuando como pontes entre as necessidades locais e as políticas públicas. A pesquisa pretende identificar como essas organizações podem fortalecer a educação popular, contribuindo para a criação de uma rede de apoio que promove a justiça social e a valorização da identidade cultural. Compreender essa dinâmica é essencial para construir um futuro educacional mais inclusivo e transformador.</w:t>
      </w:r>
    </w:p>
    <w:p w14:paraId="4194FFB6" w14:textId="77777777" w:rsidR="00EC0582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1965D63" w14:textId="77777777" w:rsidR="00EC0582" w:rsidRDefault="00734A5C" w:rsidP="00EC05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</w:t>
      </w:r>
      <w:r w:rsidRPr="00734A5C">
        <w:rPr>
          <w:rFonts w:ascii="Arial" w:hAnsi="Arial" w:cs="Arial"/>
          <w:b/>
          <w:bCs/>
          <w:sz w:val="24"/>
          <w:szCs w:val="24"/>
        </w:rPr>
        <w:t>METODOLOGIA</w:t>
      </w:r>
    </w:p>
    <w:p w14:paraId="61C48CD9" w14:textId="77777777" w:rsidR="00EC0582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1D7238" w14:textId="708963BF" w:rsidR="0096537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A pesquisa foi conduzida por meio de uma abordagem qualitativa, centrando-se na revisão de literatura sobre Educação Popular, Movimentos Sociais e Educação do Campo. Essa escolha metodológica é fundamental para compreender a complexidade dessas interações e suas implicações para a transformação social. Como afirma Freire, “o diálogo é a essência da educação”, evidenciando a importância de um processo educativo que promova a construção conjunta de conhecimento.</w:t>
      </w:r>
    </w:p>
    <w:p w14:paraId="288D7E1A" w14:textId="77777777" w:rsidR="00825044" w:rsidRPr="00444B0F" w:rsidRDefault="0082504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5B3B6B8" w14:textId="45D396EF" w:rsidR="0096537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 xml:space="preserve">Além da revisão bibliográfica, foram analisados projetos de educação popular implementados em comunidades rurais, buscando identificar práticas exitosas e os desafios enfrentados por essas iniciativas. A relevância de tais projetos é evidenciada pela afirmação de Santos: “A educação popular é um campo de luta que busca não apenas formar indivíduos, mas cidadãos críticos e atuantes”. </w:t>
      </w:r>
    </w:p>
    <w:p w14:paraId="3B32185D" w14:textId="77777777" w:rsidR="00825044" w:rsidRPr="00444B0F" w:rsidRDefault="0082504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6CC1A8" w14:textId="77777777" w:rsidR="009676D0" w:rsidRDefault="00BA461B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6537F" w:rsidRPr="00444B0F">
        <w:rPr>
          <w:rFonts w:ascii="Arial" w:hAnsi="Arial" w:cs="Arial"/>
          <w:sz w:val="24"/>
          <w:szCs w:val="24"/>
        </w:rPr>
        <w:t xml:space="preserve"> educação popular se configura como um poderoso instrumento de empoderamento. Muitas comunidades se sentem invisíveis dentro do sistema educacional formal, mas, como destaca Pichon-Rivière, “é na valorização dos saberes locais que reside a força de transformação”. Este reconhecimento dos conhecimentos comunitários é crucial </w:t>
      </w:r>
    </w:p>
    <w:p w14:paraId="3A758BA8" w14:textId="7C219A49" w:rsidR="0096537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lastRenderedPageBreak/>
        <w:t>para criar uma educação que dialogue com as realidades enfrentadas pelos participantes.</w:t>
      </w:r>
    </w:p>
    <w:p w14:paraId="4D6655EA" w14:textId="77777777" w:rsidR="00825044" w:rsidRPr="00444B0F" w:rsidRDefault="0082504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A7B8B91" w14:textId="77777777" w:rsidR="0096537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Os desafios identificados nas práticas de educação popular incluem a falta de recursos e o apoio institucional insuficiente. Muitos projetos enfrentam dificuldades para implementar metodologias inovadoras devido à escassez de capacitação e materiais. Isso corrobora a afirmação de Bentes de que “a educação deve ser um espaço de resistência, mas também de inovação”. Portanto, é imperativo que haja um comprometimento tanto da sociedade civil quanto do Estado para fortalecer essas iniciativas.</w:t>
      </w:r>
    </w:p>
    <w:p w14:paraId="572B8154" w14:textId="77777777" w:rsidR="00825044" w:rsidRPr="00444B0F" w:rsidRDefault="0082504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A603DC" w14:textId="77777777" w:rsidR="0096537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A análise das práticas educacionais em curso revelou a importância da colaboração entre diferentes atores sociais. Educadores, líderes comunitários e organizações não governamentais frequentemente trabalham juntos, promovendo um ambiente de solidariedade e ação coletiva. Essa colaboração é vital, pois, como ressaltam Santos e Furtado, “a mudança social exige a união de forças e a articulação de saberes”. Essa interdependência contribui para a eficácia das ações educativas.</w:t>
      </w:r>
    </w:p>
    <w:p w14:paraId="09B09E79" w14:textId="77777777" w:rsidR="00825044" w:rsidRPr="00444B0F" w:rsidRDefault="0082504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EEBBA7" w14:textId="77777777" w:rsidR="0096537F" w:rsidRPr="00444B0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Além disso, os projetos analisados mostraram que a integração de conhecimentos locais com conteúdos formais pode criar um ambiente de aprendizado mais significativo e contextualizado. Essa abordagem não só enriquece o conteúdo educacional, mas também facilita a conexão entre teoria e prática, tornando o aprendizado mais relevante. A educação que se baseia nas experiências e na cultura local se torna um meio poderoso de promover a transformação social.</w:t>
      </w:r>
    </w:p>
    <w:p w14:paraId="13700874" w14:textId="77777777" w:rsidR="003F3434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65467C" w14:textId="722BBFF5" w:rsidR="00EC0582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Em suma, a pesquisa destaca que a interseção entre Educação Popular, Movimentos Sociais e Educação do Campo é uma estratégia promissora para promover uma educação mais inclusiva e transformadora. A partir da análise de projetos e práticas existentes, é possível identificar não apenas o que funciona, mas também as barreiras que ainda precisam ser superadas. Portanto, o fortalecimento dessas práticas e a valorização dos saberes locais são essenciais para a construção de um futuro educacional mais justo e equitativo.</w:t>
      </w:r>
    </w:p>
    <w:p w14:paraId="2E47D4D1" w14:textId="77777777" w:rsidR="00EC0582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89B3E03" w14:textId="134DE49B" w:rsidR="00734A5C" w:rsidRDefault="00734A5C" w:rsidP="00EC058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 </w:t>
      </w:r>
      <w:r w:rsidRPr="00734A5C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121128EC" w14:textId="77777777" w:rsidR="00EC0582" w:rsidRDefault="00EC0582" w:rsidP="00EC0582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D947EC4" w14:textId="77777777" w:rsidR="0096537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Os resultados da pesquisa indicam que a intersecção entre Educação Popular, Movimentos Sociais e Educação do Campo é um espaço vital para o desenvolvimento da conscientização crítica, que é fundamental na formação de cidadãos engajados e informados. Essa interconexão não apenas amplia a compreensão das realidades sociais, mas também fortalece a luta por identidade cultural e direitos sociais. Segundo Paulo Freire, “não há educação sem ação”, ressaltando que a prática educativa deve ser um ato de conscientização e mobilização.</w:t>
      </w:r>
    </w:p>
    <w:p w14:paraId="02446006" w14:textId="77777777" w:rsidR="003F3434" w:rsidRPr="00444B0F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827076A" w14:textId="77777777" w:rsidR="003F3434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lastRenderedPageBreak/>
        <w:t xml:space="preserve">Os participantes da pesquisa destacaram que a educação popular se configura como um espaço de empoderamento, onde os saberes locais são respeitados e integrados ao processo educativo. </w:t>
      </w:r>
    </w:p>
    <w:p w14:paraId="4681872E" w14:textId="77777777" w:rsidR="003F3434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4CFE21F" w14:textId="7C543BA8" w:rsidR="0096537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Essa valorização do conhecimento comunitário é essencial para que as pessoas se sintam representadas e reconhecidas em suas identidades. Conforme nos lembra a educadora Ivana Bentes, “a educação deve ser um espaço de resistência e construção de identidades”. Essa afirmação reflete a importância de uma educação que dialoga com a cultura local e promove um sentimento de pertencimento.</w:t>
      </w:r>
    </w:p>
    <w:p w14:paraId="55144273" w14:textId="77777777" w:rsidR="003F3434" w:rsidRPr="00444B0F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6228C97" w14:textId="77777777" w:rsidR="0096537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Além disso, a pesquisa evidenciou o papel crucial dos movimentos sociais na articulação de demandas por políticas públicas que priorizem a educação inclusiva. Esses movimentos atuam como agentes de transformação social, promovendo a voz das comunidades e desafiando estruturas de poder que perpetuam a exclusão. A atuação coletiva, como afirmam Santos e Furtado, “é a chave para a construção de uma sociedade mais justa”, pois ao unirem forças, os movimentos sociais conseguem visibilizar suas necessidades e lutar por direitos fundamentais.</w:t>
      </w:r>
    </w:p>
    <w:p w14:paraId="6ADD9D10" w14:textId="77777777" w:rsidR="003F3434" w:rsidRPr="00444B0F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67841B8" w14:textId="77777777" w:rsidR="0096537F" w:rsidRPr="00444B0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As práticas educativas observadas revelaram que a integração de conhecimentos locais com conteúdos formais pode criar um ambiente de aprendizado mais significativo e contextualizado. Essa abordagem não só enriquece o conteúdo educacional, mas também facilita a conexão entre teoria e prática, tornando o aprendizado mais relevante para os alunos. Segundo a pedagoga Maria da Glória Gohn, “o conhecimento deve ser construído a partir da realidade dos educandos”, o que reforça a importância de uma educação que seja sensível às necessidades locais.</w:t>
      </w:r>
    </w:p>
    <w:p w14:paraId="5BA25873" w14:textId="77777777" w:rsidR="003F3434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E7DE08D" w14:textId="52DF4D39" w:rsidR="0096537F" w:rsidRPr="00444B0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A colaboração entre diferentes atores sociais, incluindo educadores, líderes comunitários e organizações não governamentais, também se destacou como um elemento central para a eficácia dessas práticas educativas. Essa rede de apoio e troca de saberes fortaleceu a capacidade de mobilização das comunidades e ampliou suas ferramentas de resistência às desigualdades. A interdependência entre esses atores é uma forma poderosa de promover mudanças significativas nas estruturas educacionais e sociais.</w:t>
      </w:r>
    </w:p>
    <w:p w14:paraId="64203B3B" w14:textId="77777777" w:rsidR="003F3434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E1C373F" w14:textId="7E281E52" w:rsidR="0096537F" w:rsidRPr="00444B0F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>Ademais, a experiência coletada durante a pesquisa aponta para a necessidade de um fortalecimento das políticas públicas que apoiem e promovam essa intersecção entre Educação Popular, Movimentos Sociais e Educação do Campo. A falta de recursos e de reconhecimento oficial muitas vezes limita o potencial transformador dessas práticas. É fundamental que haja uma sensibilização das instituições governamentais para a importância dessas abordagens educacionais e seu impacto positivo na construção de uma sociedade mais equitativa.</w:t>
      </w:r>
    </w:p>
    <w:p w14:paraId="184FACC7" w14:textId="77777777" w:rsidR="003F3434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F87656" w14:textId="438D219F" w:rsidR="00EC0582" w:rsidRDefault="0096537F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444B0F">
        <w:rPr>
          <w:rFonts w:ascii="Arial" w:hAnsi="Arial" w:cs="Arial"/>
          <w:sz w:val="24"/>
          <w:szCs w:val="24"/>
        </w:rPr>
        <w:t xml:space="preserve">Por fim, os resultados da pesquisa reafirmam que a interseção entre esses três componentes é uma estratégia poderosa para a promoção de uma educação inclusiva e transformadora. Ao colocar em prática os princípios da educação popular e articular </w:t>
      </w:r>
      <w:r w:rsidRPr="00444B0F">
        <w:rPr>
          <w:rFonts w:ascii="Arial" w:hAnsi="Arial" w:cs="Arial"/>
          <w:sz w:val="24"/>
          <w:szCs w:val="24"/>
        </w:rPr>
        <w:lastRenderedPageBreak/>
        <w:t>a luta por direitos, as comunidades se empoderam, se organizam e se tornam protagonistas de suas histórias. Como disse Freire, “educar é um ato de amor”, e esse amor deve ser refletido nas práticas educacionais que buscam a justiça social e a valorização das identidades culturais.</w:t>
      </w:r>
    </w:p>
    <w:p w14:paraId="08AA464E" w14:textId="77777777" w:rsidR="00EC0582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F071260" w14:textId="09E09B16" w:rsidR="00734A5C" w:rsidRDefault="00734A5C" w:rsidP="00EC058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 </w:t>
      </w:r>
      <w:r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4F07AB02" w14:textId="77777777" w:rsidR="00EC0582" w:rsidRPr="00EC0582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F315F30" w14:textId="77777777" w:rsidR="00EC0582" w:rsidRPr="00AA605F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>A intersecção entre Educação Popular, Movimentos Sociais e Educação do Campo é essencial para a construção de uma sociedade mais justa e inclusiva. Essa convergência propicia um ambiente no qual práticas educativas inovadoras podem surgir, não apenas formando indivíduos mais críticos, mas também promovendo a valorização das identidades culturais. Essa valorização é fundamental, pois as identidades locais desempenham um papel central na resistência e na luta por direitos, permitindo que as comunidades se reconheçam e se fortaleçam.</w:t>
      </w:r>
    </w:p>
    <w:p w14:paraId="0635309F" w14:textId="77777777" w:rsidR="003F3434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1D6969" w14:textId="43A403DE" w:rsidR="00EC0582" w:rsidRPr="00AA605F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>As práticas educativas que emergem desse encontro não se limitam à sala de aula; elas se expandem para a vida cotidiana das comunidades, fomentando um senso de pertencimento e empoderamento. A educação se torna uma ferramenta de transformação social, onde o aprendizado é contextualizado e relevante para os desafios enfrentados pelos indivíduos. Ao integrar saberes locais com conteúdos formais, cria-se um espaço educativo que reflete e respeita a diversidade cultural das comunidades.</w:t>
      </w:r>
    </w:p>
    <w:p w14:paraId="577AF220" w14:textId="77777777" w:rsidR="003F3434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61CB18" w14:textId="4196F67D" w:rsidR="00EC0582" w:rsidRPr="00AA605F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>Para que esse potencial seja plenamente realizado, é fundamental que haja um apoio contínuo de políticas públicas que reconheçam e incentivem essas abordagens educacionais. Investir em educação popular e em movimentos sociais não é apenas uma questão de inclusão, mas também de garantir que todos os indivíduos tenham acesso a uma educação de qualidade que atenda às suas necessidades específicas. O comprometimento do Estado e da sociedade civil é essencial para sustentar essas práticas e garantir que alcancem seu máximo impacto.</w:t>
      </w:r>
    </w:p>
    <w:p w14:paraId="119395C4" w14:textId="77777777" w:rsidR="003F3434" w:rsidRDefault="003F3434" w:rsidP="00EC058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DB92B90" w14:textId="22A791DD" w:rsidR="00EC0582" w:rsidRPr="00EC0582" w:rsidRDefault="00EC0582" w:rsidP="00EC05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AA605F">
        <w:rPr>
          <w:rFonts w:ascii="Arial" w:hAnsi="Arial" w:cs="Arial"/>
          <w:sz w:val="24"/>
          <w:szCs w:val="24"/>
        </w:rPr>
        <w:t>Futuros estudos devem continuar a explorar essas interseções, visando fortalecer o diálogo entre teoria e prática. A pesquisa acadêmica pode contribuir significativamente para a construção de uma educação verdadeiramente transformadora, ao proporcionar novas perspectivas e evidências que apoiem a implementação de políticas eficazes. Assim, essa intersecção não apenas enriquecerá a educação, mas também ajudará a construir um futuro mais equitativo e justo para todas as comunidades.</w:t>
      </w:r>
    </w:p>
    <w:p w14:paraId="144F1423" w14:textId="77777777" w:rsidR="00EC0582" w:rsidRDefault="00EC0582" w:rsidP="00EC0582">
      <w:pPr>
        <w:spacing w:after="0"/>
        <w:jc w:val="both"/>
      </w:pPr>
    </w:p>
    <w:p w14:paraId="0AA51190" w14:textId="77777777" w:rsidR="00D43B33" w:rsidRDefault="00D43B33" w:rsidP="00EC0582">
      <w:pPr>
        <w:spacing w:after="0"/>
        <w:jc w:val="both"/>
      </w:pPr>
    </w:p>
    <w:p w14:paraId="38868CA3" w14:textId="78FFD88F" w:rsidR="00EC0582" w:rsidRDefault="00734A5C" w:rsidP="00EC0582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29CBE647" w14:textId="0941A579" w:rsidR="00C46083" w:rsidRPr="00C46083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6083">
        <w:rPr>
          <w:rFonts w:ascii="Arial" w:hAnsi="Arial" w:cs="Arial"/>
          <w:sz w:val="24"/>
          <w:szCs w:val="24"/>
        </w:rPr>
        <w:t>Bentes, I. (2011). "Educação, Cultura e Identidade." In: Educação Popular e Movimentos Sociais. São Paulo: Cortez.</w:t>
      </w:r>
    </w:p>
    <w:p w14:paraId="65D06183" w14:textId="77777777" w:rsidR="00C46083" w:rsidRPr="00BB1DAB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7A21E0" w14:textId="77777777" w:rsidR="00BB1DAB" w:rsidRPr="00BB1DAB" w:rsidRDefault="00BB1DAB" w:rsidP="00BB1DA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DAB">
        <w:rPr>
          <w:rFonts w:ascii="Arial" w:hAnsi="Arial" w:cs="Arial"/>
          <w:sz w:val="24"/>
          <w:szCs w:val="24"/>
        </w:rPr>
        <w:lastRenderedPageBreak/>
        <w:t>Bentes, I. (2015). Cultura e resistência: A educação como construção de identidades. Em Movimentos sociais e educação popular no Brasil. São Paulo: Editora Autores Associados.</w:t>
      </w:r>
    </w:p>
    <w:p w14:paraId="406DAEA4" w14:textId="77777777" w:rsidR="00BB1DAB" w:rsidRPr="00BB1DAB" w:rsidRDefault="00BB1DAB" w:rsidP="00C460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0DA678" w14:textId="7E1B7080" w:rsidR="00C46083" w:rsidRPr="00C46083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6083">
        <w:rPr>
          <w:rFonts w:ascii="Arial" w:hAnsi="Arial" w:cs="Arial"/>
          <w:sz w:val="24"/>
          <w:szCs w:val="24"/>
        </w:rPr>
        <w:t>Bentes, Isabel. (2007). Educação e Sociedade: Uma Abordagem Crítica. Editora Papirus.</w:t>
      </w:r>
    </w:p>
    <w:p w14:paraId="561735A5" w14:textId="77777777" w:rsidR="00C46083" w:rsidRDefault="00C46083" w:rsidP="00C4608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9B822C3" w14:textId="0981DD66" w:rsidR="00C46083" w:rsidRPr="00C46083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6083">
        <w:rPr>
          <w:rFonts w:ascii="Arial" w:hAnsi="Arial" w:cs="Arial"/>
          <w:sz w:val="24"/>
          <w:szCs w:val="24"/>
        </w:rPr>
        <w:t>Freire, Paulo. (2016). Pedagogia do Oprimido. 17. ed. Rio de Janeiro: Paz e Terra.</w:t>
      </w:r>
    </w:p>
    <w:p w14:paraId="600367D3" w14:textId="77777777" w:rsidR="00C46083" w:rsidRPr="00BB1DAB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C5C89B" w14:textId="7B0FBE70" w:rsidR="00C46083" w:rsidRPr="00BB1DAB" w:rsidRDefault="00BB1DAB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DAB">
        <w:rPr>
          <w:rFonts w:ascii="Arial" w:hAnsi="Arial" w:cs="Arial"/>
          <w:sz w:val="24"/>
          <w:szCs w:val="24"/>
        </w:rPr>
        <w:t>Gohn, Maria da Glória. (2006). Educação e Movimentos Sociais: A Construção de Novos Saberes. São Paulo: Editora Brasiliense.</w:t>
      </w:r>
    </w:p>
    <w:p w14:paraId="79B483DA" w14:textId="77777777" w:rsidR="00BB1DAB" w:rsidRPr="00BB1DAB" w:rsidRDefault="00BB1DAB" w:rsidP="00C460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6E3F67" w14:textId="35355EA1" w:rsidR="00C46083" w:rsidRPr="00BB1DAB" w:rsidRDefault="00BB1DAB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1DAB">
        <w:rPr>
          <w:rFonts w:ascii="Arial" w:hAnsi="Arial" w:cs="Arial"/>
          <w:sz w:val="24"/>
          <w:szCs w:val="24"/>
        </w:rPr>
        <w:t>Gohn, M. G. (2011). Educação não-formal, movimentos sociais e redes sociais. São Paulo: Editora Cortez.</w:t>
      </w:r>
    </w:p>
    <w:p w14:paraId="621BCBCF" w14:textId="77777777" w:rsidR="00BB1DAB" w:rsidRPr="00BB1DAB" w:rsidRDefault="00BB1DAB" w:rsidP="00C460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42D2F1" w14:textId="5D6E52E0" w:rsidR="00C46083" w:rsidRPr="00C46083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6083">
        <w:rPr>
          <w:rFonts w:ascii="Arial" w:hAnsi="Arial" w:cs="Arial"/>
          <w:sz w:val="24"/>
          <w:szCs w:val="24"/>
        </w:rPr>
        <w:t>Pichon-Rivière, Enrique. (1994). O Processo de Grupos. Editora Martins Fontes.</w:t>
      </w:r>
    </w:p>
    <w:p w14:paraId="47761C5B" w14:textId="77777777" w:rsidR="00C46083" w:rsidRPr="00BB1DAB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A35300" w14:textId="1599C70E" w:rsidR="00C46083" w:rsidRPr="00C46083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6083">
        <w:rPr>
          <w:rFonts w:ascii="Arial" w:hAnsi="Arial" w:cs="Arial"/>
          <w:sz w:val="24"/>
          <w:szCs w:val="24"/>
        </w:rPr>
        <w:t>Santos, Boaventura de Sousa; Furtado, Carlos. (2008). A Crise da Educação: O Papel dos Movimentos Sociais. Coimbra: Almedina.</w:t>
      </w:r>
    </w:p>
    <w:p w14:paraId="396CA036" w14:textId="77777777" w:rsidR="00C46083" w:rsidRPr="00BB1DAB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B3EC9B" w14:textId="1D17E9AF" w:rsidR="00C46083" w:rsidRPr="00C46083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6083">
        <w:rPr>
          <w:rFonts w:ascii="Arial" w:hAnsi="Arial" w:cs="Arial"/>
          <w:sz w:val="24"/>
          <w:szCs w:val="24"/>
        </w:rPr>
        <w:t>Santos, Boaventura de Sousa &amp; Furtado, C. (2012). "A Construção do Conhecimento: Perspectivas Críticas." Editora Alínea.</w:t>
      </w:r>
    </w:p>
    <w:p w14:paraId="3350C354" w14:textId="77777777" w:rsidR="00C46083" w:rsidRPr="00BB1DAB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88ECB2" w14:textId="01304196" w:rsidR="00C46083" w:rsidRPr="00C46083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6083">
        <w:rPr>
          <w:rFonts w:ascii="Arial" w:hAnsi="Arial" w:cs="Arial"/>
          <w:sz w:val="24"/>
          <w:szCs w:val="24"/>
        </w:rPr>
        <w:t>Santos, B. de S., &amp; Furtado, C. (2010). A participação dos movimentos sociais na construção de uma sociedade justa. Em B. de S. Santos (Org.), Reinventar a democracia. São Paulo: Cortez.</w:t>
      </w:r>
    </w:p>
    <w:p w14:paraId="1DC28743" w14:textId="77777777" w:rsidR="00C46083" w:rsidRPr="00BB1DAB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ED4233" w14:textId="27B9CB8C" w:rsidR="00C46083" w:rsidRPr="00C46083" w:rsidRDefault="00C46083" w:rsidP="00C4608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46083">
        <w:rPr>
          <w:rFonts w:ascii="Arial" w:hAnsi="Arial" w:cs="Arial"/>
          <w:sz w:val="24"/>
          <w:szCs w:val="24"/>
        </w:rPr>
        <w:t>Santos, Boaventura de Sousa. (2000). A Crítica da Razão Indolente: Contra o desperdício da experiência. Editora Cortez.</w:t>
      </w:r>
    </w:p>
    <w:p w14:paraId="5A6C93A8" w14:textId="77777777" w:rsidR="00EC0582" w:rsidRPr="00BB1DAB" w:rsidRDefault="00EC0582" w:rsidP="00EC058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28AF41" w14:textId="77777777" w:rsidR="00F44463" w:rsidRPr="00734A5C" w:rsidRDefault="00F44463" w:rsidP="00734A5C">
      <w:pPr>
        <w:jc w:val="both"/>
        <w:rPr>
          <w:rFonts w:ascii="Arial" w:hAnsi="Arial" w:cs="Arial"/>
          <w:sz w:val="24"/>
          <w:szCs w:val="24"/>
        </w:rPr>
      </w:pPr>
    </w:p>
    <w:sectPr w:rsidR="00F44463" w:rsidRPr="00734A5C" w:rsidSect="009676D0">
      <w:headerReference w:type="default" r:id="rId7"/>
      <w:footerReference w:type="default" r:id="rId8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2265A" w14:textId="77777777" w:rsidR="00CB57B1" w:rsidRDefault="00CB57B1" w:rsidP="001B1D38">
      <w:pPr>
        <w:spacing w:after="0" w:line="240" w:lineRule="auto"/>
      </w:pPr>
      <w:r>
        <w:separator/>
      </w:r>
    </w:p>
  </w:endnote>
  <w:endnote w:type="continuationSeparator" w:id="0">
    <w:p w14:paraId="6439DC50" w14:textId="77777777" w:rsidR="00CB57B1" w:rsidRDefault="00CB57B1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21B24" w14:textId="77777777" w:rsidR="00CB57B1" w:rsidRDefault="00CB57B1" w:rsidP="001B1D38">
      <w:pPr>
        <w:spacing w:after="0" w:line="240" w:lineRule="auto"/>
      </w:pPr>
      <w:r>
        <w:separator/>
      </w:r>
    </w:p>
  </w:footnote>
  <w:footnote w:type="continuationSeparator" w:id="0">
    <w:p w14:paraId="31D7EC93" w14:textId="77777777" w:rsidR="00CB57B1" w:rsidRDefault="00CB57B1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47434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333D9"/>
    <w:rsid w:val="000340E8"/>
    <w:rsid w:val="00047608"/>
    <w:rsid w:val="00092DC2"/>
    <w:rsid w:val="0013471F"/>
    <w:rsid w:val="0016543C"/>
    <w:rsid w:val="001B1D38"/>
    <w:rsid w:val="00243615"/>
    <w:rsid w:val="002A4832"/>
    <w:rsid w:val="002A58A4"/>
    <w:rsid w:val="002E74A7"/>
    <w:rsid w:val="003864F2"/>
    <w:rsid w:val="003A734A"/>
    <w:rsid w:val="003F3434"/>
    <w:rsid w:val="004338AF"/>
    <w:rsid w:val="00492CA6"/>
    <w:rsid w:val="004C23DC"/>
    <w:rsid w:val="004F2CC0"/>
    <w:rsid w:val="00592E73"/>
    <w:rsid w:val="00593B58"/>
    <w:rsid w:val="005D3DB5"/>
    <w:rsid w:val="005F6A15"/>
    <w:rsid w:val="00600391"/>
    <w:rsid w:val="00650693"/>
    <w:rsid w:val="0065391B"/>
    <w:rsid w:val="006E276C"/>
    <w:rsid w:val="00715049"/>
    <w:rsid w:val="00734A5C"/>
    <w:rsid w:val="007C279C"/>
    <w:rsid w:val="008035F0"/>
    <w:rsid w:val="00820BEF"/>
    <w:rsid w:val="00825044"/>
    <w:rsid w:val="0085184F"/>
    <w:rsid w:val="00963B7D"/>
    <w:rsid w:val="0096537F"/>
    <w:rsid w:val="009676D0"/>
    <w:rsid w:val="00970C04"/>
    <w:rsid w:val="00991EDA"/>
    <w:rsid w:val="009A37B8"/>
    <w:rsid w:val="00A175AA"/>
    <w:rsid w:val="00A36ED0"/>
    <w:rsid w:val="00AC2687"/>
    <w:rsid w:val="00B54111"/>
    <w:rsid w:val="00B76CF2"/>
    <w:rsid w:val="00BA461B"/>
    <w:rsid w:val="00BB1DAB"/>
    <w:rsid w:val="00C46083"/>
    <w:rsid w:val="00CB57B1"/>
    <w:rsid w:val="00CE058D"/>
    <w:rsid w:val="00D41288"/>
    <w:rsid w:val="00D43B33"/>
    <w:rsid w:val="00D44C98"/>
    <w:rsid w:val="00D64B88"/>
    <w:rsid w:val="00D91611"/>
    <w:rsid w:val="00EC0582"/>
    <w:rsid w:val="00EE0695"/>
    <w:rsid w:val="00EF3832"/>
    <w:rsid w:val="00F06F09"/>
    <w:rsid w:val="00F44463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styleId="Hyperlink">
    <w:name w:val="Hyperlink"/>
    <w:basedOn w:val="Fontepargpadro"/>
    <w:uiPriority w:val="99"/>
    <w:unhideWhenUsed/>
    <w:rsid w:val="0096537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653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94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onardopdelima@aluno.uespi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2216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biaZS192.2022@outlook.com</cp:lastModifiedBy>
  <cp:revision>4</cp:revision>
  <dcterms:created xsi:type="dcterms:W3CDTF">2024-09-22T04:37:00Z</dcterms:created>
  <dcterms:modified xsi:type="dcterms:W3CDTF">2024-09-22T04:39:00Z</dcterms:modified>
</cp:coreProperties>
</file>