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035058" cy="1200150"/>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035058"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line="360" w:lineRule="auto"/>
        <w:ind w:left="1133.858267716535" w:hanging="885"/>
        <w:jc w:val="center"/>
        <w:rPr>
          <w:sz w:val="28"/>
          <w:szCs w:val="28"/>
        </w:rPr>
      </w:pPr>
      <w:r w:rsidDel="00000000" w:rsidR="00000000" w:rsidRPr="00000000">
        <w:rPr>
          <w:sz w:val="28"/>
          <w:szCs w:val="28"/>
          <w:rtl w:val="0"/>
        </w:rPr>
        <w:t xml:space="preserve">“EN DEFENSA DE LA PACHAMAMA”: UNA PROPUESTA INTERCULTURAL CRÍTICA BAJO EL MODELO COMUNICATIVO AICLE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spacing w:before="0" w:lineRule="auto"/>
        <w:ind w:left="0" w:right="336" w:firstLine="0"/>
        <w:jc w:val="right"/>
        <w:rPr>
          <w:sz w:val="24"/>
          <w:szCs w:val="24"/>
        </w:rPr>
      </w:pPr>
      <w:r w:rsidDel="00000000" w:rsidR="00000000" w:rsidRPr="00000000">
        <w:rPr>
          <w:sz w:val="24"/>
          <w:szCs w:val="24"/>
          <w:rtl w:val="0"/>
        </w:rPr>
        <w:t xml:space="preserve">Narjara Nikelly Onorato da Silva</w:t>
      </w:r>
      <w:r w:rsidDel="00000000" w:rsidR="00000000" w:rsidRPr="00000000">
        <w:rPr>
          <w:sz w:val="24"/>
          <w:szCs w:val="24"/>
          <w:vertAlign w:val="superscript"/>
          <w:rtl w:val="0"/>
        </w:rPr>
        <w:t xml:space="preserve">1</w:t>
      </w:r>
      <w:r w:rsidDel="00000000" w:rsidR="00000000" w:rsidRPr="00000000">
        <w:rPr>
          <w:rtl w:val="0"/>
        </w:rPr>
      </w:r>
    </w:p>
    <w:p w:rsidR="00000000" w:rsidDel="00000000" w:rsidP="00000000" w:rsidRDefault="00000000" w:rsidRPr="00000000" w14:paraId="00000007">
      <w:pPr>
        <w:keepNext w:val="1"/>
        <w:spacing w:before="137" w:lineRule="auto"/>
        <w:ind w:left="0" w:right="336" w:firstLine="0"/>
        <w:jc w:val="right"/>
        <w:rPr>
          <w:sz w:val="24"/>
          <w:szCs w:val="24"/>
        </w:rPr>
      </w:pPr>
      <w:r w:rsidDel="00000000" w:rsidR="00000000" w:rsidRPr="00000000">
        <w:rPr>
          <w:sz w:val="24"/>
          <w:szCs w:val="24"/>
          <w:rtl w:val="0"/>
        </w:rPr>
        <w:t xml:space="preserve">Rodrigo Tiete da Silva</w:t>
      </w:r>
      <w:r w:rsidDel="00000000" w:rsidR="00000000" w:rsidRPr="00000000">
        <w:rPr>
          <w:sz w:val="24"/>
          <w:szCs w:val="24"/>
          <w:vertAlign w:val="superscript"/>
          <w:rtl w:val="0"/>
        </w:rPr>
        <w:t xml:space="preserve">2</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spacing w:before="1" w:lineRule="auto"/>
        <w:ind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t xml:space="preserve">RESUMEN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30" w:firstLine="0"/>
        <w:jc w:val="both"/>
        <w:rPr>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6" w:right="33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La concepción y relación con la naturaleza tiene diferentes matices a partir de las formaciones ideológicas que se inscriben en cada pueblo. Teniendo en vista promover una educación intercultural, se entiende que discutir perspectivas subalternizadas contribuye para fomentar reflexiones críticas (Walsh, 2010). El AICLE - Aprendizaje Integrado de Contenidos y Lenguas Extranjeras - es un enfoque potente para promover una enseñanza intercultural crítica, pues propone un desarrollo lingüístico a partir de temas transversales e interdisciplinares (Menezes, 2021). Por lo tanto, el objetivo de esta investigación es proponer una secuencia didáctica inspirada en el modelo AICLE a fin de estimular una reflexión crítica sobre el concepto de naturaleza a partir de la filosofía andina. Para ello, nos proponemos a: presentar los principios de la filosofía andina - Pachamama y Buen Vivir; destacar la relevancia de proyectos AICLE en E/LE en consonancia con la interculturalidad crítica; y, ofrecer caminos para el trabajo con temas socioculturales hispanohablantes. Así, primeramente, se presenta el concepto de la Pachamama y su relación con el Buen Vivir (Acosta, 2009). Seguidamente, se discute la propuesta comunicativa del AICLE, reflexionando acerca de sus principales conceptos y perspectivas. Así, en el marco práctico, fue diseñada una propuesta didáctica inspirada en el AICLE, con el título “En defensa de la Pachamama” pensada para un grupo de 20 alumnos de la secundaria. Por fin, se discute las potencialidades y limitaciones de la propuesta diseñada, identificando estrategias para el desarrollo de la competencia comunicativa e intercultural en E/LE.</w:t>
      </w:r>
    </w:p>
    <w:p w:rsidR="00000000" w:rsidDel="00000000" w:rsidP="00000000" w:rsidRDefault="00000000" w:rsidRPr="00000000" w14:paraId="0000000D">
      <w:pPr>
        <w:spacing w:before="78" w:lineRule="auto"/>
        <w:ind w:left="336" w:firstLine="0"/>
        <w:rPr/>
      </w:pPr>
      <w:r w:rsidDel="00000000" w:rsidR="00000000" w:rsidRPr="00000000">
        <w:rPr>
          <w:b w:val="1"/>
          <w:sz w:val="24"/>
          <w:szCs w:val="24"/>
          <w:rtl w:val="0"/>
        </w:rPr>
        <w:t xml:space="preserve">Palabras claves: </w:t>
      </w:r>
      <w:r w:rsidDel="00000000" w:rsidR="00000000" w:rsidRPr="00000000">
        <w:rPr>
          <w:sz w:val="24"/>
          <w:szCs w:val="24"/>
          <w:rtl w:val="0"/>
        </w:rPr>
        <w:t xml:space="preserve">Enseñanza de LE; AICLE; Pachamama; Buen Vivir; Interculturalidad Crítica.</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203200</wp:posOffset>
                </wp:positionH>
                <wp:positionV relativeFrom="paragraph">
                  <wp:posOffset>279400</wp:posOffset>
                </wp:positionV>
                <wp:extent cx="6350" cy="12700"/>
                <wp:effectExtent b="0" l="0" r="0" t="0"/>
                <wp:wrapTopAndBottom distB="0" distT="0"/>
                <wp:docPr id="3" name=""/>
                <a:graphic>
                  <a:graphicData uri="http://schemas.microsoft.com/office/word/2010/wordprocessingShape">
                    <wps:wsp>
                      <wps:cNvSpPr/>
                      <wps:cNvPr id="2" name="Shape 2"/>
                      <wps:spPr>
                        <a:xfrm>
                          <a:off x="4430965" y="3776825"/>
                          <a:ext cx="1830070" cy="6350"/>
                        </a:xfrm>
                        <a:custGeom>
                          <a:rect b="b" l="l" r="r" t="t"/>
                          <a:pathLst>
                            <a:path extrusionOk="0" h="6350" w="1830070">
                              <a:moveTo>
                                <a:pt x="1829689" y="0"/>
                              </a:moveTo>
                              <a:lnTo>
                                <a:pt x="0" y="0"/>
                              </a:lnTo>
                              <a:lnTo>
                                <a:pt x="0" y="6095"/>
                              </a:lnTo>
                              <a:lnTo>
                                <a:pt x="1829689" y="6095"/>
                              </a:lnTo>
                              <a:lnTo>
                                <a:pt x="1829689"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279400</wp:posOffset>
                </wp:positionV>
                <wp:extent cx="6350" cy="12700"/>
                <wp:effectExtent b="0" l="0" r="0" t="0"/>
                <wp:wrapTopAndBottom distB="0" distT="0"/>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0F">
      <w:pPr>
        <w:spacing w:before="91" w:lineRule="auto"/>
        <w:ind w:left="336" w:right="0" w:firstLine="0"/>
        <w:jc w:val="left"/>
        <w:rPr>
          <w:sz w:val="20"/>
          <w:szCs w:val="20"/>
        </w:rPr>
      </w:pPr>
      <w:r w:rsidDel="00000000" w:rsidR="00000000" w:rsidRPr="00000000">
        <w:rPr>
          <w:sz w:val="20"/>
          <w:szCs w:val="20"/>
          <w:vertAlign w:val="superscript"/>
          <w:rtl w:val="0"/>
        </w:rPr>
        <w:t xml:space="preserve">1</w:t>
      </w:r>
      <w:r w:rsidDel="00000000" w:rsidR="00000000" w:rsidRPr="00000000">
        <w:rPr>
          <w:sz w:val="20"/>
          <w:szCs w:val="20"/>
          <w:vertAlign w:val="baseline"/>
          <w:rtl w:val="0"/>
        </w:rPr>
        <w:t xml:space="preserve"> Posgraduanda en Experto en Enseñanza de Lengua y Literatura Hispánica - UFPE. </w:t>
      </w:r>
      <w:hyperlink r:id="rId9">
        <w:r w:rsidDel="00000000" w:rsidR="00000000" w:rsidRPr="00000000">
          <w:rPr>
            <w:sz w:val="20"/>
            <w:szCs w:val="20"/>
            <w:vertAlign w:val="baseline"/>
            <w:rtl w:val="0"/>
          </w:rPr>
          <w:t xml:space="preserve">narjaranikelly@gmail.com.</w:t>
        </w:r>
      </w:hyperlink>
      <w:r w:rsidDel="00000000" w:rsidR="00000000" w:rsidRPr="00000000">
        <w:rPr>
          <w:rtl w:val="0"/>
        </w:rPr>
      </w:r>
    </w:p>
    <w:p w:rsidR="00000000" w:rsidDel="00000000" w:rsidP="00000000" w:rsidRDefault="00000000" w:rsidRPr="00000000" w14:paraId="00000010">
      <w:pPr>
        <w:spacing w:before="1" w:lineRule="auto"/>
        <w:ind w:left="336" w:right="0" w:firstLine="0"/>
        <w:jc w:val="left"/>
        <w:rPr>
          <w:sz w:val="20"/>
          <w:szCs w:val="20"/>
        </w:rPr>
        <w:sectPr>
          <w:pgSz w:h="15840" w:w="12240" w:orient="portrait"/>
          <w:pgMar w:bottom="280" w:top="0" w:left="1080" w:right="1080" w:header="360" w:footer="360"/>
          <w:pgNumType w:start="1"/>
        </w:sectPr>
      </w:pPr>
      <w:r w:rsidDel="00000000" w:rsidR="00000000" w:rsidRPr="00000000">
        <w:rPr>
          <w:sz w:val="20"/>
          <w:szCs w:val="20"/>
          <w:vertAlign w:val="superscript"/>
          <w:rtl w:val="0"/>
        </w:rPr>
        <w:t xml:space="preserve">2</w:t>
      </w:r>
      <w:r w:rsidDel="00000000" w:rsidR="00000000" w:rsidRPr="00000000">
        <w:rPr>
          <w:sz w:val="20"/>
          <w:szCs w:val="20"/>
          <w:vertAlign w:val="baseline"/>
          <w:rtl w:val="0"/>
        </w:rPr>
        <w:t xml:space="preserve"> Posgraduando en Experto en Enseñanza de Lengua y Literatura Hispánica - UFPE. </w:t>
      </w:r>
      <w:hyperlink r:id="rId10">
        <w:r w:rsidDel="00000000" w:rsidR="00000000" w:rsidRPr="00000000">
          <w:rPr>
            <w:sz w:val="20"/>
            <w:szCs w:val="20"/>
            <w:vertAlign w:val="baseline"/>
            <w:rtl w:val="0"/>
          </w:rPr>
          <w:t xml:space="preserve">rodrigotietedasilva@gmail.com.</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2"/>
        <w:numPr>
          <w:ilvl w:val="0"/>
          <w:numId w:val="3"/>
        </w:numPr>
        <w:tabs>
          <w:tab w:val="left" w:leader="none" w:pos="580"/>
        </w:tabs>
        <w:spacing w:after="0" w:before="1" w:line="240" w:lineRule="auto"/>
        <w:ind w:left="580" w:right="0" w:hanging="244"/>
        <w:jc w:val="left"/>
        <w:rPr/>
      </w:pPr>
      <w:r w:rsidDel="00000000" w:rsidR="00000000" w:rsidRPr="00000000">
        <w:rPr>
          <w:rtl w:val="0"/>
        </w:rPr>
        <w:t xml:space="preserve">Introducción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6" w:right="331"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concepción y relación que uno tiene con la naturaleza tiene diferentes matices a partir de las formaciones ideológicas que se inscriben en cada pueblo. A partir de la cosmovisión andina, se tensionan las concepciones predatorias del occidente con la naturaleza (Krenak, 2020). Teniendo en vista promover una educación intercultural, se entiende que discutir perspectivas subalternizadas contribuye a fomentar reflexiones críticas (Walsh, 2010). El AICLE - Aprendizaje Integrado de Contenidos y Lenguas Extranjeras - está anclado en el Enfoque Comunicacional (EC) y tiene como objetivo, tal como el EC, desarrollar la competencia comunicativa en la lengua meta de los alumnos. Es un enfoque potente para promover una enseñanza intercultural crítica, pues propone un desarrollo lingüístico a partir de temas transversales e interdisciplinares (Menezes, 2021), así trabajando aspectos lingüísticos relacionados a objetivos más amplios, involucrando, incluso, otras áreas del conocimiento.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336" w:right="33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lo tanto, el objetivo de esta investigación es proponer una secuencia didáctica inspirada en el modelo AICLE a fin de estimular una reflexión crítica sobre el concepto de naturaleza a partir de la filosofía andina. Para ello, tenemos como objetivos específicos: presentar los principios de la filosofía andina a partir de la representación de Pachamama y la propuesta del Buen Vivir; destacar la relevancia de proyectos AICLE en E/LE en consonancia con la interculturalidad crítica; y, ofrecer caminos para el trabajo con temas socioculturales hispanohablantes desde el Modelo AICLE.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336" w:right="33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Trabajar el tema del Buen Vivir y la Pachamama en clase de español como lengua extranjera viene a partir de la concepción de que estos temas están anclados dentro del amplio abanico de aspectos históricos y culturales que forman la cultura andina y, luego, contribuyen en la diversidad de la cultura latinoamericana de manera más general. Además de conocimientos culturales, se entiende que discutir estas temáticas con los alumnos en sala de clase puede auxiliar en el desarrollo de una competencia intercultural, fundamental en el aprendizaje de lenguas extranjeras, y puede fomentar la reflexión crítica acerca de la sociedad, pues a partir de lecturas y miradas subalternizadas sobre el mundo se estimula la toma de otras rutas de pensamiento y así una ampliación del pensamiento crítico en formación ciudadana del alumnado.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60" w:lineRule="auto"/>
        <w:ind w:left="336" w:right="33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creencias y las tradiciones forman parte de la cultura de los pueblos, aprender una lengua es aprender culturas. Luego, conocer y reflexionar sobre la Pachamama y las culturas andinas es un movimiento significativo y muy importante para el estudiante de lengua española que desea acercarse a las culturas de los pueblos hispanohablantes. La Pachamama es una deuda de los pueblos indígenas de la región de los andes y está presente en la gran mayoría de las culturas y cosmovisiones de los pueblos en América Latina. Luego, en esta propuesta buscamos reflexionar sobre el paralelo entre la Pachamama y el Buen Vivir, que es un principio que está basado en la cosmovisión indígena andina y en los saberes ancestrales, y que busca equilibrio con la naturaleza y la satisfacción. Por fin, este plan trae una temática interdisciplinar que además de conocer otras perspectivas, hace al alumno repensar sus propias prácticas para con el medio ambiente. Además, se pretende desarrollar los conocimientos lingüísticos, funcionales y comunicativos relacionados a dar consejos e instrucciones, haciendo uso del tiempo verbal del imperativo español, contenidos lingüísticos de extrema relevancia para un buen desarrollo comunicativo en la lengua meta. Es más, por tratarse de un tema transversal es estimulada la formación ciudadana bajo una perspectiva crítica, animando la pluralidad de ideas, el respeto hacia otras culturas y la ampliación del capital cultural de los estudiantes.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336" w:right="33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trabajo está organizado en un marco teórico y un marco práctico. En el marco teórico, primeramente, se presenta el concepto de la Pachamama y su relación con el Buen Vivir, matriz filosófica que cuestiona las formas de pensar, ser y vivir desde la perspectiva eurocéntrica (Acosta, 2009). Seguidamente, se discute la propuesta comunicativa del AICLE, reflexionando acerca de sus principales conceptos y perspectivas. Así, en el marco práctico, se presenta la propuesta didáctica diseñada a partir del Modelo AICLE, con el título “En defensa de la Pachamama” pensada para un grupo de 20 alumnos de la Enseñanza Media de la secundaria de Pernambuco, Brasil.</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336" w:right="331"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fin, se discute las potencialidades y limitaciones de la propuesta diseñada, así como, se ofrecen reflexiones sobre las estrategias para el desarrollo de la competencia comunicativa e intercultural en E/LE bajo el AICLE.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2"/>
        <w:numPr>
          <w:ilvl w:val="0"/>
          <w:numId w:val="3"/>
        </w:numPr>
        <w:tabs>
          <w:tab w:val="left" w:leader="none" w:pos="580"/>
        </w:tabs>
        <w:spacing w:after="0" w:before="1" w:line="240" w:lineRule="auto"/>
        <w:ind w:left="580" w:right="0" w:hanging="244"/>
        <w:jc w:val="left"/>
        <w:rPr/>
      </w:pPr>
      <w:r w:rsidDel="00000000" w:rsidR="00000000" w:rsidRPr="00000000">
        <w:rPr>
          <w:rtl w:val="0"/>
        </w:rPr>
        <w:t xml:space="preserve">Desarrollo del contenido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700"/>
        </w:tabs>
        <w:spacing w:after="0" w:before="0" w:line="240" w:lineRule="auto"/>
        <w:ind w:left="700" w:right="0" w:hanging="364"/>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tema del plan: Pachamama y el Buen Vivir</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60" w:lineRule="auto"/>
        <w:ind w:left="336" w:right="33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Antes de la colonización y el avance de la globalización, muchos pueblos tenían una relación con la tierra muy diferente de la que se ven hoy. A lo largo de los años se ha desarrollado un sistema de explotación de la naturaleza, e incluso de personas, que teniendo como objetivo la productividad, genera daños irreversibles que impactan la calidad de vida de todos los seres.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336" w:right="332"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de una cosmovisión indígena, se entiende el mundo y la naturaleza como un organismo vivo, se presenta el concepto de la Pachamama como la personificación de la tierra, la Madre Tierra para unos, semejante a lo que los griegos entienden como Gaia. De hecho, es un concepto complejo, pues “Representa una especie de dualidad con base en la cual se sustenta la existencia misma, es divino al mismo tiempo que terrenal, es la espiral que simboliza la vida y la muerte” (Martínez, 2012, p.08).</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6" w:right="33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las culturas indígenas ‘no hay nada que no tenga corazón o principio de vida, es decir, todo vive’, y en una sociedad en la que todo vive las relaciones se hacen entre sujeto-sujeto y no entre sujeto-objeto” (Martínez, 2012, p.02), esta idea implica en un cambio epistemológico, o mejor dicho, una recuperación de principios y concepciones que confrontan los valores del mundo postmoderno en que vivemos y propone una reflexión importante sobre la necesidad de nuevas prácticas para garantizar la preservación del planeta y la supervivencia de los seres que habitan en él.</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336" w:right="33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Relacionado a la Pachamama, "El Sumak Kawsay o Buen Vivir surge de los pueblos indígenas, sobre todo de Bolivia y Ecuador, de la lucha de los invisibles frente a los modelos dominantes con el objetivo de apostar una alternativa al desarrollo tradicional" (Ruiz; Martin, 2021, p.18). A partir de estudios previos, Gudynas (2014) define El sumak kawsay como "un estado de plenitud de toda la comunidad vital dada en la interacción entre la existencia humana y natural" (Macas, 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apud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Gudynas 2014, p. 84). Desde esta perspectiva, el Buen Vivir puede ser comprendido como una matriz filosófica, política, social y económica que emerge como respuesta a los modelos coloniales hegemónicos del “desarrollo europeo” y nos hace cuestionar las formas universalizantes de pensar, ser y vivir desde la perspectiva ideológica del occidente europeo (Acosta, 2009).</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6" w:right="33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76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virtud de esto, el Buen Vivir, como proyecto emancipatorio, puede desestructurar las corrientes ideológicas que interpelan la educación tradicional que fomentan una postura pedagógica colonial – que basada en el individualismo y la competición en detrimento de la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62" w:lineRule="auto"/>
        <w:ind w:left="336" w:right="3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colectividad – busca producir consumidores preocupados solamente con sus intereses personales y no ciudadanos auténticos y empáticos.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6" w:right="339"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esta razón, podemos percibir cómo este principio ancestral puede relacionarse con las prácticas educativas críticas, puesto que, el proceso educativo, desde una perspectiva progresista, busca estimular el desarrollo de la competencia ciudadana, crítica e intercultural de los discentes y, por lo tanto, el Buen Vivir es un eje fundamental en la educación, puesto que esta cosmovivencia ciudadana implica que uno debería vivir en armonía consigo propio, con el otro, la comunidad, la naturaleza y el entorno social que nos rodea (Ruiz; Martín, 2021).</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6" w:right="33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Partiendo de este presupuesto, es importante observar que la práctica del Buen Vivir, además de corroborar para la creación de diálogos transformadores entre los actores de la educación, también es una producción cultural y política latinoamericana, luego, es un saber elaborado por un conjunto de sujetos subalternizados. Con esto, percibimos que el paradigma del buen vivir está en consonancia con los ideales de la interculturalidad crítica, una vez que, al proponer una educación intercultural bajo una mirada crítica, la escritora Catherine Walsh plasma que:</w:t>
      </w:r>
    </w:p>
    <w:p w:rsidR="00000000" w:rsidDel="00000000" w:rsidP="00000000" w:rsidRDefault="00000000" w:rsidRPr="00000000" w14:paraId="00000028">
      <w:pPr>
        <w:spacing w:before="0" w:line="240" w:lineRule="auto"/>
        <w:ind w:left="3218" w:right="329" w:firstLine="0"/>
        <w:jc w:val="both"/>
        <w:rPr>
          <w:sz w:val="20"/>
          <w:szCs w:val="20"/>
        </w:rPr>
      </w:pPr>
      <w:r w:rsidDel="00000000" w:rsidR="00000000" w:rsidRPr="00000000">
        <w:rPr>
          <w:sz w:val="20"/>
          <w:szCs w:val="20"/>
          <w:rtl w:val="0"/>
        </w:rPr>
        <w:t xml:space="preserve">“[...] La Interculturalidad crítica – como práctica política – dibuja un camino muy distinto, que no se limita a las esferas políticas, sociales, y culturales, sino que también se cruza con las del saber, el ser y la vida misma. Es decir, se preocupa también por/con la exclusión, negación y subalternización ontológica y epistémico-cognitiva de los grupos y sujetos racializados por las prácticas -de deshumanización y subordinación de conocimientos- que privilegian a unos sobre otros.[...]” (Walsh,2010, p.13).</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360" w:lineRule="auto"/>
        <w:ind w:left="336" w:right="33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este modo, la relación de esta premisa intercultural crítica y la filosofía andina pueden configurarse como una apuesta decolonial a la enseñanza-aprendizaje de lenguas extranjeras pautada en la desconstrucción de jerarquías sociales y el antropocentrismo cultural que proyecta una epistemología eurocéntrica que, de un lado, genera desigualdades económicas y prejuicios socioculturales y, por otro lado, mantiene la estructura capitalista neoliberal que disemina y legitima el pensamiento colonialista de que una cultura es superior a otra.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336" w:right="334"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de esto, percibimos que los principios del Sumak Kawsay ponen de manifiesto posibilidades de caminar, pensar, vivir, comer, trabajar, soñar entre otros, que contribuyen para que las personas puedan cuestionarse sus propias visiones de mundo, la forma como tratan la naturaleza y el modo que interactúan con la comunidad. De esta manera, una pedagogía intercultural crítica aliada a la propuesta del buen vivir nos permite mirar la realidad e identificar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62" w:lineRule="auto"/>
        <w:ind w:left="336" w:right="3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estrategias colectivas para transformarla, luego, este panorama educativo nos posibilita trascender nuestros saberes y decolonizar nuestras directrices curriculares.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6" w:right="33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Tomando en consideración estas constataciones, se concluye que la cosmovivencia ciudadana es un proyecto educativo, filosófico y político que, configurándose como una forma de actuación social, puede romper los muros que separan la unión entre la escuela y la comunidad y formar ciudadanos críticos capaces de relacionarse con el entorno sociocultural.</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2"/>
        <w:numPr>
          <w:ilvl w:val="1"/>
          <w:numId w:val="3"/>
        </w:numPr>
        <w:tabs>
          <w:tab w:val="left" w:leader="none" w:pos="700"/>
        </w:tabs>
        <w:spacing w:after="0" w:before="1" w:line="240" w:lineRule="auto"/>
        <w:ind w:left="700" w:right="0" w:hanging="364"/>
        <w:jc w:val="left"/>
        <w:rPr/>
      </w:pPr>
      <w:r w:rsidDel="00000000" w:rsidR="00000000" w:rsidRPr="00000000">
        <w:rPr>
          <w:rtl w:val="0"/>
        </w:rPr>
        <w:t xml:space="preserve">El Enfoque AICLE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6" w:right="331"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el avance de las investigaciones bajo en Enfoque Comunicativo (EC) se han desarrollado teorías que a partir de los conceptos desarrollados por el EC proponen acercamientos novedosos y eficaces en el proceso de enseñanza y aprendizaje de una lengua extranjera (LE). Entre estos enfoques y metodologías está el Enfoque AICLE - Aprendizaje Integrado de Contenidos y Lenguas Extranjeras.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6" w:right="336"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AICLE defiende una visión de lengua como medio de comunicación en la academia, como afirma Lorenzo (2007,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apud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Menezes, 2021), además, ve la experiencia como fundamental para la adquisición de una LE. En la práctica, lo que propone este enfoque es trabajar temas transversales en LE, así que, al paso que se discuten temas importantes y de interés de los estudiantes, también, el alumno es expuesto a la lengua, de esta manera, estimulando la adquisición a través de la comunicación real y significativa. En otras palabras, “Se trata de la enseñanza de un tema no-lingüístico con y a través de una LE y no meramente en LE” (Coyle et al.,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apud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Menezes, 2021), esto representa un cambio de perspectiva, sobre todo en comparación a los modelos tradicionales de enseñanza de LE.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6" w:right="341"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semilla comunicativa continua evidente, continúa siendo el punto central de las clases, a partir del fomento de la interacción en las clases:</w:t>
      </w:r>
    </w:p>
    <w:p w:rsidR="00000000" w:rsidDel="00000000" w:rsidP="00000000" w:rsidRDefault="00000000" w:rsidRPr="00000000" w14:paraId="00000034">
      <w:pPr>
        <w:spacing w:before="0" w:line="240" w:lineRule="auto"/>
        <w:ind w:left="3218" w:right="329" w:firstLine="720"/>
        <w:jc w:val="both"/>
        <w:rPr>
          <w:sz w:val="20"/>
          <w:szCs w:val="20"/>
        </w:rPr>
      </w:pPr>
      <w:r w:rsidDel="00000000" w:rsidR="00000000" w:rsidRPr="00000000">
        <w:rPr>
          <w:sz w:val="20"/>
          <w:szCs w:val="20"/>
          <w:rtl w:val="0"/>
        </w:rPr>
        <w:t xml:space="preserve">“[...] se establece a través de una auténtica interacción entre profesor- alumno y alumno-alumno generalmente a partir de la interacción en la elaboración de tareas en duos o grupos reducidos, en un uso creativo y no restrictivo de la lengua, y por medio de oportunidades para la negociación de los temas o de las tareas” (Péres-Vidal, 2007, </w:t>
      </w:r>
      <w:r w:rsidDel="00000000" w:rsidR="00000000" w:rsidRPr="00000000">
        <w:rPr>
          <w:i w:val="1"/>
          <w:sz w:val="20"/>
          <w:szCs w:val="20"/>
          <w:rtl w:val="0"/>
        </w:rPr>
        <w:t xml:space="preserve">apud </w:t>
      </w:r>
      <w:r w:rsidDel="00000000" w:rsidR="00000000" w:rsidRPr="00000000">
        <w:rPr>
          <w:sz w:val="20"/>
          <w:szCs w:val="20"/>
          <w:rtl w:val="0"/>
        </w:rPr>
        <w:t xml:space="preserve">Menezes, 2021).</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360" w:lineRule="auto"/>
        <w:ind w:left="336" w:right="34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Así que se estimula la comunicación e interacción entre los actores de la educación, mientras que da atención a variables afectivas (VA) que son consideradas con atención especial en este enfoque, con el objetivo de asegurarse de que las VA aporten aspectos positivos y</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62" w:lineRule="auto"/>
        <w:ind w:left="336" w:right="3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ventajas para el aprendizaje. Algunas variables afectivas que se pueden estimular a partir del Enfoque AICLE son la motivación, la baja ansiedad lingüística, la disposición a comunicarse en LE, la autonomía, la autoconfianza del estudiante, etc.</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6" w:right="33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los profesores de LE esta propuesta puede representar oportunidades de ampliar nuestras clases para más allá de los aspectos formales o delimitarse a trabajar la cultura de la lengua meta, sino que se puede considerar temas del interés de los alumnos, temas en alta en la sociedad o relevantes en el contexto del centro educativo en que estamos. Así que añade caminos y oportunidades para hacer la enseñanza de LE más atractiva, divertida y significativa para todos los involucrados en este proceso.</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1"/>
        <w:numPr>
          <w:ilvl w:val="1"/>
          <w:numId w:val="3"/>
        </w:numPr>
        <w:tabs>
          <w:tab w:val="left" w:leader="none" w:pos="700"/>
        </w:tabs>
        <w:spacing w:after="0" w:before="0" w:line="240" w:lineRule="auto"/>
        <w:ind w:left="700" w:right="0" w:hanging="364"/>
        <w:jc w:val="left"/>
        <w:rPr/>
      </w:pPr>
      <w:r w:rsidDel="00000000" w:rsidR="00000000" w:rsidRPr="00000000">
        <w:rPr>
          <w:rtl w:val="0"/>
        </w:rPr>
        <w:t xml:space="preserve">SECUENCIA DIDÁCTICA</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6" w:right="341"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la creación de la secuencia didáctica nos basamos en las siguientes informaciones generales acerca del público y el contexto de aplicación, aunque se comprende que esta secuencia también puede ser adaptada fácilmente para ser ejecutada desde otros contextos de enseñanza de E/LE.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336" w:right="33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secuencia elaborada tiene como título “En defensa de la Pachamama” y está pensada para un encuentro de 1h40, dentro de una secuencia de encuentros de la asignatura de lengua española, fue elaborada para ser realizada con un grupo de 20 alumnos de la Enseñanza Media del Colegio de Aplicación de Pernambuco - CAP - de nivel de lengua A2/B1 (intermediario), con edades alrededor de 16-17 años.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336" w:right="336"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continuación, presentamos la secuencia didáctica diseñada a partir de la teoría de AICLE (ver 2.2) y la relevancia de la cultura andina y su contribución para fomentar la reflexión crítica y la formación ciudadana (ver 2.1).</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610.0" w:type="dxa"/>
        <w:jc w:val="left"/>
        <w:tblInd w:w="24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7"/>
        <w:gridCol w:w="3530"/>
        <w:gridCol w:w="1623"/>
        <w:gridCol w:w="3520"/>
        <w:tblGridChange w:id="0">
          <w:tblGrid>
            <w:gridCol w:w="937"/>
            <w:gridCol w:w="3530"/>
            <w:gridCol w:w="1623"/>
            <w:gridCol w:w="3520"/>
          </w:tblGrid>
        </w:tblGridChange>
      </w:tblGrid>
      <w:tr>
        <w:trPr>
          <w:cantSplit w:val="0"/>
          <w:trHeight w:val="450" w:hRule="atLeast"/>
          <w:tblHeader w:val="0"/>
        </w:trPr>
        <w:tc>
          <w:tcPr>
            <w:gridSpan w:val="4"/>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4"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PLAN DE CLASE</w:t>
            </w:r>
          </w:p>
        </w:tc>
      </w:tr>
      <w:tr>
        <w:trPr>
          <w:cantSplit w:val="0"/>
          <w:trHeight w:val="455" w:hRule="atLeast"/>
          <w:tblHeader w:val="0"/>
        </w:trPr>
        <w:tc>
          <w:tcPr>
            <w:shd w:fill="c8daf8"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Tiempo</w:t>
            </w:r>
          </w:p>
        </w:tc>
        <w:tc>
          <w:tcPr>
            <w:shd w:fill="c8daf8"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Actividad</w:t>
            </w:r>
          </w:p>
        </w:tc>
        <w:tc>
          <w:tcPr>
            <w:shd w:fill="c8daf8"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Recurso</w:t>
            </w:r>
          </w:p>
        </w:tc>
        <w:tc>
          <w:tcPr>
            <w:shd w:fill="c8daf8"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OBS.:</w:t>
            </w:r>
          </w:p>
        </w:tc>
      </w:tr>
      <w:tr>
        <w:trPr>
          <w:cantSplit w:val="0"/>
          <w:trHeight w:val="1742"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37" w:lineRule="auto"/>
              <w:ind w:left="100" w:right="29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Antes de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clase</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4" w:right="7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Antes de la clase los alumnos deberán asistir a la película Pachamama (2018) y contestar el cuestionario.</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1"/>
                <w:tab w:val="left" w:leader="none" w:pos="1361"/>
              </w:tabs>
              <w:spacing w:after="0" w:before="101" w:line="240" w:lineRule="auto"/>
              <w:ind w:left="99" w:right="8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Link</w:t>
              <w:tab/>
              <w:t xml:space="preserve">para</w:t>
              <w:tab/>
              <w:t xml:space="preserve">el cuestionario: </w:t>
            </w:r>
            <w:hyperlink r:id="rId11">
              <w:r w:rsidDel="00000000" w:rsidR="00000000" w:rsidRPr="00000000">
                <w:rPr>
                  <w:rFonts w:ascii="Times New Roman" w:cs="Times New Roman" w:eastAsia="Times New Roman" w:hAnsi="Times New Roman"/>
                  <w:b w:val="0"/>
                  <w:i w:val="0"/>
                  <w:smallCaps w:val="0"/>
                  <w:strike w:val="0"/>
                  <w:color w:val="1154cc"/>
                  <w:sz w:val="22"/>
                  <w:szCs w:val="22"/>
                  <w:u w:val="single"/>
                  <w:shd w:fill="auto" w:val="clear"/>
                  <w:vertAlign w:val="baseline"/>
                  <w:rtl w:val="0"/>
                </w:rPr>
                <w:t xml:space="preserve">Pachamama</w:t>
              </w:r>
            </w:hyperlink>
            <w:r w:rsidDel="00000000" w:rsidR="00000000" w:rsidRPr="00000000">
              <w:rPr>
                <w:rFonts w:ascii="Times New Roman" w:cs="Times New Roman" w:eastAsia="Times New Roman" w:hAnsi="Times New Roman"/>
                <w:b w:val="0"/>
                <w:i w:val="0"/>
                <w:smallCaps w:val="0"/>
                <w:strike w:val="0"/>
                <w:color w:val="1154cc"/>
                <w:sz w:val="22"/>
                <w:szCs w:val="22"/>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1154cc"/>
                  <w:sz w:val="22"/>
                  <w:szCs w:val="22"/>
                  <w:u w:val="single"/>
                  <w:shd w:fill="auto" w:val="clear"/>
                  <w:vertAlign w:val="baseline"/>
                  <w:rtl w:val="0"/>
                </w:rPr>
                <w:t xml:space="preserve">(2018)</w:t>
              </w:r>
            </w:hyperlink>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37" w:lineRule="auto"/>
              <w:ind w:left="99" w:right="8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película y el link de la actividad estarán en la sala de clase del google.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 w:right="7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película elegida para ser el primer contacto de los alumnos, presenta de manera sencilla aspectos de la cultura</w:t>
            </w:r>
          </w:p>
        </w:tc>
      </w:tr>
    </w:tb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5840" w:w="12240" w:orient="portrait"/>
          <w:pgMar w:bottom="280" w:top="1340" w:left="1080" w:right="1080" w:header="360" w:footer="360"/>
        </w:sect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610.0" w:type="dxa"/>
        <w:jc w:val="left"/>
        <w:tblInd w:w="24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7"/>
        <w:gridCol w:w="3530"/>
        <w:gridCol w:w="1623"/>
        <w:gridCol w:w="3520"/>
        <w:tblGridChange w:id="0">
          <w:tblGrid>
            <w:gridCol w:w="937"/>
            <w:gridCol w:w="3530"/>
            <w:gridCol w:w="1623"/>
            <w:gridCol w:w="3520"/>
          </w:tblGrid>
        </w:tblGridChange>
      </w:tblGrid>
      <w:tr>
        <w:trPr>
          <w:cantSplit w:val="0"/>
          <w:trHeight w:val="1972"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9" w:right="7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andina, la relación que tienen con la Pachamama y la tierra en general. Luego, es un óptimo punto de partida para empezar a reflexionar acerca de estos temas. Además, proponemos un cuestionario para evaluar si han comprendido bien la película.</w:t>
            </w:r>
          </w:p>
        </w:tc>
      </w:tr>
      <w:tr>
        <w:trPr>
          <w:cantSplit w:val="0"/>
          <w:trHeight w:val="5789" w:hRule="atLeast"/>
          <w:tblHeader w:val="0"/>
        </w:trPr>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minutos</w:t>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4" w:right="7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clase empezará con la presentación del video “Pachamama, a mãe Terra” después se hará una discusión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7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sobre los aspectos culturales a los que tuvimos acceso a partir de los materiales.</w:t>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4"/>
              </w:tabs>
              <w:spacing w:after="0" w:before="101" w:line="240" w:lineRule="auto"/>
              <w:ind w:left="99" w:right="8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Ordenador</w:t>
              <w:tab/>
              <w:t xml:space="preserve">y proyector.</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1"/>
                <w:tab w:val="left" w:leader="none" w:pos="1361"/>
                <w:tab w:val="left" w:leader="none" w:pos="1423"/>
              </w:tabs>
              <w:spacing w:after="0" w:before="0" w:line="240" w:lineRule="auto"/>
              <w:ind w:left="99" w:right="7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Link</w:t>
              <w:tab/>
              <w:t xml:space="preserve">para</w:t>
              <w:tab/>
              <w:t xml:space="preserve">el video: </w:t>
            </w:r>
            <w:hyperlink r:id="rId13">
              <w:r w:rsidDel="00000000" w:rsidR="00000000" w:rsidRPr="00000000">
                <w:rPr>
                  <w:rFonts w:ascii="Times New Roman" w:cs="Times New Roman" w:eastAsia="Times New Roman" w:hAnsi="Times New Roman"/>
                  <w:b w:val="0"/>
                  <w:i w:val="0"/>
                  <w:smallCaps w:val="0"/>
                  <w:strike w:val="0"/>
                  <w:color w:val="1154cc"/>
                  <w:sz w:val="22"/>
                  <w:szCs w:val="22"/>
                  <w:u w:val="single"/>
                  <w:shd w:fill="auto" w:val="clear"/>
                  <w:vertAlign w:val="baseline"/>
                  <w:rtl w:val="0"/>
                </w:rPr>
                <w:t xml:space="preserve">Pachamama,</w:t>
                <w:tab/>
                <w:tab/>
                <w:t xml:space="preserve">a</w:t>
              </w:r>
            </w:hyperlink>
            <w:r w:rsidDel="00000000" w:rsidR="00000000" w:rsidRPr="00000000">
              <w:rPr>
                <w:rFonts w:ascii="Times New Roman" w:cs="Times New Roman" w:eastAsia="Times New Roman" w:hAnsi="Times New Roman"/>
                <w:b w:val="0"/>
                <w:i w:val="0"/>
                <w:smallCaps w:val="0"/>
                <w:strike w:val="0"/>
                <w:color w:val="1154cc"/>
                <w:sz w:val="22"/>
                <w:szCs w:val="22"/>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1154cc"/>
                  <w:sz w:val="22"/>
                  <w:szCs w:val="22"/>
                  <w:u w:val="single"/>
                  <w:shd w:fill="auto" w:val="clear"/>
                  <w:vertAlign w:val="baseline"/>
                  <w:rtl w:val="0"/>
                </w:rPr>
                <w:t xml:space="preserve">mãe Terra</w:t>
              </w:r>
            </w:hyperlink>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9" w:right="7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Este momento está pensado para que los alumnos puedan hablar de sus conclusiones acerca de la Pachamama, la creencia y las tradiciones andinas, y lo que más les ha llamado la atención. Luego el profesor debe hacer el papel de moderador, ordenando el turno de palabra de cada alumno y estimulando el grupo con preguntas.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9" w:right="7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Preguntas estimuladoras para la discusión:</w:t>
            </w:r>
          </w:p>
          <w:p w:rsidR="00000000" w:rsidDel="00000000" w:rsidP="00000000" w:rsidRDefault="00000000" w:rsidRPr="00000000" w14:paraId="000000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09"/>
              </w:tabs>
              <w:spacing w:after="0" w:before="3" w:line="240" w:lineRule="auto"/>
              <w:ind w:left="99" w:right="7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¿Qué más les llamó la atención en el video?</w:t>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44"/>
              </w:tabs>
              <w:spacing w:after="0" w:before="0" w:line="240" w:lineRule="auto"/>
              <w:ind w:left="99" w:right="7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¿Conocían algo sobre la Pachamama?</w:t>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33"/>
              </w:tabs>
              <w:spacing w:after="0" w:before="3" w:line="237" w:lineRule="auto"/>
              <w:ind w:left="99" w:right="7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¿Notaron algo en común entre la película y el video?</w:t>
            </w:r>
          </w:p>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0"/>
              </w:tabs>
              <w:spacing w:after="0" w:before="1" w:line="240" w:lineRule="auto"/>
              <w:ind w:left="99" w:right="7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¿Creen que la creencia en la Pachamama hace que la relación con la naturaleza sea diferente?</w:t>
            </w:r>
          </w:p>
        </w:tc>
      </w:tr>
      <w:tr>
        <w:trPr>
          <w:cantSplit w:val="0"/>
          <w:trHeight w:val="2985" w:hRule="atLeast"/>
          <w:tblHeader w:val="0"/>
        </w:trPr>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minutos</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Parada de tres minutos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7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profesor va a empezar una exposición sobre el Buen Vivir. Fijándose en la definición del concepto como la descentralización del humano para la construcción de la idea del humano como parte del entorno, o sea, de la naturaleza y de la sociedad.</w:t>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3"/>
              </w:tabs>
              <w:spacing w:after="0" w:before="101" w:line="240" w:lineRule="auto"/>
              <w:ind w:left="99" w:right="8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profesor puede utilizar en</w:t>
              <w:tab/>
              <w:t xml:space="preserve">su</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6"/>
                <w:tab w:val="left" w:leader="none" w:pos="924"/>
                <w:tab w:val="left" w:leader="none" w:pos="1361"/>
                <w:tab w:val="left" w:leader="none" w:pos="1409"/>
              </w:tabs>
              <w:spacing w:after="0" w:before="0" w:line="240" w:lineRule="auto"/>
              <w:ind w:left="99" w:right="7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explicación algún</w:t>
              <w:tab/>
              <w:t xml:space="preserve">recurso visual como una presentación</w:t>
              <w:tab/>
              <w:tab/>
              <w:t xml:space="preserve">o mismo</w:t>
              <w:tab/>
              <w:tab/>
              <w:tab/>
              <w:t xml:space="preserve"> el cuadro</w:t>
              <w:tab/>
              <w:tab/>
              <w:t xml:space="preserve">de</w:t>
              <w:tab/>
              <w:t xml:space="preserve">la clase.</w:t>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9" w:right="7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profesor hará una pausa en la exposición, en esta pausa, cada pareja hará entre sí un resumen oralmente de lo que fue expuesto y acorde una duda que tienen. El portavoz de cada pareja debe exponer su duda para la clase. Por fin el profesor sigue su explicación.</w:t>
            </w:r>
          </w:p>
        </w:tc>
      </w:tr>
      <w:tr>
        <w:trPr>
          <w:cantSplit w:val="0"/>
          <w:trHeight w:val="1972"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51"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minutos</w:t>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4" w:right="7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profesor va a introducir los problemas sociales que se relacionan al cuidado con la naturaleza. Luego, a cada grupo (4 alumnos en cada grupo) le tocará uno de los problemas y tendrán que reflexionar y debatir sobre el porqué estos aspectos son un</w:t>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37" w:lineRule="auto"/>
              <w:ind w:left="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05 problemas para repartir entre los equipos:</w:t>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9"/>
              </w:tabs>
              <w:spacing w:after="0" w:before="1" w:line="240" w:lineRule="auto"/>
              <w:ind w:left="4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Polución de mares y ríos</w:t>
            </w:r>
          </w:p>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9"/>
              </w:tabs>
              <w:spacing w:after="0" w:before="2" w:line="251" w:lineRule="auto"/>
              <w:ind w:left="4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Basura en la ciudad</w:t>
            </w:r>
          </w:p>
          <w:p w:rsidR="00000000" w:rsidDel="00000000" w:rsidP="00000000" w:rsidRDefault="00000000" w:rsidRPr="00000000" w14:paraId="000000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9"/>
              </w:tabs>
              <w:spacing w:after="0" w:before="0" w:line="251" w:lineRule="auto"/>
              <w:ind w:left="4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Deforestación</w:t>
            </w:r>
          </w:p>
          <w:p w:rsidR="00000000" w:rsidDel="00000000" w:rsidP="00000000" w:rsidRDefault="00000000" w:rsidRPr="00000000" w14:paraId="000000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9"/>
              </w:tabs>
              <w:spacing w:after="0" w:before="2" w:line="240" w:lineRule="auto"/>
              <w:ind w:left="4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Polución del aire</w:t>
            </w:r>
          </w:p>
          <w:p w:rsidR="00000000" w:rsidDel="00000000" w:rsidP="00000000" w:rsidRDefault="00000000" w:rsidRPr="00000000" w14:paraId="000000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9"/>
              </w:tabs>
              <w:spacing w:after="0" w:before="1" w:line="240" w:lineRule="auto"/>
              <w:ind w:left="4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Uso de agrotóxicos</w:t>
            </w:r>
          </w:p>
        </w:tc>
      </w:tr>
    </w:tb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type w:val="continuous"/>
          <w:pgSz w:h="15840" w:w="12240" w:orient="portrait"/>
          <w:pgMar w:bottom="1267" w:top="1400" w:left="1080" w:right="1080" w:header="360" w:footer="360"/>
        </w:sect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610.0" w:type="dxa"/>
        <w:jc w:val="left"/>
        <w:tblInd w:w="24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7"/>
        <w:gridCol w:w="3530"/>
        <w:gridCol w:w="1623"/>
        <w:gridCol w:w="3520"/>
        <w:tblGridChange w:id="0">
          <w:tblGrid>
            <w:gridCol w:w="937"/>
            <w:gridCol w:w="3530"/>
            <w:gridCol w:w="1623"/>
            <w:gridCol w:w="3520"/>
          </w:tblGrid>
        </w:tblGridChange>
      </w:tblGrid>
      <w:tr>
        <w:trPr>
          <w:cantSplit w:val="0"/>
          <w:trHeight w:val="709" w:hRule="atLeast"/>
          <w:tblHeader w:val="0"/>
        </w:trPr>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94"/>
                <w:tab w:val="left" w:leader="none" w:pos="2028"/>
                <w:tab w:val="left" w:leader="none" w:pos="2546"/>
              </w:tabs>
              <w:spacing w:after="0" w:before="101" w:line="240" w:lineRule="auto"/>
              <w:ind w:left="104" w:right="7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problema</w:t>
              <w:tab/>
              <w:t xml:space="preserve">para</w:t>
              <w:tab/>
              <w:t xml:space="preserve">el</w:t>
              <w:tab/>
              <w:t xml:space="preserve">desarrollo sustentable.</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63" w:hRule="atLeast"/>
          <w:tblHeader w:val="0"/>
        </w:trPr>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05</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minutos</w:t>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7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Todavía en equipos, van a recibir un fragmento del texto y van a destacar los verbos que aparecen en el tiempo imperativo y señalar en qué persona está conjugada.</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99" w:right="7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Link para el texto: </w:t>
            </w:r>
            <w:hyperlink r:id="rId15">
              <w:r w:rsidDel="00000000" w:rsidR="00000000" w:rsidRPr="00000000">
                <w:rPr>
                  <w:rFonts w:ascii="Times New Roman" w:cs="Times New Roman" w:eastAsia="Times New Roman" w:hAnsi="Times New Roman"/>
                  <w:b w:val="0"/>
                  <w:i w:val="0"/>
                  <w:smallCaps w:val="0"/>
                  <w:strike w:val="0"/>
                  <w:color w:val="1154cc"/>
                  <w:sz w:val="22"/>
                  <w:szCs w:val="22"/>
                  <w:u w:val="single"/>
                  <w:shd w:fill="auto" w:val="clear"/>
                  <w:vertAlign w:val="baseline"/>
                  <w:rtl w:val="0"/>
                </w:rPr>
                <w:t xml:space="preserve">10 tips</w:t>
              </w:r>
            </w:hyperlink>
            <w:r w:rsidDel="00000000" w:rsidR="00000000" w:rsidRPr="00000000">
              <w:rPr>
                <w:rFonts w:ascii="Times New Roman" w:cs="Times New Roman" w:eastAsia="Times New Roman" w:hAnsi="Times New Roman"/>
                <w:b w:val="0"/>
                <w:i w:val="0"/>
                <w:smallCaps w:val="0"/>
                <w:strike w:val="0"/>
                <w:color w:val="1154cc"/>
                <w:sz w:val="22"/>
                <w:szCs w:val="22"/>
                <w:u w:val="none"/>
                <w:shd w:fill="auto" w:val="clear"/>
                <w:vertAlign w:val="baseline"/>
                <w:rtl w:val="0"/>
              </w:rPr>
              <w:t xml:space="preserve"> </w:t>
            </w:r>
            <w:hyperlink r:id="rId16">
              <w:r w:rsidDel="00000000" w:rsidR="00000000" w:rsidRPr="00000000">
                <w:rPr>
                  <w:rFonts w:ascii="Times New Roman" w:cs="Times New Roman" w:eastAsia="Times New Roman" w:hAnsi="Times New Roman"/>
                  <w:b w:val="0"/>
                  <w:i w:val="0"/>
                  <w:smallCaps w:val="0"/>
                  <w:strike w:val="0"/>
                  <w:color w:val="1154cc"/>
                  <w:sz w:val="22"/>
                  <w:szCs w:val="22"/>
                  <w:u w:val="single"/>
                  <w:shd w:fill="auto" w:val="clear"/>
                  <w:vertAlign w:val="baseline"/>
                  <w:rtl w:val="0"/>
                </w:rPr>
                <w:t xml:space="preserve">para cuidar</w:t>
              </w:r>
            </w:hyperlink>
            <w:r w:rsidDel="00000000" w:rsidR="00000000" w:rsidRPr="00000000">
              <w:rPr>
                <w:rFonts w:ascii="Times New Roman" w:cs="Times New Roman" w:eastAsia="Times New Roman" w:hAnsi="Times New Roman"/>
                <w:b w:val="0"/>
                <w:i w:val="0"/>
                <w:smallCaps w:val="0"/>
                <w:strike w:val="0"/>
                <w:color w:val="1154cc"/>
                <w:sz w:val="22"/>
                <w:szCs w:val="22"/>
                <w:u w:val="none"/>
                <w:shd w:fill="auto" w:val="clear"/>
                <w:vertAlign w:val="baseline"/>
                <w:rtl w:val="0"/>
              </w:rPr>
              <w:t xml:space="preserve"> </w:t>
            </w:r>
            <w:hyperlink r:id="rId17">
              <w:r w:rsidDel="00000000" w:rsidR="00000000" w:rsidRPr="00000000">
                <w:rPr>
                  <w:rFonts w:ascii="Times New Roman" w:cs="Times New Roman" w:eastAsia="Times New Roman" w:hAnsi="Times New Roman"/>
                  <w:b w:val="0"/>
                  <w:i w:val="0"/>
                  <w:smallCaps w:val="0"/>
                  <w:strike w:val="0"/>
                  <w:color w:val="1154cc"/>
                  <w:sz w:val="22"/>
                  <w:szCs w:val="22"/>
                  <w:u w:val="single"/>
                  <w:shd w:fill="auto" w:val="clear"/>
                  <w:vertAlign w:val="baseline"/>
                  <w:rtl w:val="0"/>
                </w:rPr>
                <w:t xml:space="preserve">medio ambiente</w:t>
              </w:r>
            </w:hyperlink>
            <w:r w:rsidDel="00000000" w:rsidR="00000000" w:rsidRPr="00000000">
              <w:rPr>
                <w:rFonts w:ascii="Times New Roman" w:cs="Times New Roman" w:eastAsia="Times New Roman" w:hAnsi="Times New Roman"/>
                <w:b w:val="0"/>
                <w:i w:val="0"/>
                <w:smallCaps w:val="0"/>
                <w:strike w:val="0"/>
                <w:color w:val="1154cc"/>
                <w:sz w:val="22"/>
                <w:szCs w:val="22"/>
                <w:u w:val="none"/>
                <w:shd w:fill="auto" w:val="clear"/>
                <w:vertAlign w:val="baseline"/>
                <w:rtl w:val="0"/>
              </w:rPr>
              <w:t xml:space="preserve"> </w:t>
            </w:r>
            <w:hyperlink r:id="rId18">
              <w:r w:rsidDel="00000000" w:rsidR="00000000" w:rsidRPr="00000000">
                <w:rPr>
                  <w:rFonts w:ascii="Times New Roman" w:cs="Times New Roman" w:eastAsia="Times New Roman" w:hAnsi="Times New Roman"/>
                  <w:b w:val="0"/>
                  <w:i w:val="0"/>
                  <w:smallCaps w:val="0"/>
                  <w:strike w:val="0"/>
                  <w:color w:val="1154cc"/>
                  <w:sz w:val="22"/>
                  <w:szCs w:val="22"/>
                  <w:u w:val="single"/>
                  <w:shd w:fill="auto" w:val="clear"/>
                  <w:vertAlign w:val="baseline"/>
                  <w:rtl w:val="0"/>
                </w:rPr>
                <w:t xml:space="preserve">en casa</w:t>
              </w:r>
            </w:hyperlink>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Ej.: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Ahorra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Ahorrar (Tú)</w:t>
            </w:r>
          </w:p>
        </w:tc>
      </w:tr>
      <w:tr>
        <w:trPr>
          <w:cantSplit w:val="0"/>
          <w:trHeight w:val="3490" w:hRule="atLeast"/>
          <w:tblHeader w:val="0"/>
        </w:trPr>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51"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minutos</w:t>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4" w:right="7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Actividad de repaso sobre el Imperativo: Los alumnos deben imaginar que tras leer este texto van a compartir con un grupo de amigos, tienen que seleccionar 4 verbos que han encontrado en la actividad anterior y utilizarlos en un diálogo sencillo en que van a aconsejar a sus amigos sobre los cuidados con la naturaleza.</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7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¡OJO! Hay que asegurarse de que se está conjugando el verbo en la persona adecuada (vosotros/ustedes).</w:t>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4"/>
              </w:tabs>
              <w:spacing w:after="0" w:before="102" w:line="251" w:lineRule="auto"/>
              <w:ind w:left="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Papel</w:t>
              <w:tab/>
              <w:t xml:space="preserve">y</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bolígrafo.</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99" w:right="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Van a crear el diálogo en parejas, después de listo van a intercambiar su diálogo con la otra pareja de su equipo para que señalen errores o puntos mejorables.</w:t>
            </w:r>
          </w:p>
        </w:tc>
      </w:tr>
      <w:tr>
        <w:trPr>
          <w:cantSplit w:val="0"/>
          <w:trHeight w:val="5261" w:hRule="atLeast"/>
          <w:tblHeader w:val="0"/>
        </w:trPr>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51"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minutos</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56"/>
                <w:tab w:val="left" w:leader="none" w:pos="3224"/>
              </w:tabs>
              <w:spacing w:after="0" w:before="101" w:line="240" w:lineRule="auto"/>
              <w:ind w:left="104" w:right="7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esta actividad el objetivo es construir una infografía o folleto con el título: En defensa de la Pachamama. Debe contener instrucciones</w:t>
              <w:tab/>
              <w:t xml:space="preserve">prácticas</w:t>
              <w:tab/>
              <w:t xml:space="preserve">de preservación del medio ambiente para pegar en los pasillos de la escuela y compartir en las redes sociales. Para esto, van hacer la actividad Lápices al centro, que en el comienzo cada equipo pondrá sus lápices en el centro de la mesa y debatirán las instrucciones e informaciones que creen ser buenas para formar el material, cuando lleguen a un acuerdo pueden coger los lápices y empezar a construir. Después de listo se intercambiarán los trabajos para que todos puedan ver las producciones de todos.</w:t>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9"/>
              </w:tabs>
              <w:spacing w:after="0" w:before="101" w:line="240" w:lineRule="auto"/>
              <w:ind w:left="99" w:right="8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Acceso</w:t>
              <w:tab/>
              <w:t xml:space="preserve">a herramienta de edición cooperativa.</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7" w:lineRule="auto"/>
              <w:ind w:left="99" w:right="8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Sugestión: Canva.</w:t>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37" w:lineRule="auto"/>
              <w:ind w:left="99" w:right="8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profesor debe estar cerca durante la construcción del</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9" w:right="7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material para ayudar a sacar dudas que puedan surgir.</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 w:right="7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Esta actividad servirá como fijación de los aspectos estudiados pues recupera las discusiones sobre la Pachamama y sobre el Buen Vivir. Los alumnos tendrán que reflexionar sobre su vivencia y sugerir estrategias en forma de consejos e instrucciones que tengan como enfoque el cuidado con el medio ambiente y la naturaleza.</w:t>
            </w:r>
          </w:p>
        </w:tc>
      </w:tr>
      <w:tr>
        <w:trPr>
          <w:cantSplit w:val="0"/>
          <w:trHeight w:val="1742" w:hRule="atLeast"/>
          <w:tblHeader w:val="0"/>
        </w:trPr>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51"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05</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minutos</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4" w:right="7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profesor debe usar estos últimos minutos para hacer los encaminamientos y contestar dudas que puedan surgir sobre el tema.</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Encaminamiento:  Para  hacer  un</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37" w:lineRule="auto"/>
              <w:ind w:left="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Link de acceso al Padlet:</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99" w:right="8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9">
              <w:r w:rsidDel="00000000" w:rsidR="00000000" w:rsidRPr="00000000">
                <w:rPr>
                  <w:rFonts w:ascii="Times New Roman" w:cs="Times New Roman" w:eastAsia="Times New Roman" w:hAnsi="Times New Roman"/>
                  <w:b w:val="0"/>
                  <w:i w:val="0"/>
                  <w:smallCaps w:val="0"/>
                  <w:strike w:val="0"/>
                  <w:color w:val="1154cc"/>
                  <w:sz w:val="22"/>
                  <w:szCs w:val="22"/>
                  <w:u w:val="single"/>
                  <w:shd w:fill="auto" w:val="clear"/>
                  <w:vertAlign w:val="baseline"/>
                  <w:rtl w:val="0"/>
                </w:rPr>
                <w:t xml:space="preserve">¿Qué</w:t>
              </w:r>
            </w:hyperlink>
            <w:r w:rsidDel="00000000" w:rsidR="00000000" w:rsidRPr="00000000">
              <w:rPr>
                <w:rFonts w:ascii="Times New Roman" w:cs="Times New Roman" w:eastAsia="Times New Roman" w:hAnsi="Times New Roman"/>
                <w:b w:val="0"/>
                <w:i w:val="0"/>
                <w:smallCaps w:val="0"/>
                <w:strike w:val="0"/>
                <w:color w:val="1154cc"/>
                <w:sz w:val="22"/>
                <w:szCs w:val="22"/>
                <w:u w:val="none"/>
                <w:shd w:fill="auto" w:val="clear"/>
                <w:vertAlign w:val="baseline"/>
                <w:rtl w:val="0"/>
              </w:rPr>
              <w:t xml:space="preserve"> </w:t>
            </w:r>
            <w:hyperlink r:id="rId20">
              <w:r w:rsidDel="00000000" w:rsidR="00000000" w:rsidRPr="00000000">
                <w:rPr>
                  <w:rFonts w:ascii="Times New Roman" w:cs="Times New Roman" w:eastAsia="Times New Roman" w:hAnsi="Times New Roman"/>
                  <w:b w:val="0"/>
                  <w:i w:val="0"/>
                  <w:smallCaps w:val="0"/>
                  <w:strike w:val="0"/>
                  <w:color w:val="1154cc"/>
                  <w:sz w:val="22"/>
                  <w:szCs w:val="22"/>
                  <w:u w:val="single"/>
                  <w:shd w:fill="auto" w:val="clear"/>
                  <w:vertAlign w:val="baseline"/>
                  <w:rtl w:val="0"/>
                </w:rPr>
                <w:t xml:space="preserve">aprendieron</w:t>
              </w:r>
            </w:hyperlink>
            <w:r w:rsidDel="00000000" w:rsidR="00000000" w:rsidRPr="00000000">
              <w:rPr>
                <w:rFonts w:ascii="Times New Roman" w:cs="Times New Roman" w:eastAsia="Times New Roman" w:hAnsi="Times New Roman"/>
                <w:b w:val="0"/>
                <w:i w:val="0"/>
                <w:smallCaps w:val="0"/>
                <w:strike w:val="0"/>
                <w:color w:val="1154cc"/>
                <w:sz w:val="22"/>
                <w:szCs w:val="22"/>
                <w:u w:val="none"/>
                <w:shd w:fill="auto" w:val="clear"/>
                <w:vertAlign w:val="baseline"/>
                <w:rtl w:val="0"/>
              </w:rPr>
              <w:t xml:space="preserve"> </w:t>
            </w:r>
            <w:hyperlink r:id="rId21">
              <w:r w:rsidDel="00000000" w:rsidR="00000000" w:rsidRPr="00000000">
                <w:rPr>
                  <w:rFonts w:ascii="Times New Roman" w:cs="Times New Roman" w:eastAsia="Times New Roman" w:hAnsi="Times New Roman"/>
                  <w:b w:val="0"/>
                  <w:i w:val="0"/>
                  <w:smallCaps w:val="0"/>
                  <w:strike w:val="0"/>
                  <w:color w:val="1154cc"/>
                  <w:sz w:val="22"/>
                  <w:szCs w:val="22"/>
                  <w:u w:val="single"/>
                  <w:shd w:fill="auto" w:val="clear"/>
                  <w:vertAlign w:val="baseline"/>
                  <w:rtl w:val="0"/>
                </w:rPr>
                <w:t xml:space="preserve">hoy?</w:t>
              </w:r>
            </w:hyperlink>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9" w:right="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Este encaminamiento tiene la intención de evaluar a los alumnos, mientras que comparten unos con los otros lo que aprendieron.</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link para la actividad debe quedar</w:t>
            </w:r>
          </w:p>
        </w:tc>
      </w:tr>
    </w:tbl>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type w:val="continuous"/>
          <w:pgSz w:h="15840" w:w="12240" w:orient="portrait"/>
          <w:pgMar w:bottom="280" w:top="1400" w:left="1080" w:right="1080" w:header="360" w:footer="360"/>
        </w:sect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610.0" w:type="dxa"/>
        <w:jc w:val="left"/>
        <w:tblInd w:w="24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7"/>
        <w:gridCol w:w="3530"/>
        <w:gridCol w:w="1623"/>
        <w:gridCol w:w="3520"/>
        <w:tblGridChange w:id="0">
          <w:tblGrid>
            <w:gridCol w:w="937"/>
            <w:gridCol w:w="3530"/>
            <w:gridCol w:w="1623"/>
            <w:gridCol w:w="3520"/>
          </w:tblGrid>
        </w:tblGridChange>
      </w:tblGrid>
      <w:tr>
        <w:trPr>
          <w:cantSplit w:val="0"/>
          <w:trHeight w:val="1996" w:hRule="atLeast"/>
          <w:tblHeader w:val="0"/>
        </w:trPr>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4" w:right="7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repaso general y una evaluación de la clase los alumnos deben acceder al Padlet donde contestarán la pregunta “¿Qué aprendieron hoy?”</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7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plazo para contestar es hasta la próxima clase</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disponible en la sala de clase del google.</w:t>
            </w:r>
          </w:p>
        </w:tc>
      </w:tr>
    </w:tbl>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pStyle w:val="Heading2"/>
        <w:numPr>
          <w:ilvl w:val="0"/>
          <w:numId w:val="3"/>
        </w:numPr>
        <w:tabs>
          <w:tab w:val="left" w:leader="none" w:pos="580"/>
        </w:tabs>
        <w:spacing w:after="0" w:before="1" w:line="240" w:lineRule="auto"/>
        <w:ind w:left="580" w:right="0" w:hanging="244"/>
        <w:jc w:val="left"/>
        <w:rPr/>
      </w:pPr>
      <w:r w:rsidDel="00000000" w:rsidR="00000000" w:rsidRPr="00000000">
        <w:rPr>
          <w:rtl w:val="0"/>
        </w:rPr>
        <w:t xml:space="preserve">Conclusiones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6" w:right="341"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lo tanto, cumplindo con los objetivos de esta propuesta didáctica, hemos diseñado una secuencia inspirada a partir del enfoque AICLE, puesto que esta propuesta pedagógica, apoyándose en la lengua extranjera, busca motivar a los estudiantes a comunicarse en la lengua meta desde contextos comunicativos auténticos en la medida en que fomentan la interdisciplinariedad en los centros educativos.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336" w:right="334"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Esto porque, tal y como se expuso, este enfoque busca desarrollar saberes y habilidades, según los contenidos obligatorios y transversales contemplados en el currículum de la institución educativa, dado que estos conocimientos constituyen las bases indispensables para el desarrollo personal, académico y profesional de los estudiantes.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336" w:right="332"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virtud de esto, hemos destacado las temáticas de la Pachamama y el Buen Vivir en nuestro plan didáctico, una vez que son temas socioculturales que otorgan una cosmovisión ancestral de etnias indígenas que trascienden el tiempo y se encuentran más allá de los saberes eurocéntricos radicados en nuestra educación, cultura y sociedad.</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336" w:right="334"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esta razón, a lo largo de las actividades presentadas en la secuencia didáctica, hemos buscado estimular la reflexión acerca de una educación ambiental acorde con el desarrollo de una formación ciudadana decolonial transgrediendo, así, epistemologías coloniales que perduran hasta los días actuales.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336" w:right="341"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Además, es importante destacar que hemos confeccionado este plan didáctico inspirándonos en nuestras experiencias académicas y estudios previos acerca del Sumak Kawsay y la Pachamama y aunque no tuvimos la oportunidad de pilotar clases a partir de esta propuesta, expresamos el deseo y la relevancia de aplicarla, a fin de verificar las potencialidades y debilidades de nuestra propuesta didáctica.</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6" w:right="34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fin, en futuras líneas de investigación, sería interesante ampliar el marco teórico tal como potenciar nuestra unidad didáctica considerando las condiciones del aprendizaje, el perfil y </w:t>
      </w:r>
    </w:p>
    <w:p w:rsidR="00000000" w:rsidDel="00000000" w:rsidP="00000000" w:rsidRDefault="00000000" w:rsidRPr="00000000" w14:paraId="000000AA">
      <w:pPr>
        <w:spacing w:before="78" w:line="360" w:lineRule="auto"/>
        <w:ind w:left="336" w:right="334" w:firstLine="0"/>
        <w:jc w:val="both"/>
        <w:rPr>
          <w:sz w:val="24"/>
          <w:szCs w:val="24"/>
        </w:rPr>
      </w:pPr>
      <w:r w:rsidDel="00000000" w:rsidR="00000000" w:rsidRPr="00000000">
        <w:rPr>
          <w:sz w:val="24"/>
          <w:szCs w:val="24"/>
          <w:rtl w:val="0"/>
        </w:rPr>
        <w:t xml:space="preserve">el contexto sociocultural de los estudiantes. Por ende, presentaríamos los resultados y discusiones a partir de la aplicación de esta propuesta didáctica e incluiríamos una plantilla de rúbrica para saber la eficacia de las actividades desarrolladas y si los alumnos han sido capaces de alcanzar los objetivos propuestos.</w:t>
      </w:r>
    </w:p>
    <w:p w:rsidR="00000000" w:rsidDel="00000000" w:rsidP="00000000" w:rsidRDefault="00000000" w:rsidRPr="00000000" w14:paraId="000000AB">
      <w:pPr>
        <w:spacing w:line="360" w:lineRule="auto"/>
        <w:ind w:left="336" w:right="339" w:firstLine="720"/>
        <w:jc w:val="both"/>
        <w:rPr>
          <w:sz w:val="24"/>
          <w:szCs w:val="24"/>
        </w:rPr>
      </w:pPr>
      <w:r w:rsidDel="00000000" w:rsidR="00000000" w:rsidRPr="00000000">
        <w:rPr>
          <w:sz w:val="24"/>
          <w:szCs w:val="24"/>
          <w:rtl w:val="0"/>
        </w:rPr>
        <w:t xml:space="preserve">Em conclusión, se constata que el enfoque AICLE, pensado a partir del enfoque comunicacional, puede presentarse como un recurso didáctico, idóneo y potente para facilitar la adquisición de la lengua española y una experiencia comunicativa más exitosa en las clases de español como lengua extrajera.</w:t>
      </w:r>
    </w:p>
    <w:p w:rsidR="00000000" w:rsidDel="00000000" w:rsidP="00000000" w:rsidRDefault="00000000" w:rsidRPr="00000000" w14:paraId="000000AC">
      <w:pPr>
        <w:spacing w:line="360" w:lineRule="auto"/>
        <w:ind w:left="336" w:right="339" w:firstLine="720"/>
        <w:jc w:val="both"/>
        <w:rPr>
          <w:sz w:val="24"/>
          <w:szCs w:val="24"/>
        </w:rPr>
      </w:pPr>
      <w:r w:rsidDel="00000000" w:rsidR="00000000" w:rsidRPr="00000000">
        <w:rPr>
          <w:rtl w:val="0"/>
        </w:rPr>
      </w:r>
    </w:p>
    <w:p w:rsidR="00000000" w:rsidDel="00000000" w:rsidP="00000000" w:rsidRDefault="00000000" w:rsidRPr="00000000" w14:paraId="000000AD">
      <w:pPr>
        <w:pStyle w:val="Heading2"/>
        <w:ind w:left="336"/>
        <w:rPr/>
      </w:pPr>
      <w:bookmarkStart w:colFirst="0" w:colLast="0" w:name="_heading=h.g61d094nz530" w:id="0"/>
      <w:bookmarkEnd w:id="0"/>
      <w:r w:rsidDel="00000000" w:rsidR="00000000" w:rsidRPr="00000000">
        <w:rPr>
          <w:rtl w:val="0"/>
        </w:rPr>
        <w:t xml:space="preserve">4 Referencias</w:t>
      </w:r>
    </w:p>
    <w:p w:rsidR="00000000" w:rsidDel="00000000" w:rsidP="00000000" w:rsidRDefault="00000000" w:rsidRPr="00000000" w14:paraId="000000AE">
      <w:pPr>
        <w:spacing w:before="14" w:lineRule="auto"/>
        <w:rPr>
          <w:b w:val="1"/>
          <w:sz w:val="24"/>
          <w:szCs w:val="24"/>
        </w:rPr>
      </w:pPr>
      <w:r w:rsidDel="00000000" w:rsidR="00000000" w:rsidRPr="00000000">
        <w:rPr>
          <w:rtl w:val="0"/>
        </w:rPr>
      </w:r>
    </w:p>
    <w:p w:rsidR="00000000" w:rsidDel="00000000" w:rsidP="00000000" w:rsidRDefault="00000000" w:rsidRPr="00000000" w14:paraId="000000AF">
      <w:pPr>
        <w:ind w:left="336" w:firstLine="0"/>
        <w:rPr/>
      </w:pPr>
      <w:r w:rsidDel="00000000" w:rsidR="00000000" w:rsidRPr="00000000">
        <w:rPr>
          <w:rtl w:val="0"/>
        </w:rPr>
        <w:t xml:space="preserve">ACOSTA, Alberto. </w:t>
      </w:r>
      <w:r w:rsidDel="00000000" w:rsidR="00000000" w:rsidRPr="00000000">
        <w:rPr>
          <w:b w:val="1"/>
          <w:rtl w:val="0"/>
        </w:rPr>
        <w:t xml:space="preserve">El Buen Vivir, una oportunidad por construir. </w:t>
      </w:r>
      <w:r w:rsidDel="00000000" w:rsidR="00000000" w:rsidRPr="00000000">
        <w:rPr>
          <w:rtl w:val="0"/>
        </w:rPr>
        <w:t xml:space="preserve">2009.</w:t>
      </w:r>
    </w:p>
    <w:p w:rsidR="00000000" w:rsidDel="00000000" w:rsidP="00000000" w:rsidRDefault="00000000" w:rsidRPr="00000000" w14:paraId="000000B0">
      <w:pPr>
        <w:spacing w:before="22" w:lineRule="auto"/>
        <w:rPr/>
      </w:pPr>
      <w:r w:rsidDel="00000000" w:rsidR="00000000" w:rsidRPr="00000000">
        <w:rPr>
          <w:rtl w:val="0"/>
        </w:rPr>
      </w:r>
    </w:p>
    <w:p w:rsidR="00000000" w:rsidDel="00000000" w:rsidP="00000000" w:rsidRDefault="00000000" w:rsidRPr="00000000" w14:paraId="000000B1">
      <w:pPr>
        <w:ind w:left="336" w:firstLine="0"/>
        <w:rPr/>
      </w:pPr>
      <w:r w:rsidDel="00000000" w:rsidR="00000000" w:rsidRPr="00000000">
        <w:rPr>
          <w:rtl w:val="0"/>
        </w:rPr>
        <w:t xml:space="preserve">GUDYNAS, Eduardo. </w:t>
      </w:r>
      <w:r w:rsidDel="00000000" w:rsidR="00000000" w:rsidRPr="00000000">
        <w:rPr>
          <w:b w:val="1"/>
          <w:rtl w:val="0"/>
        </w:rPr>
        <w:t xml:space="preserve">"El postdesarrollo como crítica y el Buen Vivir como alternativa." </w:t>
      </w:r>
      <w:r w:rsidDel="00000000" w:rsidR="00000000" w:rsidRPr="00000000">
        <w:rPr>
          <w:rtl w:val="0"/>
        </w:rPr>
        <w:t xml:space="preserve">Centro de Investigaciones Interdisciplinarias en Ciencias y Humanidades, UNAM, 2014.</w:t>
      </w:r>
    </w:p>
    <w:p w:rsidR="00000000" w:rsidDel="00000000" w:rsidP="00000000" w:rsidRDefault="00000000" w:rsidRPr="00000000" w14:paraId="000000B2">
      <w:pPr>
        <w:spacing w:before="24" w:lineRule="auto"/>
        <w:rPr/>
      </w:pPr>
      <w:r w:rsidDel="00000000" w:rsidR="00000000" w:rsidRPr="00000000">
        <w:rPr>
          <w:rtl w:val="0"/>
        </w:rPr>
      </w:r>
    </w:p>
    <w:p w:rsidR="00000000" w:rsidDel="00000000" w:rsidP="00000000" w:rsidRDefault="00000000" w:rsidRPr="00000000" w14:paraId="000000B3">
      <w:pPr>
        <w:ind w:left="336" w:firstLine="0"/>
        <w:rPr/>
      </w:pPr>
      <w:r w:rsidDel="00000000" w:rsidR="00000000" w:rsidRPr="00000000">
        <w:rPr>
          <w:rtl w:val="0"/>
        </w:rPr>
        <w:t xml:space="preserve">KRENAK, Ailton. </w:t>
      </w:r>
      <w:r w:rsidDel="00000000" w:rsidR="00000000" w:rsidRPr="00000000">
        <w:rPr>
          <w:b w:val="1"/>
          <w:rtl w:val="0"/>
        </w:rPr>
        <w:t xml:space="preserve">A vida não é útil. </w:t>
      </w:r>
      <w:r w:rsidDel="00000000" w:rsidR="00000000" w:rsidRPr="00000000">
        <w:rPr>
          <w:rtl w:val="0"/>
        </w:rPr>
        <w:t xml:space="preserve">São Paulo: Companhia das Letras, 2020.</w:t>
      </w:r>
    </w:p>
    <w:p w:rsidR="00000000" w:rsidDel="00000000" w:rsidP="00000000" w:rsidRDefault="00000000" w:rsidRPr="00000000" w14:paraId="000000B4">
      <w:pPr>
        <w:spacing w:before="22" w:lineRule="auto"/>
        <w:rPr/>
      </w:pPr>
      <w:r w:rsidDel="00000000" w:rsidR="00000000" w:rsidRPr="00000000">
        <w:rPr>
          <w:rtl w:val="0"/>
        </w:rPr>
      </w:r>
    </w:p>
    <w:p w:rsidR="00000000" w:rsidDel="00000000" w:rsidP="00000000" w:rsidRDefault="00000000" w:rsidRPr="00000000" w14:paraId="000000B5">
      <w:pPr>
        <w:ind w:left="336" w:firstLine="0"/>
        <w:rPr/>
      </w:pPr>
      <w:r w:rsidDel="00000000" w:rsidR="00000000" w:rsidRPr="00000000">
        <w:rPr>
          <w:color w:val="212121"/>
          <w:rtl w:val="0"/>
        </w:rPr>
        <w:t xml:space="preserve">MARTÍNEZ, Esperanza. </w:t>
      </w:r>
      <w:r w:rsidDel="00000000" w:rsidR="00000000" w:rsidRPr="00000000">
        <w:rPr>
          <w:b w:val="1"/>
          <w:color w:val="212121"/>
          <w:rtl w:val="0"/>
        </w:rPr>
        <w:t xml:space="preserve">Pachamama y sumak kawsai</w:t>
      </w:r>
      <w:r w:rsidDel="00000000" w:rsidR="00000000" w:rsidRPr="00000000">
        <w:rPr>
          <w:color w:val="212121"/>
          <w:rtl w:val="0"/>
        </w:rPr>
        <w:t xml:space="preserve">. In: Conferencia en el Simposio. 2012.</w:t>
      </w:r>
      <w:r w:rsidDel="00000000" w:rsidR="00000000" w:rsidRPr="00000000">
        <w:rPr>
          <w:rtl w:val="0"/>
        </w:rPr>
      </w:r>
    </w:p>
    <w:p w:rsidR="00000000" w:rsidDel="00000000" w:rsidP="00000000" w:rsidRDefault="00000000" w:rsidRPr="00000000" w14:paraId="000000B6">
      <w:pPr>
        <w:spacing w:before="29" w:lineRule="auto"/>
        <w:rPr/>
      </w:pPr>
      <w:r w:rsidDel="00000000" w:rsidR="00000000" w:rsidRPr="00000000">
        <w:rPr>
          <w:rtl w:val="0"/>
        </w:rPr>
      </w:r>
    </w:p>
    <w:p w:rsidR="00000000" w:rsidDel="00000000" w:rsidP="00000000" w:rsidRDefault="00000000" w:rsidRPr="00000000" w14:paraId="000000B7">
      <w:pPr>
        <w:spacing w:line="237" w:lineRule="auto"/>
        <w:ind w:left="336" w:right="345" w:firstLine="0"/>
        <w:jc w:val="both"/>
        <w:rPr/>
      </w:pPr>
      <w:r w:rsidDel="00000000" w:rsidR="00000000" w:rsidRPr="00000000">
        <w:rPr>
          <w:rtl w:val="0"/>
        </w:rPr>
        <w:t xml:space="preserve">MENEZES, Edleide Santos. </w:t>
      </w:r>
      <w:r w:rsidDel="00000000" w:rsidR="00000000" w:rsidRPr="00000000">
        <w:rPr>
          <w:b w:val="1"/>
          <w:rtl w:val="0"/>
        </w:rPr>
        <w:t xml:space="preserve">Ansiedad y disposición a comunicarse en lenguas extranjeras: interrelaciones con el modelo formativo AICLE. </w:t>
      </w:r>
      <w:r w:rsidDel="00000000" w:rsidR="00000000" w:rsidRPr="00000000">
        <w:rPr>
          <w:rtl w:val="0"/>
        </w:rPr>
        <w:t xml:space="preserve">1° edición. Barcelona: Editorial Autografia. 2021.</w:t>
      </w:r>
    </w:p>
    <w:p w:rsidR="00000000" w:rsidDel="00000000" w:rsidP="00000000" w:rsidRDefault="00000000" w:rsidRPr="00000000" w14:paraId="000000B8">
      <w:pPr>
        <w:spacing w:before="27" w:lineRule="auto"/>
        <w:rPr/>
      </w:pPr>
      <w:r w:rsidDel="00000000" w:rsidR="00000000" w:rsidRPr="00000000">
        <w:rPr>
          <w:rtl w:val="0"/>
        </w:rPr>
      </w:r>
    </w:p>
    <w:p w:rsidR="00000000" w:rsidDel="00000000" w:rsidP="00000000" w:rsidRDefault="00000000" w:rsidRPr="00000000" w14:paraId="000000B9">
      <w:pPr>
        <w:ind w:left="336" w:right="333" w:firstLine="0"/>
        <w:jc w:val="both"/>
        <w:rPr/>
      </w:pPr>
      <w:r w:rsidDel="00000000" w:rsidR="00000000" w:rsidRPr="00000000">
        <w:rPr>
          <w:rtl w:val="0"/>
        </w:rPr>
        <w:t xml:space="preserve">RUIZ, Natalia Hipólito; MARTÍN, Irene Martínez. </w:t>
      </w:r>
      <w:r w:rsidDel="00000000" w:rsidR="00000000" w:rsidRPr="00000000">
        <w:rPr>
          <w:b w:val="1"/>
          <w:rtl w:val="0"/>
        </w:rPr>
        <w:t xml:space="preserve">Diálogos entre el Buen Vivir, las Epistemologías del Sur, el feminismo decolonial y las pedagogías feministas. Aportes para una educación transformadora. </w:t>
      </w:r>
      <w:r w:rsidDel="00000000" w:rsidR="00000000" w:rsidRPr="00000000">
        <w:rPr>
          <w:rtl w:val="0"/>
        </w:rPr>
        <w:t xml:space="preserve">Estudios Avanzados, n. 35, p. 16-28, 2021.</w:t>
      </w:r>
    </w:p>
    <w:p w:rsidR="00000000" w:rsidDel="00000000" w:rsidP="00000000" w:rsidRDefault="00000000" w:rsidRPr="00000000" w14:paraId="000000BA">
      <w:pPr>
        <w:spacing w:before="20" w:lineRule="auto"/>
        <w:rPr/>
      </w:pPr>
      <w:r w:rsidDel="00000000" w:rsidR="00000000" w:rsidRPr="00000000">
        <w:rPr>
          <w:rtl w:val="0"/>
        </w:rPr>
      </w:r>
    </w:p>
    <w:p w:rsidR="00000000" w:rsidDel="00000000" w:rsidP="00000000" w:rsidRDefault="00000000" w:rsidRPr="00000000" w14:paraId="000000BB">
      <w:pPr>
        <w:tabs>
          <w:tab w:val="left" w:leader="none" w:pos="1382"/>
          <w:tab w:val="left" w:leader="none" w:pos="2447"/>
          <w:tab w:val="left" w:leader="none" w:pos="2812"/>
          <w:tab w:val="left" w:leader="none" w:pos="3229"/>
          <w:tab w:val="left" w:leader="none" w:pos="4903"/>
          <w:tab w:val="left" w:leader="none" w:pos="5656"/>
          <w:tab w:val="left" w:leader="none" w:pos="5973"/>
          <w:tab w:val="left" w:leader="none" w:pos="7072"/>
          <w:tab w:val="left" w:leader="none" w:pos="8418"/>
        </w:tabs>
        <w:ind w:left="336" w:right="330" w:firstLine="0"/>
        <w:rPr>
          <w:sz w:val="24"/>
          <w:szCs w:val="24"/>
        </w:rPr>
        <w:sectPr>
          <w:type w:val="continuous"/>
          <w:pgSz w:h="15840" w:w="12240" w:orient="portrait"/>
          <w:pgMar w:bottom="280" w:top="1400" w:left="1080" w:right="1080" w:header="360" w:footer="360"/>
        </w:sectPr>
      </w:pPr>
      <w:r w:rsidDel="00000000" w:rsidR="00000000" w:rsidRPr="00000000">
        <w:rPr>
          <w:rtl w:val="0"/>
        </w:rPr>
        <w:t xml:space="preserve">WALSH,</w:t>
        <w:tab/>
        <w:t xml:space="preserve">Catherine</w:t>
        <w:tab/>
        <w:t xml:space="preserve">et</w:t>
        <w:tab/>
        <w:t xml:space="preserve">al.</w:t>
        <w:tab/>
        <w:t xml:space="preserve">Interculturalidad</w:t>
        <w:tab/>
        <w:t xml:space="preserve">crítica</w:t>
        <w:tab/>
        <w:t xml:space="preserve">y</w:t>
        <w:tab/>
        <w:t xml:space="preserve">educación</w:t>
        <w:tab/>
        <w:t xml:space="preserve">intercultural.</w:t>
        <w:tab/>
      </w:r>
      <w:r w:rsidDel="00000000" w:rsidR="00000000" w:rsidRPr="00000000">
        <w:rPr>
          <w:b w:val="1"/>
          <w:rtl w:val="0"/>
        </w:rPr>
        <w:t xml:space="preserve">Construyendo interculturalidad crítica, </w:t>
      </w:r>
      <w:r w:rsidDel="00000000" w:rsidR="00000000" w:rsidRPr="00000000">
        <w:rPr>
          <w:rtl w:val="0"/>
        </w:rPr>
        <w:t xml:space="preserve">v. 75, n. 96, p. 167-181, 201</w:t>
      </w:r>
      <w:r w:rsidDel="00000000" w:rsidR="00000000" w:rsidRPr="00000000">
        <w:rPr>
          <w:rtl w:val="0"/>
        </w:rPr>
      </w:r>
    </w:p>
    <w:p w:rsidR="00000000" w:rsidDel="00000000" w:rsidP="00000000" w:rsidRDefault="00000000" w:rsidRPr="00000000" w14:paraId="000000BC">
      <w:pPr>
        <w:tabs>
          <w:tab w:val="left" w:leader="none" w:pos="1382"/>
          <w:tab w:val="left" w:leader="none" w:pos="2447"/>
          <w:tab w:val="left" w:leader="none" w:pos="2812"/>
          <w:tab w:val="left" w:leader="none" w:pos="3229"/>
          <w:tab w:val="left" w:leader="none" w:pos="4903"/>
          <w:tab w:val="left" w:leader="none" w:pos="5656"/>
          <w:tab w:val="left" w:leader="none" w:pos="5973"/>
          <w:tab w:val="left" w:leader="none" w:pos="7072"/>
          <w:tab w:val="left" w:leader="none" w:pos="8418"/>
        </w:tabs>
        <w:spacing w:before="0" w:lineRule="auto"/>
        <w:ind w:left="0" w:right="330" w:firstLine="0"/>
        <w:jc w:val="left"/>
        <w:rPr>
          <w:sz w:val="22"/>
          <w:szCs w:val="22"/>
        </w:rPr>
      </w:pPr>
      <w:r w:rsidDel="00000000" w:rsidR="00000000" w:rsidRPr="00000000">
        <w:rPr>
          <w:rtl w:val="0"/>
        </w:rPr>
      </w:r>
    </w:p>
    <w:sectPr>
      <w:type w:val="nextPage"/>
      <w:pgSz w:h="15840" w:w="12240" w:orient="portrait"/>
      <w:pgMar w:bottom="280" w:top="1340" w:left="1080" w:right="108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459" w:hanging="361"/>
      </w:pPr>
      <w:rPr>
        <w:rFonts w:ascii="Noto Sans Symbols" w:cs="Noto Sans Symbols" w:eastAsia="Noto Sans Symbols" w:hAnsi="Noto Sans Symbols"/>
        <w:b w:val="0"/>
        <w:i w:val="0"/>
        <w:sz w:val="20"/>
        <w:szCs w:val="20"/>
      </w:rPr>
    </w:lvl>
    <w:lvl w:ilvl="1">
      <w:start w:val="0"/>
      <w:numFmt w:val="bullet"/>
      <w:lvlText w:val="•"/>
      <w:lvlJc w:val="left"/>
      <w:pPr>
        <w:ind w:left="764" w:hanging="360.99999999999994"/>
      </w:pPr>
      <w:rPr/>
    </w:lvl>
    <w:lvl w:ilvl="2">
      <w:start w:val="0"/>
      <w:numFmt w:val="bullet"/>
      <w:lvlText w:val="•"/>
      <w:lvlJc w:val="left"/>
      <w:pPr>
        <w:ind w:left="1068" w:hanging="361.0000000000001"/>
      </w:pPr>
      <w:rPr/>
    </w:lvl>
    <w:lvl w:ilvl="3">
      <w:start w:val="0"/>
      <w:numFmt w:val="bullet"/>
      <w:lvlText w:val="•"/>
      <w:lvlJc w:val="left"/>
      <w:pPr>
        <w:ind w:left="1372" w:hanging="361"/>
      </w:pPr>
      <w:rPr/>
    </w:lvl>
    <w:lvl w:ilvl="4">
      <w:start w:val="0"/>
      <w:numFmt w:val="bullet"/>
      <w:lvlText w:val="•"/>
      <w:lvlJc w:val="left"/>
      <w:pPr>
        <w:ind w:left="1676" w:hanging="361"/>
      </w:pPr>
      <w:rPr/>
    </w:lvl>
    <w:lvl w:ilvl="5">
      <w:start w:val="0"/>
      <w:numFmt w:val="bullet"/>
      <w:lvlText w:val="•"/>
      <w:lvlJc w:val="left"/>
      <w:pPr>
        <w:ind w:left="1980" w:hanging="361"/>
      </w:pPr>
      <w:rPr/>
    </w:lvl>
    <w:lvl w:ilvl="6">
      <w:start w:val="0"/>
      <w:numFmt w:val="bullet"/>
      <w:lvlText w:val="•"/>
      <w:lvlJc w:val="left"/>
      <w:pPr>
        <w:ind w:left="2284" w:hanging="361"/>
      </w:pPr>
      <w:rPr/>
    </w:lvl>
    <w:lvl w:ilvl="7">
      <w:start w:val="0"/>
      <w:numFmt w:val="bullet"/>
      <w:lvlText w:val="•"/>
      <w:lvlJc w:val="left"/>
      <w:pPr>
        <w:ind w:left="2588" w:hanging="361"/>
      </w:pPr>
      <w:rPr/>
    </w:lvl>
    <w:lvl w:ilvl="8">
      <w:start w:val="0"/>
      <w:numFmt w:val="bullet"/>
      <w:lvlText w:val="•"/>
      <w:lvlJc w:val="left"/>
      <w:pPr>
        <w:ind w:left="2892" w:hanging="361"/>
      </w:pPr>
      <w:rPr/>
    </w:lvl>
  </w:abstractNum>
  <w:abstractNum w:abstractNumId="2">
    <w:lvl w:ilvl="0">
      <w:start w:val="0"/>
      <w:numFmt w:val="bullet"/>
      <w:lvlText w:val="●"/>
      <w:lvlJc w:val="left"/>
      <w:pPr>
        <w:ind w:left="99" w:hanging="211"/>
      </w:pPr>
      <w:rPr>
        <w:rFonts w:ascii="Times New Roman" w:cs="Times New Roman" w:eastAsia="Times New Roman" w:hAnsi="Times New Roman"/>
        <w:b w:val="0"/>
        <w:i w:val="0"/>
        <w:sz w:val="22"/>
        <w:szCs w:val="22"/>
      </w:rPr>
    </w:lvl>
    <w:lvl w:ilvl="1">
      <w:start w:val="0"/>
      <w:numFmt w:val="bullet"/>
      <w:lvlText w:val="•"/>
      <w:lvlJc w:val="left"/>
      <w:pPr>
        <w:ind w:left="440" w:hanging="211"/>
      </w:pPr>
      <w:rPr/>
    </w:lvl>
    <w:lvl w:ilvl="2">
      <w:start w:val="0"/>
      <w:numFmt w:val="bullet"/>
      <w:lvlText w:val="•"/>
      <w:lvlJc w:val="left"/>
      <w:pPr>
        <w:ind w:left="780" w:hanging="211"/>
      </w:pPr>
      <w:rPr/>
    </w:lvl>
    <w:lvl w:ilvl="3">
      <w:start w:val="0"/>
      <w:numFmt w:val="bullet"/>
      <w:lvlText w:val="•"/>
      <w:lvlJc w:val="left"/>
      <w:pPr>
        <w:ind w:left="1120" w:hanging="211"/>
      </w:pPr>
      <w:rPr/>
    </w:lvl>
    <w:lvl w:ilvl="4">
      <w:start w:val="0"/>
      <w:numFmt w:val="bullet"/>
      <w:lvlText w:val="•"/>
      <w:lvlJc w:val="left"/>
      <w:pPr>
        <w:ind w:left="1460" w:hanging="211"/>
      </w:pPr>
      <w:rPr/>
    </w:lvl>
    <w:lvl w:ilvl="5">
      <w:start w:val="0"/>
      <w:numFmt w:val="bullet"/>
      <w:lvlText w:val="•"/>
      <w:lvlJc w:val="left"/>
      <w:pPr>
        <w:ind w:left="1800" w:hanging="211"/>
      </w:pPr>
      <w:rPr/>
    </w:lvl>
    <w:lvl w:ilvl="6">
      <w:start w:val="0"/>
      <w:numFmt w:val="bullet"/>
      <w:lvlText w:val="•"/>
      <w:lvlJc w:val="left"/>
      <w:pPr>
        <w:ind w:left="2140" w:hanging="211"/>
      </w:pPr>
      <w:rPr/>
    </w:lvl>
    <w:lvl w:ilvl="7">
      <w:start w:val="0"/>
      <w:numFmt w:val="bullet"/>
      <w:lvlText w:val="•"/>
      <w:lvlJc w:val="left"/>
      <w:pPr>
        <w:ind w:left="2480" w:hanging="211"/>
      </w:pPr>
      <w:rPr/>
    </w:lvl>
    <w:lvl w:ilvl="8">
      <w:start w:val="0"/>
      <w:numFmt w:val="bullet"/>
      <w:lvlText w:val="•"/>
      <w:lvlJc w:val="left"/>
      <w:pPr>
        <w:ind w:left="2820" w:hanging="211"/>
      </w:pPr>
      <w:rPr/>
    </w:lvl>
  </w:abstractNum>
  <w:abstractNum w:abstractNumId="3">
    <w:lvl w:ilvl="0">
      <w:start w:val="1"/>
      <w:numFmt w:val="decimal"/>
      <w:lvlText w:val="%1."/>
      <w:lvlJc w:val="left"/>
      <w:pPr>
        <w:ind w:left="581" w:hanging="245"/>
      </w:pPr>
      <w:rPr>
        <w:rFonts w:ascii="Times New Roman" w:cs="Times New Roman" w:eastAsia="Times New Roman" w:hAnsi="Times New Roman"/>
        <w:b w:val="1"/>
        <w:i w:val="0"/>
        <w:sz w:val="24"/>
        <w:szCs w:val="24"/>
      </w:rPr>
    </w:lvl>
    <w:lvl w:ilvl="1">
      <w:start w:val="1"/>
      <w:numFmt w:val="decimal"/>
      <w:lvlText w:val="%1.%2"/>
      <w:lvlJc w:val="left"/>
      <w:pPr>
        <w:ind w:left="700" w:hanging="365"/>
      </w:pPr>
      <w:rPr>
        <w:rFonts w:ascii="Times New Roman" w:cs="Times New Roman" w:eastAsia="Times New Roman" w:hAnsi="Times New Roman"/>
        <w:b w:val="1"/>
        <w:i w:val="0"/>
        <w:sz w:val="24"/>
        <w:szCs w:val="24"/>
      </w:rPr>
    </w:lvl>
    <w:lvl w:ilvl="2">
      <w:start w:val="0"/>
      <w:numFmt w:val="bullet"/>
      <w:lvlText w:val="•"/>
      <w:lvlJc w:val="left"/>
      <w:pPr>
        <w:ind w:left="1742" w:hanging="365"/>
      </w:pPr>
      <w:rPr/>
    </w:lvl>
    <w:lvl w:ilvl="3">
      <w:start w:val="0"/>
      <w:numFmt w:val="bullet"/>
      <w:lvlText w:val="•"/>
      <w:lvlJc w:val="left"/>
      <w:pPr>
        <w:ind w:left="2784" w:hanging="365"/>
      </w:pPr>
      <w:rPr/>
    </w:lvl>
    <w:lvl w:ilvl="4">
      <w:start w:val="0"/>
      <w:numFmt w:val="bullet"/>
      <w:lvlText w:val="•"/>
      <w:lvlJc w:val="left"/>
      <w:pPr>
        <w:ind w:left="3826" w:hanging="365"/>
      </w:pPr>
      <w:rPr/>
    </w:lvl>
    <w:lvl w:ilvl="5">
      <w:start w:val="0"/>
      <w:numFmt w:val="bullet"/>
      <w:lvlText w:val="•"/>
      <w:lvlJc w:val="left"/>
      <w:pPr>
        <w:ind w:left="4868" w:hanging="365"/>
      </w:pPr>
      <w:rPr/>
    </w:lvl>
    <w:lvl w:ilvl="6">
      <w:start w:val="0"/>
      <w:numFmt w:val="bullet"/>
      <w:lvlText w:val="•"/>
      <w:lvlJc w:val="left"/>
      <w:pPr>
        <w:ind w:left="5911" w:hanging="365"/>
      </w:pPr>
      <w:rPr/>
    </w:lvl>
    <w:lvl w:ilvl="7">
      <w:start w:val="0"/>
      <w:numFmt w:val="bullet"/>
      <w:lvlText w:val="•"/>
      <w:lvlJc w:val="left"/>
      <w:pPr>
        <w:ind w:left="6953" w:hanging="365"/>
      </w:pPr>
      <w:rPr/>
    </w:lvl>
    <w:lvl w:ilvl="8">
      <w:start w:val="0"/>
      <w:numFmt w:val="bullet"/>
      <w:lvlText w:val="•"/>
      <w:lvlJc w:val="left"/>
      <w:pPr>
        <w:ind w:left="7995" w:hanging="365"/>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336" w:hanging="1225"/>
    </w:pPr>
    <w:rPr>
      <w:rFonts w:ascii="Times New Roman" w:cs="Times New Roman" w:eastAsia="Times New Roman" w:hAnsi="Times New Roman"/>
      <w:b w:val="1"/>
      <w:sz w:val="24"/>
      <w:szCs w:val="24"/>
    </w:rPr>
  </w:style>
  <w:style w:type="paragraph" w:styleId="Heading2">
    <w:name w:val="heading 2"/>
    <w:basedOn w:val="Normal"/>
    <w:next w:val="Normal"/>
    <w:pPr>
      <w:spacing w:before="1" w:lineRule="auto"/>
      <w:ind w:left="580" w:hanging="244"/>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336"/>
      <w:jc w:val="both"/>
    </w:pPr>
    <w:rPr>
      <w:rFonts w:ascii="Times New Roman" w:cs="Times New Roman" w:eastAsia="Times New Roman" w:hAnsi="Times New Roman"/>
      <w:sz w:val="24"/>
      <w:szCs w:val="24"/>
      <w:lang w:bidi="ar-SA" w:eastAsia="en-US" w:val="es-ES"/>
    </w:rPr>
  </w:style>
  <w:style w:type="paragraph" w:styleId="ListParagraph">
    <w:name w:val="List Paragraph"/>
    <w:basedOn w:val="Normal"/>
    <w:uiPriority w:val="1"/>
    <w:qFormat w:val="1"/>
    <w:pPr>
      <w:spacing w:before="1"/>
      <w:ind w:left="580" w:hanging="364"/>
    </w:pPr>
    <w:rPr>
      <w:rFonts w:ascii="Times New Roman" w:cs="Times New Roman" w:eastAsia="Times New Roman" w:hAnsi="Times New Roman"/>
      <w:lang w:bidi="ar-SA" w:eastAsia="en-US" w:val="es-ES"/>
    </w:rPr>
  </w:style>
  <w:style w:type="paragraph" w:styleId="TableParagraph">
    <w:name w:val="Table Paragraph"/>
    <w:basedOn w:val="Normal"/>
    <w:uiPriority w:val="1"/>
    <w:qFormat w:val="1"/>
    <w:pPr>
      <w:spacing w:before="101"/>
      <w:ind w:left="99"/>
    </w:pPr>
    <w:rPr>
      <w:rFonts w:ascii="Times New Roman" w:cs="Times New Roman" w:eastAsia="Times New Roman" w:hAnsi="Times New Roman"/>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adlet.com/narjaranikelly/fkvbvpedjxsxhm75" TargetMode="External"/><Relationship Id="rId11" Type="http://schemas.openxmlformats.org/officeDocument/2006/relationships/hyperlink" Target="https://quizizz.com/join/quiz/60630e09b37ffd001b04a87c/start?studentShare=true" TargetMode="External"/><Relationship Id="rId10" Type="http://schemas.openxmlformats.org/officeDocument/2006/relationships/hyperlink" Target="mailto:rodrigotietedasilva@gmail.com" TargetMode="External"/><Relationship Id="rId21" Type="http://schemas.openxmlformats.org/officeDocument/2006/relationships/hyperlink" Target="https://padlet.com/narjaranikelly/fkvbvpedjxsxhm75" TargetMode="External"/><Relationship Id="rId13" Type="http://schemas.openxmlformats.org/officeDocument/2006/relationships/hyperlink" Target="https://youtu.be/JPk13xLaTTQ?si=0deG2lsZUQO-urFP" TargetMode="External"/><Relationship Id="rId12" Type="http://schemas.openxmlformats.org/officeDocument/2006/relationships/hyperlink" Target="https://quizizz.com/join/quiz/60630e09b37ffd001b04a87c/start?studentShare=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arjaranikelly@gmail.com" TargetMode="External"/><Relationship Id="rId15" Type="http://schemas.openxmlformats.org/officeDocument/2006/relationships/hyperlink" Target="https://www.canalinstitucional.tv/10-tips-cuidar-medio-ambiente-en-casa" TargetMode="External"/><Relationship Id="rId14" Type="http://schemas.openxmlformats.org/officeDocument/2006/relationships/hyperlink" Target="https://youtu.be/JPk13xLaTTQ?si=0deG2lsZUQO-urFP" TargetMode="External"/><Relationship Id="rId17" Type="http://schemas.openxmlformats.org/officeDocument/2006/relationships/hyperlink" Target="https://www.canalinstitucional.tv/10-tips-cuidar-medio-ambiente-en-casa" TargetMode="External"/><Relationship Id="rId16" Type="http://schemas.openxmlformats.org/officeDocument/2006/relationships/hyperlink" Target="https://www.canalinstitucional.tv/10-tips-cuidar-medio-ambiente-en-casa" TargetMode="External"/><Relationship Id="rId5" Type="http://schemas.openxmlformats.org/officeDocument/2006/relationships/styles" Target="styles.xml"/><Relationship Id="rId19" Type="http://schemas.openxmlformats.org/officeDocument/2006/relationships/hyperlink" Target="https://padlet.com/narjaranikelly/fkvbvpedjxsxhm75" TargetMode="External"/><Relationship Id="rId6" Type="http://schemas.openxmlformats.org/officeDocument/2006/relationships/customXml" Target="../customXML/item1.xml"/><Relationship Id="rId18" Type="http://schemas.openxmlformats.org/officeDocument/2006/relationships/hyperlink" Target="https://www.canalinstitucional.tv/10-tips-cuidar-medio-ambiente-en-casa" TargetMode="Externa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7rU00YQ7/b2B/TnoWcI/Dtst0w==">CgMxLjAyDmguZzYxZDA5NG56NTMwOAByITFEbS1HMElJdzhKMDFHVmhicW54SE8yZ2hKQm1nV2txcA==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2025-06-30T11:22:13Z</dcterms:created>
  <dc:creator>python-docx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Microsoft® Word LTSC</vt:lpwstr>
  </property>
  <property fmtid="{D5CDD505-2E9C-101B-9397-08002B2CF9AE}" pid="4" name="LastSaved">
    <vt:filetime>2025-06-30T00:00:00Z</vt:filetime>
  </property>
  <property fmtid="{D5CDD505-2E9C-101B-9397-08002B2CF9AE}" pid="5" name="Producer">
    <vt:lpwstr>Microsoft® Word LTSC</vt:lpwstr>
  </property>
</Properties>
</file>