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EFEITOS PSICOSSOCIAIS DA INFERTILIDADE NO CASAL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Júlia Costa Alves Simões,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Mérida de Souza,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Dias do Prado;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Giovanna Maria de Mesquita Paiva;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Weder Silva Borges Junior;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Waldemar Naves do Amaral.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Faculdade de Medicina da Universidade Federal de Goiás - UFG,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Livre-Docente da Faculdade de Medicina da Universidade Federal de Goiás - UFG, Goiânia, Goiás,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juliasimoes@discente.ufg.br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ponto de vista clínico, a infertilidade é definida como a incapacidade de conceber ou chegar a termo em uma gravidez após um ano de relações sexuais regulares e sem o uso de métodos contraceptivos. Para muitos casais com infertilidade, o principal objetivo da relação sexual é conceber um filho, então a pressão social, pessoal e familiar é uma causa comum de sofrimento psicológico e pode modificar a relação afetiva e sexual do casal. Assim, vários estudos buscam analisar os efeitos da infertilidade como um estressor psicológico e relacional.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Investigar os efeitos da infertilidade no panorama psicossocial do casal, mediante questões sociais e emocionais estressoras.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realizada com a seleção dos dados por meio da plataforma PubMed, usando os descritores "infertile couple" AND "psychology" NOT “in vitro fertilization” NOT “sexuality”. Os critérios de inclusão foram: conteúdo disponibilizado em inglês e português, de maneira gratuita e completa, e publicado entre os anos de 2019 e 2023. Foram excluídos estudos que não se enquadram no tema proposto. Obteve-se 5 artigos que atendiam esses critérios.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estudos evidenciam aspectos emocionais e psicológicos na vida do casal frente ao diagnóstico de infertilidade e os impactos gerados em homens e mulheres. Casais com diagnóstico de infertilidade possuem maiores chances de apresentar quadros depressivos do que casais férteis. A infertilidade tem impacto psicológico significativo no casal, principalmente se de longa duração, levando a níveis de sofrimento maiores em mulheres do que em homens. Também percebeu-se impactos psicossociais prévios em mulheres com diagnóstico de infertilidade, sendo que 48,9% das mulheres relataram eventos estressantes na família de origem, 48,1% relataram na família dificuldades pré-existentes na gravidez e 38,3% problemas de saúde na infância. Observou-se que algumas das mulheres com infertilidade apresentam níveis reduzidos de qualidade de vida. Já na investigação do aspecto psicológico do casal ao se submeterem ao tratamento médico para infertilidade, destacou-se os efeitos protetores da autoeficácia sobre os fatores de risco do próprio paciente, aumentando a resiliência entre os casais que vivenciam a infertilidade e com manutenção de maior bem-estar psicológico no relacionamento. O maior impacto de danos psicológicos às mulheres foi consenso na literatura, sendo provavelmente associado a pressões sociais e papéis de gênero. Além disso, destaca-se a importância dos aspectos emocionais na perspectiva da infertilidade, principalmente para a relação de aumento do estresse e insucesso nas tentativas de fertilização e a necessidade psicoterapia para esses pacientes, centrada no casal.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Assim, pacientes com infertilidade devem receber um tratamento psicológico considerando sua individualidade, seu contexto histórico e o impacto dos métodos no panorama biopsicossocial, a fim de possibilitar uma intervenção efetiva para prevenir os efeitos negativos do diagnóstico e do tratamento, como a pressão psicológica e suas possíveis falhas. O aspecto social não deve ser negligenciado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comunicação, o estreitamento de laços entre o casal e o apoio familiar é de suma importância no enfrentamento do estresse diante do contexto e devem ser incentivados pelos profissionais de saúde.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Infertilidade; Impacto Psicossocial; Relações Familiares.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FALLAHZADEH, H. et al. The comparison of depression and anxiety between fertile and infertile couples: A meta-analysis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Journal of Reproductive BioMedicine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3, p. 153–162, 29 maio 2019.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IORDACHESCU, D. A. et al. Emotional disorders, marital adaptation and the moderating role of social support for couples under treatment for infertility.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Ginekologia Polska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92, n. 2, p. 98–104, 2021.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LEI, A. et al. The associations between infertility-related stress, family adaptability and family cohesion in infertile couples.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Reports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1, p. 24220, 20 dez. 2021.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THANSCHEIDT, C. L. et al. Psychological Aspects of Infertility - Results from an Actor-Partner Interdependence Analysis.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Geburtshilfe Und Frauenheilkunde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83, n. 7, p. 843–849, 1 jul. 2023.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ZURLO, M. C.; CATTANEO DELLA VOLTA, M. F.; VALLONE, F. The association between stressful life events and perceived quality of life among women attending infertility treatments: the moderating role of coping strategies and perceived couple’s dyadic adjustment.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BMC Public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19, n. 1, 21 nov. 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simoes@discente.ufg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zOFC+2zfMy/929TO7RLew5Miw==">CgMxLjAyCGguZ2pkZ3hzOAByITFNWlNrcXZOR2xNMl9EU3hzR3lIRG94VkdvMHlobWY1VQ==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2023-07-12T13:52:00Z</dcterms:created>
  <dc:creator>BENEDITO</dc:creator>
</cp:coreProperties>
</file>