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0F25" w14:textId="77777777" w:rsidR="006B280B" w:rsidRDefault="00FE0E19">
      <w:pPr>
        <w:spacing w:after="160" w:line="261" w:lineRule="auto"/>
        <w:ind w:left="0" w:firstLine="0"/>
        <w:jc w:val="center"/>
      </w:pPr>
      <w:r>
        <w:rPr>
          <w:rFonts w:cs="Arial"/>
          <w:b/>
        </w:rPr>
        <w:t xml:space="preserve">CARACTERIZAÇÃO DAS NOTIFICAÇÕES DE CÂNCER OCUPACIONAL EM FORTALEZA, CEARÁ, NO PERÍODO DE 2010 a 2022 </w:t>
      </w:r>
    </w:p>
    <w:p w14:paraId="197DCDCB" w14:textId="77777777" w:rsidR="006B280B" w:rsidRDefault="00FE0E19">
      <w:pPr>
        <w:spacing w:after="159"/>
        <w:ind w:left="-5"/>
      </w:pPr>
      <w:r>
        <w:rPr>
          <w:rFonts w:cs="Arial"/>
          <w:b/>
        </w:rPr>
        <w:t xml:space="preserve">Maria Ymara Alves de Castro </w:t>
      </w:r>
    </w:p>
    <w:p w14:paraId="0A4CA5F0" w14:textId="77777777" w:rsidR="006B280B" w:rsidRDefault="00FE0E19">
      <w:pPr>
        <w:ind w:left="-5"/>
      </w:pPr>
      <w:r>
        <w:t xml:space="preserve">Discente do curso de Enfermagem do 7° semestre, Centro Universitário Uninta </w:t>
      </w:r>
    </w:p>
    <w:p w14:paraId="39869CB7" w14:textId="77777777" w:rsidR="006B280B" w:rsidRDefault="00FE0E19">
      <w:pPr>
        <w:spacing w:after="157"/>
        <w:ind w:left="-5"/>
      </w:pPr>
      <w:r>
        <w:t xml:space="preserve">Itapipoca, Ceará. E-mail: </w:t>
      </w:r>
      <w:r>
        <w:rPr>
          <w:color w:val="0563C1"/>
          <w:u w:val="single" w:color="0563C1"/>
        </w:rPr>
        <w:t>alvesymara8@gmail.com</w:t>
      </w:r>
      <w:r>
        <w:t xml:space="preserve">  </w:t>
      </w:r>
    </w:p>
    <w:p w14:paraId="7C36D89E" w14:textId="77777777" w:rsidR="006B280B" w:rsidRDefault="00FE0E19">
      <w:pPr>
        <w:spacing w:after="159"/>
        <w:ind w:left="-5"/>
      </w:pPr>
      <w:r>
        <w:rPr>
          <w:rFonts w:cs="Arial"/>
          <w:b/>
        </w:rPr>
        <w:t xml:space="preserve">Elienai de Souza Oliveira  </w:t>
      </w:r>
    </w:p>
    <w:p w14:paraId="5F2111D1" w14:textId="77777777" w:rsidR="006B280B" w:rsidRDefault="00FE0E19">
      <w:pPr>
        <w:ind w:left="-5"/>
      </w:pPr>
      <w:r>
        <w:t xml:space="preserve">Discente do curso Enfermagem do 7° semestre, Centro Universitário Uninta </w:t>
      </w:r>
    </w:p>
    <w:p w14:paraId="12B578D6" w14:textId="77777777" w:rsidR="006B280B" w:rsidRDefault="00FE0E19">
      <w:pPr>
        <w:spacing w:after="162"/>
        <w:ind w:left="-5"/>
      </w:pPr>
      <w:r>
        <w:t xml:space="preserve">Itapipoca, Ceará. Email: </w:t>
      </w:r>
      <w:r>
        <w:rPr>
          <w:color w:val="0563C1"/>
          <w:u w:val="single" w:color="0563C1"/>
        </w:rPr>
        <w:t>el</w:t>
      </w:r>
      <w:r>
        <w:rPr>
          <w:color w:val="0563C1"/>
          <w:u w:val="single" w:color="0563C1"/>
        </w:rPr>
        <w:t>ienaisousa57@gmail.com</w:t>
      </w:r>
      <w:r>
        <w:t xml:space="preserve">  </w:t>
      </w:r>
    </w:p>
    <w:p w14:paraId="56E97186" w14:textId="77777777" w:rsidR="006B280B" w:rsidRDefault="00FE0E19">
      <w:pPr>
        <w:spacing w:after="159"/>
        <w:ind w:left="-5"/>
      </w:pPr>
      <w:r>
        <w:rPr>
          <w:rFonts w:cs="Arial"/>
          <w:b/>
        </w:rPr>
        <w:t xml:space="preserve">Francisco Wellington Dourado Júnior  </w:t>
      </w:r>
    </w:p>
    <w:p w14:paraId="54B4FBF8" w14:textId="77777777" w:rsidR="006B280B" w:rsidRDefault="00FE0E19">
      <w:pPr>
        <w:spacing w:after="162"/>
        <w:ind w:left="-5"/>
      </w:pPr>
      <w:r>
        <w:t xml:space="preserve">Docente do curso de Enfermagem, Centro Universitário Uninta Itapipoca, Ceará. E-mail: </w:t>
      </w:r>
      <w:r>
        <w:rPr>
          <w:color w:val="0563C1"/>
          <w:u w:val="single" w:color="0563C1"/>
        </w:rPr>
        <w:t>francisco.dourado@uninta.edu.br</w:t>
      </w:r>
      <w:r>
        <w:t xml:space="preserve"> </w:t>
      </w:r>
    </w:p>
    <w:p w14:paraId="3E332E36" w14:textId="77777777" w:rsidR="006B280B" w:rsidRDefault="00FE0E19">
      <w:pPr>
        <w:spacing w:after="157"/>
        <w:ind w:left="-5"/>
      </w:pPr>
      <w:r>
        <w:rPr>
          <w:rFonts w:cs="Arial"/>
          <w:b/>
        </w:rPr>
        <w:t xml:space="preserve">INTRODUÇÃO: </w:t>
      </w:r>
      <w:r>
        <w:t xml:space="preserve">A saúde do trabalhador configura-se como um campo de práticas </w:t>
      </w:r>
      <w:r>
        <w:t>e de conhecimentos estratégicos interdisciplinares, multiprofissionais e interinstitucionais, voltados para analisar e intervir nas relações de trabalho que provocam doenças e agravos.  A falta de segurança dentro do ambiente de trabalho, expõe os colabora</w:t>
      </w:r>
      <w:r>
        <w:t>dores a fatores de risco, principalmente em empresas onde a exposição a gases tóxicos e produtos químicos como: fertilizantes, agrotóxicos, substâncias cancerígenas e exposição a raios ultravioletas. Empresas que submetem os seus colaboradores a serviços c</w:t>
      </w:r>
      <w:r>
        <w:t>om maior risco de desenvolverem câncer durante seu período de atuação, devem adotar medidas e protocolos de segurança, ampliando ações de fiscalização, fornecimento de equipamentos de proteção individual, garantindo a integridade e segurança dos seus contr</w:t>
      </w:r>
      <w:r>
        <w:t xml:space="preserve">atados. </w:t>
      </w:r>
      <w:r>
        <w:rPr>
          <w:rFonts w:cs="Arial"/>
          <w:b/>
        </w:rPr>
        <w:t>OBJETIVO:</w:t>
      </w:r>
      <w:r>
        <w:t xml:space="preserve"> Caracterizar os casos de câncer ocupacional em Fortaleza, Ceará, notificados durante os anos de 2010 a 2022. </w:t>
      </w:r>
      <w:r>
        <w:rPr>
          <w:rFonts w:cs="Arial"/>
          <w:b/>
        </w:rPr>
        <w:t xml:space="preserve">METODOLOGIA: </w:t>
      </w:r>
      <w:r>
        <w:t>Estudo descritivo, epidemiológico, realizado por meio de levantamento de dados secundários advindos do Sistema de In</w:t>
      </w:r>
      <w:r>
        <w:t>formação de Agravos de Notificação (SINAN),  , cuja coleta foi realizada em março de 2023 referente às notificações de câncer ocupacional dos anos de 2010 a 2022, em Fortaleza, Ceará. Foram investigadas as seguintes variáveis: município de notificação, sis</w:t>
      </w:r>
      <w:r>
        <w:t>tema de mercado de trabalho, faixa etária, sexo, raça, e dentre as causas relacionadas à ocorrência de câncer ocupacional, foram escolhidas três delas para fins deste estudo, sendo por hidrocarbonetos, aminas e cádmio. Em seguida os resultados foram transp</w:t>
      </w:r>
      <w:r>
        <w:t xml:space="preserve">ortados para o Excel e calculado as frequências relativas e absolutas. </w:t>
      </w:r>
      <w:r>
        <w:rPr>
          <w:rFonts w:cs="Arial"/>
          <w:b/>
        </w:rPr>
        <w:t xml:space="preserve">RESULTADOS: </w:t>
      </w:r>
      <w:r>
        <w:t>Dentro do recorte temporal escolhido, foram notificados um total de 12 casos referentes somente ao período de 2014 à 2020, dos quais 41,7% são datados do ano de 2015. No que</w:t>
      </w:r>
      <w:r>
        <w:t xml:space="preserve"> concerne ao sistema de trabalho, 83,3% das notificações, tratam-se de profissionais autônomos e apenas 8,3% corresponde a um empregado registrado. A maioria das notificações (50%) eram de trabalhadores que possuíam faixa etária entre 50 à 64 anos, quanto </w:t>
      </w:r>
      <w:r>
        <w:t xml:space="preserve">ao sexo houve predominância do sexo masculino (66,7%) e quanto à raça, 75% se autodeclaravam pardos. Em relação aos produtos causadores do câncer ocupacional, 50% das </w:t>
      </w:r>
      <w:r>
        <w:lastRenderedPageBreak/>
        <w:t>notificações tiveram essa opção assinaladas como ignoradas ou estavam em branco, e do mon</w:t>
      </w:r>
      <w:r>
        <w:t>tante que estavam com essa opção informada, hidrocarbonetos, aminas e cádmio apresentaram a mesma prevalência entre os casos, sendo de 8,3% cada um. Percebeu-se a fragilidade no preenchimento das notificações relacionadas a esse agravo, o que impede o deta</w:t>
      </w:r>
      <w:r>
        <w:t xml:space="preserve">lhamento dos casos em questão e a investigação aprofundada dos fatores associados. </w:t>
      </w:r>
      <w:r>
        <w:rPr>
          <w:rFonts w:cs="Arial"/>
          <w:b/>
        </w:rPr>
        <w:t xml:space="preserve">CONCLUSÃO: </w:t>
      </w:r>
      <w:r>
        <w:t>Logo, percebeu-se que houveram relativamente um pequeno número de casos de câncer ocupacional durante a série estabelecida, com predominância de empregados autôno</w:t>
      </w:r>
      <w:r>
        <w:t>mos e do sexo masculino. Desse modo, reforça-se a importância da equipe de saúde ocupacional em grandes instituições de saúde e em grandes empresas, de modo a contribuírem nas fiscalizações diárias para avaliação das condições de trabalho e garantir que es</w:t>
      </w:r>
      <w:r>
        <w:t xml:space="preserve">tá sendo cumprido as normas de segurança pelos funcionários, assim como na realização de atividades de promoção da saúde ocupacional e prevenção de doenças. </w:t>
      </w:r>
    </w:p>
    <w:p w14:paraId="4C80B4A5" w14:textId="77777777" w:rsidR="006B280B" w:rsidRDefault="00FE0E19">
      <w:pPr>
        <w:spacing w:after="162"/>
        <w:ind w:left="0" w:firstLine="0"/>
      </w:pPr>
      <w:r>
        <w:t xml:space="preserve"> </w:t>
      </w:r>
    </w:p>
    <w:p w14:paraId="009EEE6B" w14:textId="77777777" w:rsidR="006B280B" w:rsidRDefault="00FE0E19">
      <w:pPr>
        <w:spacing w:after="163"/>
        <w:ind w:left="-5"/>
      </w:pPr>
      <w:r>
        <w:t xml:space="preserve">  </w:t>
      </w:r>
      <w:r>
        <w:rPr>
          <w:rFonts w:cs="Arial"/>
          <w:b/>
        </w:rPr>
        <w:t xml:space="preserve">Palavras Chaves: </w:t>
      </w:r>
      <w:r>
        <w:t xml:space="preserve">Câncer, Saúde Ocupacional, Epidemiologia e Saúde Pública. </w:t>
      </w:r>
    </w:p>
    <w:p w14:paraId="6C2D357E" w14:textId="77777777" w:rsidR="006B280B" w:rsidRDefault="00FE0E19">
      <w:pPr>
        <w:spacing w:after="159"/>
        <w:ind w:left="-5"/>
      </w:pPr>
      <w:r>
        <w:rPr>
          <w:rFonts w:cs="Arial"/>
          <w:b/>
        </w:rPr>
        <w:t xml:space="preserve">Referências: </w:t>
      </w:r>
    </w:p>
    <w:p w14:paraId="1D6A0C93" w14:textId="77777777" w:rsidR="006B280B" w:rsidRDefault="00FE0E19">
      <w:pPr>
        <w:ind w:left="-5"/>
      </w:pPr>
      <w:r>
        <w:t>BRAS</w:t>
      </w:r>
      <w:r>
        <w:t xml:space="preserve">IL. Ministério da Saúde. Secretaria de Vigilância em Saúde. </w:t>
      </w:r>
    </w:p>
    <w:p w14:paraId="087134B4" w14:textId="77777777" w:rsidR="006B280B" w:rsidRDefault="00FE0E19">
      <w:pPr>
        <w:ind w:left="-5"/>
      </w:pPr>
      <w:r>
        <w:t xml:space="preserve">Departamento de Vigilância Epidemiológica. Departamento de Vigilância </w:t>
      </w:r>
    </w:p>
    <w:p w14:paraId="79FF93EF" w14:textId="77777777" w:rsidR="006B280B" w:rsidRDefault="00FE0E19">
      <w:pPr>
        <w:spacing w:after="157"/>
        <w:ind w:left="-5"/>
      </w:pPr>
      <w:r>
        <w:t>Epidemiológica.</w:t>
      </w:r>
      <w:r>
        <w:rPr>
          <w:rFonts w:cs="Arial"/>
          <w:b/>
        </w:rPr>
        <w:t xml:space="preserve">  Sistema de Informações de Agravos de Notificação – SINAN. </w:t>
      </w:r>
      <w:r>
        <w:t>Brasília: Editora do Ministério da Saúde, 2007,67</w:t>
      </w:r>
      <w:r>
        <w:t xml:space="preserve">.p. Acesso em: 24 de mar. 2023. </w:t>
      </w:r>
    </w:p>
    <w:p w14:paraId="5CDB4104" w14:textId="77777777" w:rsidR="006B280B" w:rsidRDefault="00FE0E19">
      <w:pPr>
        <w:ind w:left="-5"/>
      </w:pPr>
      <w:r>
        <w:t xml:space="preserve">Grabois M.F, Souza M.C, Guimarães R.M, Otero U.B. Completude da Informação “Ocupação” nos Registros Hospitalares de Câncer do Brasil: Bases para a Vigilância do Câncer Relacionado ao Trabalho. </w:t>
      </w:r>
      <w:r>
        <w:rPr>
          <w:rFonts w:cs="Arial"/>
          <w:b/>
        </w:rPr>
        <w:t>Revista Brasileira de Cancerol</w:t>
      </w:r>
      <w:r>
        <w:rPr>
          <w:rFonts w:cs="Arial"/>
          <w:b/>
        </w:rPr>
        <w:t xml:space="preserve">ogia. </w:t>
      </w:r>
      <w:r>
        <w:t xml:space="preserve">Vol. 60, n. 3, pag. 207-2014. Brasil 2014. Disponível em: </w:t>
      </w:r>
    </w:p>
    <w:p w14:paraId="625A26C5" w14:textId="77777777" w:rsidR="006B280B" w:rsidRDefault="00FE0E19">
      <w:pPr>
        <w:spacing w:after="163"/>
        <w:ind w:left="-5"/>
      </w:pPr>
      <w:hyperlink r:id="rId4">
        <w:r>
          <w:rPr>
            <w:u w:val="single" w:color="000000"/>
          </w:rPr>
          <w:t>https://rbc.inca.gov.br/index.php/revista/article/view/465/272</w:t>
        </w:r>
      </w:hyperlink>
      <w:hyperlink r:id="rId5">
        <w:r>
          <w:t>.</w:t>
        </w:r>
      </w:hyperlink>
      <w:r>
        <w:t xml:space="preserve"> Acesso em: 24 de mar. 2023.</w:t>
      </w:r>
      <w:r>
        <w:rPr>
          <w:rFonts w:cs="Arial"/>
          <w:b/>
        </w:rPr>
        <w:t xml:space="preserve"> </w:t>
      </w:r>
    </w:p>
    <w:p w14:paraId="378E381F" w14:textId="77777777" w:rsidR="006B280B" w:rsidRDefault="00FE0E19">
      <w:pPr>
        <w:spacing w:after="157"/>
        <w:ind w:left="0" w:firstLine="0"/>
      </w:pPr>
      <w:r>
        <w:t xml:space="preserve"> </w:t>
      </w:r>
    </w:p>
    <w:p w14:paraId="660BCDF5" w14:textId="77777777" w:rsidR="006B280B" w:rsidRDefault="00FE0E19">
      <w:pPr>
        <w:ind w:left="-5"/>
      </w:pPr>
      <w:r>
        <w:t xml:space="preserve">Gomez C.M; Luiz Carlos Fadel de Vasconcellos L.F.C; Machado J.M.H.  Saúde do trabalhador: aspectos históricos, avanços e </w:t>
      </w:r>
      <w:r>
        <w:t xml:space="preserve">desafios no Sistema Único de Saúde. </w:t>
      </w:r>
      <w:r>
        <w:rPr>
          <w:rFonts w:cs="Arial"/>
          <w:b/>
        </w:rPr>
        <w:t>Scielo Brasil</w:t>
      </w:r>
      <w:r>
        <w:t xml:space="preserve">. Brasil 2018. Disponível em: </w:t>
      </w:r>
    </w:p>
    <w:p w14:paraId="6DE921E4" w14:textId="77777777" w:rsidR="006B280B" w:rsidRDefault="00FE0E19">
      <w:pPr>
        <w:ind w:left="-5"/>
      </w:pPr>
      <w:hyperlink r:id="rId6">
        <w:r>
          <w:rPr>
            <w:u w:val="single" w:color="000000"/>
          </w:rPr>
          <w:t>https://www.scielo.br/j/csc/a/DCSW6mPX5gXnV3TRjfZM7ks/?lang=pt</w:t>
        </w:r>
      </w:hyperlink>
      <w:hyperlink r:id="rId7">
        <w:r>
          <w:t>.</w:t>
        </w:r>
      </w:hyperlink>
      <w:r>
        <w:t xml:space="preserve"> Acesso em: 24 de mar. 2023. </w:t>
      </w:r>
    </w:p>
    <w:p w14:paraId="23C62BA1" w14:textId="77777777" w:rsidR="006B280B" w:rsidRDefault="00FE0E19">
      <w:pPr>
        <w:spacing w:after="0"/>
        <w:ind w:left="0" w:firstLine="0"/>
      </w:pPr>
      <w:r>
        <w:t xml:space="preserve"> </w:t>
      </w:r>
    </w:p>
    <w:p w14:paraId="04848673" w14:textId="77777777" w:rsidR="006B280B" w:rsidRDefault="00FE0E19">
      <w:pPr>
        <w:ind w:left="-5"/>
      </w:pPr>
      <w:r>
        <w:t>Guimarães P.V, Carvalho F.N, Câmara M.C, Brito P.F, Barrios S.G, Bottom M, Beber A.A.C, Campos E.A, Mello M.S.C, Otero U.B. Lesões Cutâneas PréMalignas em Residentes de um Município Rural d</w:t>
      </w:r>
      <w:r>
        <w:t xml:space="preserve">o Rio Grande do Sul, Brasil. </w:t>
      </w:r>
    </w:p>
    <w:p w14:paraId="6B269DC6" w14:textId="77777777" w:rsidR="006B280B" w:rsidRDefault="00FE0E19">
      <w:pPr>
        <w:ind w:left="-5"/>
      </w:pPr>
      <w:r>
        <w:rPr>
          <w:rFonts w:cs="Arial"/>
          <w:b/>
        </w:rPr>
        <w:lastRenderedPageBreak/>
        <w:t xml:space="preserve">Revista Brasileira de Cancerologia. </w:t>
      </w:r>
      <w:r>
        <w:t xml:space="preserve">Vol. 60, n. 3, pag. 223-230. Brasil 2014. Disponível em: </w:t>
      </w:r>
      <w:hyperlink r:id="rId8">
        <w:r>
          <w:rPr>
            <w:u w:val="single" w:color="000000"/>
          </w:rPr>
          <w:t>https://ninho.inca.gov.br/jspui/handle/123456789/12489</w:t>
        </w:r>
      </w:hyperlink>
      <w:hyperlink r:id="rId9">
        <w:r>
          <w:t>.</w:t>
        </w:r>
      </w:hyperlink>
      <w:r>
        <w:t xml:space="preserve"> Acesso em: 24 de mar. 2023. </w:t>
      </w:r>
    </w:p>
    <w:p w14:paraId="437FB761" w14:textId="77777777" w:rsidR="006B280B" w:rsidRDefault="00FE0E19">
      <w:pPr>
        <w:spacing w:after="0"/>
        <w:ind w:left="0" w:firstLine="0"/>
      </w:pPr>
      <w:r>
        <w:t xml:space="preserve"> </w:t>
      </w:r>
    </w:p>
    <w:p w14:paraId="15AAE739" w14:textId="77777777" w:rsidR="006B280B" w:rsidRDefault="00FE0E19">
      <w:pPr>
        <w:spacing w:after="162"/>
        <w:ind w:left="0" w:firstLine="0"/>
      </w:pPr>
      <w:r>
        <w:t xml:space="preserve"> </w:t>
      </w:r>
    </w:p>
    <w:p w14:paraId="58752729" w14:textId="77777777" w:rsidR="006B280B" w:rsidRDefault="00FE0E19">
      <w:pPr>
        <w:ind w:left="-5"/>
      </w:pPr>
      <w:r>
        <w:t>Souza M.C.M.R, Horta T.G, Melo E.S, Rocha F.D.B. Câncer de pele: hábitos de exposição</w:t>
      </w:r>
      <w:r>
        <w:t xml:space="preserve"> solar e alterações cutâneas entre agentes de saúde em um município de Minas Gerais. </w:t>
      </w:r>
      <w:r>
        <w:rPr>
          <w:rFonts w:cs="Arial"/>
          <w:b/>
        </w:rPr>
        <w:t xml:space="preserve">Revista de Enfermagem do Centro-Oeste Mineiro. </w:t>
      </w:r>
      <w:r>
        <w:t xml:space="preserve">Vol. 6, n. 1. Brasil 2016. Disponível em: </w:t>
      </w:r>
    </w:p>
    <w:p w14:paraId="216C253D" w14:textId="77777777" w:rsidR="006B280B" w:rsidRDefault="00FE0E19">
      <w:pPr>
        <w:ind w:left="-5"/>
      </w:pPr>
      <w:hyperlink r:id="rId10">
        <w:r>
          <w:rPr>
            <w:u w:val="single" w:color="000000"/>
          </w:rPr>
          <w:t>https://doi.org/10.19175</w:t>
        </w:r>
        <w:r>
          <w:rPr>
            <w:u w:val="single" w:color="000000"/>
          </w:rPr>
          <w:t>/recom.v0i0.920</w:t>
        </w:r>
      </w:hyperlink>
      <w:hyperlink r:id="rId11">
        <w:r>
          <w:t>.</w:t>
        </w:r>
      </w:hyperlink>
      <w:r>
        <w:t xml:space="preserve"> Acesso em: 24 de mar. 2023. </w:t>
      </w:r>
    </w:p>
    <w:p w14:paraId="4CDD6ABA" w14:textId="77777777" w:rsidR="006B280B" w:rsidRDefault="00FE0E19">
      <w:pPr>
        <w:spacing w:after="157"/>
        <w:ind w:left="0" w:firstLine="0"/>
      </w:pPr>
      <w:r>
        <w:t xml:space="preserve"> </w:t>
      </w:r>
    </w:p>
    <w:p w14:paraId="65544C0B" w14:textId="77777777" w:rsidR="006B280B" w:rsidRDefault="00FE0E19">
      <w:pPr>
        <w:ind w:left="0" w:firstLine="0"/>
      </w:pPr>
      <w:r>
        <w:t xml:space="preserve"> </w:t>
      </w:r>
    </w:p>
    <w:p w14:paraId="6DF6201B" w14:textId="77777777" w:rsidR="006B280B" w:rsidRDefault="00FE0E19">
      <w:pPr>
        <w:spacing w:after="0"/>
        <w:ind w:left="0" w:firstLine="0"/>
      </w:pPr>
      <w:r>
        <w:t xml:space="preserve"> </w:t>
      </w:r>
    </w:p>
    <w:p w14:paraId="163A8B0C" w14:textId="77777777" w:rsidR="006B280B" w:rsidRDefault="00FE0E19">
      <w:pPr>
        <w:spacing w:after="162"/>
        <w:ind w:left="0" w:firstLine="0"/>
      </w:pPr>
      <w:r>
        <w:t xml:space="preserve"> </w:t>
      </w:r>
    </w:p>
    <w:p w14:paraId="5EF4F9BD" w14:textId="77777777" w:rsidR="006B280B" w:rsidRDefault="00FE0E19">
      <w:pPr>
        <w:spacing w:after="162"/>
        <w:ind w:left="0" w:firstLine="0"/>
      </w:pPr>
      <w:r>
        <w:t xml:space="preserve"> </w:t>
      </w:r>
    </w:p>
    <w:p w14:paraId="771DB235" w14:textId="77777777" w:rsidR="006B280B" w:rsidRDefault="00FE0E19">
      <w:pPr>
        <w:spacing w:after="137"/>
        <w:ind w:left="0" w:firstLine="0"/>
      </w:pPr>
      <w:r>
        <w:t xml:space="preserve"> </w:t>
      </w:r>
    </w:p>
    <w:p w14:paraId="494A8055" w14:textId="77777777" w:rsidR="006B280B" w:rsidRDefault="00FE0E19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B280B">
      <w:pgSz w:w="11900" w:h="16820"/>
      <w:pgMar w:top="1427" w:right="1708" w:bottom="1508" w:left="1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0B"/>
    <w:rsid w:val="006B280B"/>
    <w:rsid w:val="00F36DB7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A2030"/>
  <w15:docId w15:val="{FCB252B6-1E0F-9D40-AD35-F2A25BB4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/>
      <w:ind w:left="10" w:hanging="10"/>
    </w:pPr>
    <w:rPr>
      <w:rFonts w:ascii="Arial" w:eastAsia="Arial" w:hAnsi="Arial" w:cs="Times New Roman"/>
      <w:color w:val="000000"/>
      <w:sz w:val="24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nho.inca.gov.br/jspui/handle/123456789/12489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scielo.br/j/csc/a/DCSW6mPX5gXnV3TRjfZM7ks/?lang=pt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scielo.br/j/csc/a/DCSW6mPX5gXnV3TRjfZM7ks/?lang=pt" TargetMode="External" /><Relationship Id="rId11" Type="http://schemas.openxmlformats.org/officeDocument/2006/relationships/hyperlink" Target="https://doi.org/10.19175/recom.v0i0.920" TargetMode="External" /><Relationship Id="rId5" Type="http://schemas.openxmlformats.org/officeDocument/2006/relationships/hyperlink" Target="https://rbc.inca.gov.br/index.php/revista/article/view/465/272" TargetMode="External" /><Relationship Id="rId10" Type="http://schemas.openxmlformats.org/officeDocument/2006/relationships/hyperlink" Target="https://doi.org/10.19175/recom.v0i0.920" TargetMode="External" /><Relationship Id="rId4" Type="http://schemas.openxmlformats.org/officeDocument/2006/relationships/hyperlink" Target="https://rbc.inca.gov.br/index.php/revista/article/view/465/272" TargetMode="External" /><Relationship Id="rId9" Type="http://schemas.openxmlformats.org/officeDocument/2006/relationships/hyperlink" Target="https://ninho.inca.gov.br/jspui/handle/123456789/12489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Ymara Alves</dc:creator>
  <cp:keywords/>
  <dc:description/>
  <cp:lastModifiedBy>Ymara Alves</cp:lastModifiedBy>
  <cp:revision>2</cp:revision>
  <dcterms:created xsi:type="dcterms:W3CDTF">2023-04-10T21:59:00Z</dcterms:created>
  <dcterms:modified xsi:type="dcterms:W3CDTF">2023-04-10T21:59:00Z</dcterms:modified>
</cp:coreProperties>
</file>