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E03B1" w14:textId="77777777" w:rsidR="00495060" w:rsidRDefault="007D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ENIGMA DA OBEDIÊNCIA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MECANISMOS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DOMINAÇÃO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RESISTÊNCIA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NOS PROCESSOS POLÍTICOS E SOCIAIS</w:t>
      </w:r>
    </w:p>
    <w:p w14:paraId="4E806D66" w14:textId="77777777" w:rsidR="00495060" w:rsidRDefault="00495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FF1C290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Edna Araújo Reis de Oliveira</w:t>
      </w:r>
    </w:p>
    <w:p w14:paraId="68C1E65A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/PPGE</w:t>
      </w:r>
    </w:p>
    <w:p w14:paraId="71AEF4F1" w14:textId="77777777" w:rsidR="00495060" w:rsidRDefault="004950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e</w:t>
        </w:r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dnaaraujoreis.2013@gmail.com</w:t>
        </w:r>
      </w:hyperlink>
    </w:p>
    <w:p w14:paraId="5FF7B11E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Maykon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Fabiano Passos Abreu</w:t>
      </w:r>
    </w:p>
    <w:p w14:paraId="3C52B792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/PPGE</w:t>
      </w:r>
    </w:p>
    <w:p w14:paraId="4C59368D" w14:textId="77777777" w:rsidR="00495060" w:rsidRDefault="00495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mfpaenf@yahoo.com.br</w:t>
        </w:r>
      </w:hyperlink>
    </w:p>
    <w:p w14:paraId="158EA940" w14:textId="77777777" w:rsidR="00495060" w:rsidRDefault="007D4D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Rayane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Silva Freitas</w:t>
      </w:r>
    </w:p>
    <w:p w14:paraId="1CFFB08D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/PPGE</w:t>
      </w:r>
    </w:p>
    <w:p w14:paraId="1824E2D3" w14:textId="77777777" w:rsidR="00495060" w:rsidRDefault="00495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rayanefreitas1226@gmail.com</w:t>
        </w:r>
      </w:hyperlink>
      <w:r w:rsidR="007D4D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E64B5" w14:textId="77777777" w:rsidR="00495060" w:rsidRDefault="007D4D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Ruth Jéssica de Freitas</w:t>
      </w:r>
    </w:p>
    <w:p w14:paraId="5B0A6C76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/PPGE</w:t>
      </w:r>
    </w:p>
    <w:p w14:paraId="39EFDC9C" w14:textId="18B8E8C3" w:rsidR="00495060" w:rsidRPr="004C70F6" w:rsidRDefault="007D4D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442369">
          <w:rPr>
            <w:rStyle w:val="Hyperlink"/>
            <w:rFonts w:ascii="Times New Roman" w:hAnsi="Times New Roman" w:cs="Times New Roman"/>
          </w:rPr>
          <w:t>Ruthjessicadefs@gmail.com</w:t>
        </w:r>
      </w:hyperlink>
      <w:r>
        <w:rPr>
          <w:rFonts w:ascii="Times New Roman" w:hAnsi="Times New Roman" w:cs="Times New Roman"/>
        </w:rPr>
        <w:t xml:space="preserve"> </w:t>
      </w:r>
    </w:p>
    <w:p w14:paraId="41EF1C2C" w14:textId="77777777" w:rsidR="00495060" w:rsidRDefault="007D4D24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Úrsula Adelaide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Lélis</w:t>
      </w:r>
      <w:proofErr w:type="spellEnd"/>
    </w:p>
    <w:p w14:paraId="0D18931D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/PPGE</w:t>
      </w:r>
    </w:p>
    <w:p w14:paraId="02D06BD2" w14:textId="77777777" w:rsidR="00495060" w:rsidRDefault="00495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ursula.lelis@unimontes.br</w:t>
        </w:r>
      </w:hyperlink>
    </w:p>
    <w:p w14:paraId="10C5182E" w14:textId="77777777" w:rsidR="00495060" w:rsidRDefault="004950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43D5BBA" w14:textId="77777777" w:rsidR="00495060" w:rsidRDefault="007D4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Políticas Públicas 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estão da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ducação</w:t>
      </w:r>
      <w:proofErr w:type="spellEnd"/>
    </w:p>
    <w:p w14:paraId="70F4D632" w14:textId="77777777" w:rsidR="00495060" w:rsidRDefault="004950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CA1E18" w14:textId="77777777" w:rsidR="00495060" w:rsidRDefault="004950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3F16825" w14:textId="77777777" w:rsidR="00495060" w:rsidRDefault="007D4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2F351CCC" w14:textId="77777777" w:rsidR="00495060" w:rsidRDefault="00495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9E9148" w14:textId="77777777" w:rsidR="00495060" w:rsidRDefault="007D4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15384276" w14:textId="77777777" w:rsidR="00495060" w:rsidRDefault="004950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5A7166" w14:textId="77777777" w:rsidR="00495060" w:rsidRDefault="007D4D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Mecanismos de dominação política e social são analisados a partir da obra de Miguel (2018), abordando como processos de constituição de hegemonia e violência simbólica estruturam tais mecanismos. Nasce o “enigma 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obediênica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” que só pode ser quebrado por ações de luta e resistência de grupos dominados. A superação da dominação exige consciência crítica e transformação social. </w:t>
      </w:r>
    </w:p>
    <w:p w14:paraId="6ABD294C" w14:textId="77777777" w:rsidR="00495060" w:rsidRDefault="004950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E6413E" w14:textId="77777777" w:rsidR="00495060" w:rsidRDefault="007D4D2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Dominação; Resistência; Subjetividade; Hegemonia; Emancipação Política.</w:t>
      </w:r>
    </w:p>
    <w:p w14:paraId="1D61D24C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CD814E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02E6630F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72E222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Miguel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(2018)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aborda criticamente as relações de poder, dominação e resistência na sociedade contemporânea.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Situando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marco político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brasileiro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2016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 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destituição da presidenta da República, como elemento fundamental para compreender as dinâmicas políticas contemporâneas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 apresenta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dominação como um fenômeno recorrente ao longo da história e da política, manifestando-se tanto na relação do homem com a natureza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quanto nas relações sociais entre os próprios indivíduos. Nesse sentido, a dominação expressa 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 mentalidade vinculada ao iluminismo burguês, em que os processos decisórios são influenciados por grupos dominantes, cujos recursos garantem maior capacidade de pressão e efetivação de poder, mantendo o campo político historicamente excludente.</w:t>
      </w:r>
    </w:p>
    <w:p w14:paraId="615A0838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debate acerca da hegemonia e resistência, destaca-se o “enigma da obediência”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a partir do qual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diante de tantas injustiças evidentes, “a paz civil tende a ser a regra, não a exceção” (Miguel, 2018, p. 67).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tese central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do autor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sustenta que a dominação não atua apenas de forma externa aos sujeitos, mas também participa da constituição de suas subjetividades, moldando comportamentos, práticas cotidianas e papéis sociais.</w:t>
      </w:r>
    </w:p>
    <w:p w14:paraId="55FA4354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CF5D86F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7E7D223E" w14:textId="77777777" w:rsidR="00495060" w:rsidRDefault="007D4D24">
      <w:pPr>
        <w:spacing w:after="0" w:line="240" w:lineRule="auto"/>
        <w:ind w:firstLineChars="275"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C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ompreender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mecanismos de dominação política e social na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contempor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aneidade brasileira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especialmente após 2016,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colabora para a compreensão desse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período marcado por intensas transformações políticas e educacionais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Tem, portanto,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relevância acadêmica e social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 porque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promove a discussão 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conceitos como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dominação,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hegemonia, violência simbólica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resistência,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necessários ao debate sobre a sociedade e a educação. Problematiza-se: c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omo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mecanismos de dominação política e social contribuem para a manute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nção das desigualdades sociais 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como movimentos de resistência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podem favorecer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emancipação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?</w:t>
      </w:r>
    </w:p>
    <w:p w14:paraId="21979165" w14:textId="77777777" w:rsidR="00495060" w:rsidRDefault="00495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B1A6AF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Objetivo geral </w:t>
      </w:r>
    </w:p>
    <w:p w14:paraId="10545CFF" w14:textId="77777777" w:rsidR="00495060" w:rsidRDefault="007D4D24">
      <w:pPr>
        <w:spacing w:after="0" w:line="240" w:lineRule="auto"/>
        <w:ind w:firstLineChars="366" w:firstLine="8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Discutir como movimentos de resistência se contrapõem à dominação política e social a favor da emancipação humana.</w:t>
      </w:r>
    </w:p>
    <w:p w14:paraId="0F8058D0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</w:p>
    <w:p w14:paraId="49DBE38D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13B576B6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Miguel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(2018)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analisa o contexto político brasileiro pós-2016, destacando como os processos de decisão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demandados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por grupos dominantes,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iveram 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campo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político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 e sociais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excludente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s, expressando mecanismos de dominação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3397D978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dominação é compreendida não apenas como coerção externa, mas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também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uma conformação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das subjetividades.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Mecanismo pelo qual ações de controle são desenvolvidas para a garantia da conformação de pensamentos e comportamentos. “Ela é o exercício assimétrico da autoridade ensejado pelo controle de recursos materiais e simbólicos, compelindo aqueles que estão submetidos a comportamentos que beneficiam os que detêm o poder” (Miguel, 2018, p. 15).</w:t>
      </w:r>
    </w:p>
    <w:p w14:paraId="637E90A8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diálogo teórico com Gramsci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(2000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footnoteReference w:id="1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), Miguel (2018) retoma o conceito 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hegemonia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entendida como a capacidade dos grupos dominantes de obter o “consentimento ativo” dos dominados por meio da direção intelectual e moral. Tal concepção articula-se à teoria ampliada do Estado, segundo a qual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 ação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Estado não se reduz à coerção, mas resulta da combinação entre força e consenso. </w:t>
      </w:r>
    </w:p>
    <w:p w14:paraId="0980627D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Bourdieu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(2007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footnoteReference w:id="2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), Miguel (2018) ressalta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análise da internalização das relações de poder por meio da violência simbólica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 pela introjeção de valores dominantes pelos grupos dominados, levando à cumplicidade desses com os grupos que lhes oprimem.</w:t>
      </w:r>
    </w:p>
    <w:p w14:paraId="1D4F06A4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Por outro lado, há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formas cotidianas e invisíveis de resistência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. São desafios à lógica capitalista e que abrangem “[...] qualquer ação destinada a recusar e a limitar as exigências das classes dominantes quanto ao controle do trabalho e de seus produtos ou quanto ao pestígio social” (Scott, 1985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footnoteReference w:id="3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pt-BR"/>
        </w:rPr>
        <w:t xml:space="preserve">apud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Miguel, 2018, p. 81-82).</w:t>
      </w:r>
    </w:p>
    <w:p w14:paraId="7BBE8203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Boétie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(1987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footnoteReference w:id="4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) contribui para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discutir o “enigma da obediência”, ao afirmar que o poder do tirano depende do consentimento dos dominados.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Portanto, “[...] para que a tirania termine, os súditos não precisam agir. Precisam apenas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pt-BR"/>
        </w:rPr>
        <w:t>deixar de agir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, isto é, parar de obedecer. Se não param, é porque algo no poder os impele a continuar” (Miguel, 2018, p. 69, grifo do autor). Tem-se assim, o caráter produtivo do poder que promove o comportamento de quem a ele se submete. Portanto, obedecer caracteriza-se como uma introjeção da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hegemonia que determina a ação dos sujeitos e que impede movimentos de resistência.</w:t>
      </w:r>
    </w:p>
    <w:p w14:paraId="568EB562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D15A07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697787D2" w14:textId="77777777" w:rsidR="00495060" w:rsidRDefault="007D4D24">
      <w:pPr>
        <w:spacing w:after="0" w:line="240" w:lineRule="auto"/>
        <w:ind w:firstLineChars="366" w:firstLine="8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esquisa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qualitativa de natureza teórica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 foi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conduzida por meio de revisão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crítica de literatura.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percurso metodológico consistiu na análise qualitativa de conceitos fundamentais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ligados a dominação e resitência, na obra de Miguel (2018).</w:t>
      </w:r>
    </w:p>
    <w:p w14:paraId="29A275DB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</w:p>
    <w:p w14:paraId="589021FB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da pesquisa</w:t>
      </w:r>
    </w:p>
    <w:p w14:paraId="2C7488B4" w14:textId="77777777" w:rsidR="00495060" w:rsidRDefault="007D4D24">
      <w:pPr>
        <w:spacing w:after="0" w:line="240" w:lineRule="auto"/>
        <w:ind w:firstLineChars="366" w:firstLine="8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O estudo proposto aponta para a compreensão dos mecanismos de dominção social e política, como estratégia para o controle ideológico e comportamental de sujeitos, objetivando a manutenção da ordem, Nesse sentido, a constituição do consenso apresenta-se como elemento primordial, que não precisa se dar, necessariamente, por meio da coerção, mas pelo convencimento, violência simbólica que perpetua a dominação. </w:t>
      </w:r>
    </w:p>
    <w:p w14:paraId="0DAD3829" w14:textId="77777777" w:rsidR="00495060" w:rsidRDefault="007D4D24">
      <w:pPr>
        <w:spacing w:after="0" w:line="240" w:lineRule="auto"/>
        <w:ind w:firstLineChars="366" w:firstLine="8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Entretanto, nesse campo, há movimentos de contra-hegemonia capazes de firmar resistência, opondo-se àqueles processos. São capazes de quebrar a obediência, pelo processo de emancipação, quando os sujeitos reconhecem sua situação de dominados e atuam de forma consciente pelo fim da dominação.</w:t>
      </w:r>
    </w:p>
    <w:p w14:paraId="49503D68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0A7AF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7F3DA36F" w14:textId="77777777" w:rsidR="00495060" w:rsidRDefault="007D4D24">
      <w:pPr>
        <w:spacing w:after="0" w:line="240" w:lineRule="auto"/>
        <w:ind w:firstLineChars="366" w:firstLine="8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discutir como 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campo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 sociais 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político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 produzem formas de dominação e resistência, o texto contribui para reflexões sobre as políticas e a gestão da educação, no Brasil.</w:t>
      </w:r>
    </w:p>
    <w:p w14:paraId="7AB3E8BC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</w:p>
    <w:p w14:paraId="62F46776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531FAC0" w14:textId="77777777" w:rsidR="00495060" w:rsidRDefault="007D4D24">
      <w:pPr>
        <w:spacing w:after="0" w:line="240" w:lineRule="auto"/>
        <w:ind w:firstLineChars="366" w:firstLine="8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As análises realizadas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permite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compreender que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 forma como a sociedade brasileira se organiza, no contexto do capitalismo mundializado,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convive com estruturas de dominação que ultrapassam a coerção direta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, atuando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 formação das subjetividades.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videncia-se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os processos de decisão permanecem influenciados por grupos dominantes, mantendo o campo político excludente e limitando a participação social efetiva. </w:t>
      </w:r>
    </w:p>
    <w:p w14:paraId="796D6C44" w14:textId="77777777" w:rsidR="00495060" w:rsidRDefault="007D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transformação da realidade exige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movimentos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crític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consciente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capaz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ultrapassar o plano aparente dos fenômenos e alcançar suas determinações essenciais. Dessa forma,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lutas e resistências precisam avançar para quebrarem o “enigma da obediência”, que cerceia ações emancipadoras dos grupos dominados.</w:t>
      </w:r>
    </w:p>
    <w:p w14:paraId="75DF68B5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0D946" w14:textId="77777777" w:rsidR="00495060" w:rsidRDefault="007D4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F5C0D18" w14:textId="77777777" w:rsidR="00495060" w:rsidRDefault="00495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6F5A8B" w14:textId="77777777" w:rsidR="00495060" w:rsidRDefault="007D4D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MIGUEL, Luís Felipe. </w:t>
      </w:r>
      <w:r>
        <w:rPr>
          <w:rFonts w:ascii="Times New Roman" w:hAnsi="Times New Roman" w:cs="Times New Roman"/>
          <w:b/>
          <w:bCs/>
          <w:sz w:val="24"/>
          <w:szCs w:val="24"/>
        </w:rPr>
        <w:t>Dominação e resistência</w:t>
      </w:r>
      <w:r>
        <w:rPr>
          <w:rFonts w:ascii="Times New Roman" w:hAnsi="Times New Roman" w:cs="Times New Roman"/>
          <w:sz w:val="24"/>
          <w:szCs w:val="24"/>
        </w:rPr>
        <w:t xml:space="preserve">: desafios para uma política emancipatória.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Boitempo</w:t>
      </w:r>
      <w:proofErr w:type="spellEnd"/>
      <w:r>
        <w:rPr>
          <w:rFonts w:ascii="Times New Roman" w:hAnsi="Times New Roman" w:cs="Times New Roman"/>
          <w:sz w:val="24"/>
          <w:szCs w:val="24"/>
        </w:rPr>
        <w:t>, 2018.</w:t>
      </w:r>
    </w:p>
    <w:p w14:paraId="0FF12D89" w14:textId="77777777" w:rsidR="00495060" w:rsidRDefault="007D4D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SÁNCHEZ, Adolfo Vásquez. </w:t>
      </w:r>
      <w:r>
        <w:rPr>
          <w:rFonts w:ascii="Times New Roman" w:hAnsi="Times New Roman" w:cs="Times New Roman"/>
          <w:b/>
          <w:bCs/>
          <w:sz w:val="24"/>
          <w:szCs w:val="24"/>
        </w:rPr>
        <w:t>Filosofia da práxis.</w:t>
      </w:r>
      <w:r>
        <w:rPr>
          <w:rFonts w:ascii="Times New Roman" w:hAnsi="Times New Roman" w:cs="Times New Roman"/>
          <w:sz w:val="24"/>
          <w:szCs w:val="24"/>
        </w:rPr>
        <w:t xml:space="preserve"> tradução de Luiz Fernando Cardoso. 2.ed. Rio de Janeiro, Paz e Terra, 1977.</w:t>
      </w:r>
    </w:p>
    <w:sectPr w:rsidR="00495060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B761" w14:textId="77777777" w:rsidR="00073359" w:rsidRDefault="00073359">
      <w:pPr>
        <w:spacing w:line="240" w:lineRule="auto"/>
      </w:pPr>
      <w:r>
        <w:separator/>
      </w:r>
    </w:p>
  </w:endnote>
  <w:endnote w:type="continuationSeparator" w:id="0">
    <w:p w14:paraId="25DB149D" w14:textId="77777777" w:rsidR="00073359" w:rsidRDefault="00073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8353" w14:textId="77777777" w:rsidR="00073359" w:rsidRDefault="00073359">
      <w:pPr>
        <w:spacing w:after="0"/>
      </w:pPr>
      <w:r>
        <w:separator/>
      </w:r>
    </w:p>
  </w:footnote>
  <w:footnote w:type="continuationSeparator" w:id="0">
    <w:p w14:paraId="1E2FA66B" w14:textId="77777777" w:rsidR="00073359" w:rsidRDefault="00073359">
      <w:pPr>
        <w:spacing w:after="0"/>
      </w:pPr>
      <w:r>
        <w:continuationSeparator/>
      </w:r>
    </w:p>
  </w:footnote>
  <w:footnote w:id="1">
    <w:p w14:paraId="1DA52BE3" w14:textId="77777777" w:rsidR="00495060" w:rsidRDefault="007D4D24">
      <w:pPr>
        <w:pStyle w:val="Textodenotaderodap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GRAMSCI, A. Cadernos do Cárcere. v.3. </w:t>
      </w:r>
      <w:r>
        <w:rPr>
          <w:rFonts w:ascii="Times New Roman" w:hAnsi="Times New Roman" w:cs="Times New Roman"/>
          <w:b/>
          <w:bCs/>
          <w:sz w:val="20"/>
          <w:szCs w:val="20"/>
        </w:rPr>
        <w:t>Maquiavel.</w:t>
      </w:r>
      <w:r>
        <w:rPr>
          <w:rFonts w:ascii="Times New Roman" w:hAnsi="Times New Roman" w:cs="Times New Roman"/>
          <w:sz w:val="20"/>
          <w:szCs w:val="20"/>
        </w:rPr>
        <w:t xml:space="preserve"> Notas sobre o Estado e a política. Rio de Janeiro: Civilização Brasileira, 2000.</w:t>
      </w:r>
    </w:p>
  </w:footnote>
  <w:footnote w:id="2">
    <w:p w14:paraId="649174FC" w14:textId="77777777" w:rsidR="00495060" w:rsidRDefault="007D4D24">
      <w:pPr>
        <w:pStyle w:val="Ttulo1"/>
        <w:shd w:val="clear" w:color="auto" w:fill="FFFFFF"/>
        <w:spacing w:beforeAutospacing="0" w:afterAutospacing="0" w:line="20" w:lineRule="atLeast"/>
        <w:jc w:val="both"/>
        <w:rPr>
          <w:rFonts w:ascii="Times New Roman" w:hAnsi="Times New Roman" w:hint="default"/>
          <w:sz w:val="20"/>
          <w:szCs w:val="20"/>
          <w:lang w:val="pt-BR"/>
        </w:rPr>
      </w:pPr>
      <w:r>
        <w:rPr>
          <w:rStyle w:val="Refdenotaderodap"/>
          <w:rFonts w:ascii="Times New Roman" w:hAnsi="Times New Roman" w:hint="default"/>
          <w:b w:val="0"/>
          <w:bCs w:val="0"/>
          <w:sz w:val="20"/>
          <w:szCs w:val="20"/>
        </w:rPr>
        <w:footnoteRef/>
      </w:r>
      <w:r>
        <w:rPr>
          <w:rFonts w:ascii="Times New Roman" w:hAnsi="Times New Roman" w:hint="default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hint="default"/>
          <w:b w:val="0"/>
          <w:bCs w:val="0"/>
          <w:sz w:val="20"/>
          <w:szCs w:val="20"/>
          <w:lang w:val="pt-BR"/>
        </w:rPr>
        <w:t xml:space="preserve">BOURDIEU, Pierre. </w:t>
      </w:r>
      <w:r>
        <w:rPr>
          <w:rFonts w:ascii="Times New Roman" w:eastAsia="Arial" w:hAnsi="Times New Roman" w:hint="default"/>
          <w:color w:val="0F1111"/>
          <w:sz w:val="20"/>
          <w:szCs w:val="20"/>
          <w:shd w:val="clear" w:color="auto" w:fill="FFFFFF"/>
        </w:rPr>
        <w:t>A distinção:</w:t>
      </w:r>
      <w:r>
        <w:rPr>
          <w:rFonts w:ascii="Times New Roman" w:eastAsia="Arial" w:hAnsi="Times New Roman" w:hint="default"/>
          <w:b w:val="0"/>
          <w:bCs w:val="0"/>
          <w:color w:val="0F1111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Arial" w:hAnsi="Times New Roman" w:hint="default"/>
          <w:b w:val="0"/>
          <w:bCs w:val="0"/>
          <w:color w:val="0F1111"/>
          <w:sz w:val="20"/>
          <w:szCs w:val="20"/>
          <w:shd w:val="clear" w:color="auto" w:fill="FFFFFF"/>
          <w:lang w:val="pt-BR"/>
        </w:rPr>
        <w:t>c</w:t>
      </w:r>
      <w:r>
        <w:rPr>
          <w:rFonts w:ascii="Times New Roman" w:eastAsia="Arial" w:hAnsi="Times New Roman" w:hint="default"/>
          <w:b w:val="0"/>
          <w:bCs w:val="0"/>
          <w:color w:val="0F1111"/>
          <w:sz w:val="20"/>
          <w:szCs w:val="20"/>
          <w:shd w:val="clear" w:color="auto" w:fill="FFFFFF"/>
        </w:rPr>
        <w:t>rítica social do julgamento</w:t>
      </w:r>
      <w:r>
        <w:rPr>
          <w:rFonts w:ascii="Times New Roman" w:eastAsia="Arial" w:hAnsi="Times New Roman" w:hint="default"/>
          <w:b w:val="0"/>
          <w:bCs w:val="0"/>
          <w:color w:val="0F1111"/>
          <w:sz w:val="20"/>
          <w:szCs w:val="20"/>
          <w:shd w:val="clear" w:color="auto" w:fill="FFFFFF"/>
          <w:lang w:val="pt-BR"/>
        </w:rPr>
        <w:t>. Porto Alegre: Edusp, 2007.</w:t>
      </w:r>
    </w:p>
  </w:footnote>
  <w:footnote w:id="3">
    <w:p w14:paraId="3B41D95D" w14:textId="77777777" w:rsidR="00495060" w:rsidRDefault="007D4D24">
      <w:pPr>
        <w:pStyle w:val="Textodenotaderodap"/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SCOTT, J. C.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Weapons of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theweak</w:t>
      </w:r>
      <w:r>
        <w:rPr>
          <w:rFonts w:ascii="Times New Roman" w:hAnsi="Times New Roman" w:cs="Times New Roman"/>
          <w:i/>
          <w:iCs/>
          <w:sz w:val="20"/>
          <w:szCs w:val="20"/>
        </w:rPr>
        <w:t>: everyday forms of peasant resistance. New Haven: Yale University Press,</w:t>
      </w:r>
      <w:r>
        <w:rPr>
          <w:rFonts w:ascii="Times New Roman" w:hAnsi="Times New Roman" w:cs="Times New Roman"/>
          <w:sz w:val="20"/>
          <w:szCs w:val="20"/>
        </w:rPr>
        <w:t xml:space="preserve"> 1985.</w:t>
      </w:r>
    </w:p>
  </w:footnote>
  <w:footnote w:id="4">
    <w:p w14:paraId="683C9B40" w14:textId="77777777" w:rsidR="00495060" w:rsidRDefault="007D4D24">
      <w:pPr>
        <w:pStyle w:val="Textodenotaderodap"/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LA BOÉTIE, E. de . </w:t>
      </w:r>
      <w:r>
        <w:rPr>
          <w:rFonts w:ascii="Times New Roman" w:hAnsi="Times New Roman" w:cs="Times New Roman"/>
          <w:b/>
          <w:bCs/>
          <w:sz w:val="20"/>
          <w:szCs w:val="20"/>
        </w:rPr>
        <w:t>O discurso da servidão voluntária</w:t>
      </w:r>
      <w:r>
        <w:rPr>
          <w:rFonts w:ascii="Times New Roman" w:hAnsi="Times New Roman" w:cs="Times New Roman"/>
          <w:sz w:val="20"/>
          <w:szCs w:val="20"/>
        </w:rPr>
        <w:t>. São Paulo: Brasiliense, 1987.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0F4E" w14:textId="77777777" w:rsidR="00495060" w:rsidRDefault="007D4D24">
    <w:pPr>
      <w:pStyle w:val="Cabealho"/>
    </w:pPr>
    <w:r>
      <w:rPr>
        <w:noProof/>
      </w:rPr>
      <w:drawing>
        <wp:inline distT="0" distB="0" distL="114300" distR="114300" wp14:anchorId="709C3CBD" wp14:editId="34D2FF9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4F01"/>
    <w:rsid w:val="00073359"/>
    <w:rsid w:val="000971C1"/>
    <w:rsid w:val="000A7E66"/>
    <w:rsid w:val="000B16D9"/>
    <w:rsid w:val="0016032F"/>
    <w:rsid w:val="00172A27"/>
    <w:rsid w:val="001C5CB4"/>
    <w:rsid w:val="001C7D88"/>
    <w:rsid w:val="00223C47"/>
    <w:rsid w:val="00250654"/>
    <w:rsid w:val="00252571"/>
    <w:rsid w:val="002D46CD"/>
    <w:rsid w:val="002D4760"/>
    <w:rsid w:val="002E6A71"/>
    <w:rsid w:val="00312CFE"/>
    <w:rsid w:val="003432B7"/>
    <w:rsid w:val="00380AEA"/>
    <w:rsid w:val="003A581E"/>
    <w:rsid w:val="003B586C"/>
    <w:rsid w:val="003C4DDF"/>
    <w:rsid w:val="003D7315"/>
    <w:rsid w:val="00457D0C"/>
    <w:rsid w:val="00495060"/>
    <w:rsid w:val="004C70F6"/>
    <w:rsid w:val="0055337F"/>
    <w:rsid w:val="00595FFA"/>
    <w:rsid w:val="005B4A96"/>
    <w:rsid w:val="00631890"/>
    <w:rsid w:val="00650E1C"/>
    <w:rsid w:val="0066109F"/>
    <w:rsid w:val="006675D0"/>
    <w:rsid w:val="0067413D"/>
    <w:rsid w:val="0067548C"/>
    <w:rsid w:val="00677F30"/>
    <w:rsid w:val="006E7EF4"/>
    <w:rsid w:val="00741E2B"/>
    <w:rsid w:val="00764D8A"/>
    <w:rsid w:val="007D4D24"/>
    <w:rsid w:val="008C6513"/>
    <w:rsid w:val="008F4CED"/>
    <w:rsid w:val="00915BE0"/>
    <w:rsid w:val="00951B63"/>
    <w:rsid w:val="009B1543"/>
    <w:rsid w:val="009C7D9A"/>
    <w:rsid w:val="009E4026"/>
    <w:rsid w:val="009F298D"/>
    <w:rsid w:val="00A975C7"/>
    <w:rsid w:val="00B174A6"/>
    <w:rsid w:val="00B42833"/>
    <w:rsid w:val="00B77304"/>
    <w:rsid w:val="00B82A8F"/>
    <w:rsid w:val="00CA23F2"/>
    <w:rsid w:val="00D0006A"/>
    <w:rsid w:val="00D535A4"/>
    <w:rsid w:val="00DB74DD"/>
    <w:rsid w:val="00DF1CBD"/>
    <w:rsid w:val="00DF4273"/>
    <w:rsid w:val="00F2076C"/>
    <w:rsid w:val="00F40F16"/>
    <w:rsid w:val="00F55088"/>
    <w:rsid w:val="00FD2692"/>
    <w:rsid w:val="00FF1F74"/>
    <w:rsid w:val="00FF4217"/>
    <w:rsid w:val="00FF61E0"/>
    <w:rsid w:val="1A894334"/>
    <w:rsid w:val="1EF63937"/>
    <w:rsid w:val="20B67E37"/>
    <w:rsid w:val="221653A0"/>
    <w:rsid w:val="22184B3D"/>
    <w:rsid w:val="25485496"/>
    <w:rsid w:val="27CD66DB"/>
    <w:rsid w:val="2A781B3D"/>
    <w:rsid w:val="2D0A23B4"/>
    <w:rsid w:val="35C9615A"/>
    <w:rsid w:val="39113C01"/>
    <w:rsid w:val="3DB249C8"/>
    <w:rsid w:val="4AC02575"/>
    <w:rsid w:val="4B1D057D"/>
    <w:rsid w:val="4B8D7224"/>
    <w:rsid w:val="4DAD2754"/>
    <w:rsid w:val="51BA0143"/>
    <w:rsid w:val="59FB6197"/>
    <w:rsid w:val="5B5B3C9A"/>
    <w:rsid w:val="600C3F3A"/>
    <w:rsid w:val="60FF12C0"/>
    <w:rsid w:val="64DA7F84"/>
    <w:rsid w:val="68F74436"/>
    <w:rsid w:val="6C465F32"/>
    <w:rsid w:val="6E68013B"/>
    <w:rsid w:val="704476BC"/>
    <w:rsid w:val="75DC28B3"/>
    <w:rsid w:val="7C3667F4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BE8C58"/>
  <w15:docId w15:val="{ADB6A9E3-2CC2-1540-A61C-84B84B6C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next w:val="Normal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uiPriority w:val="99"/>
    <w:semiHidden/>
    <w:unhideWhenUsed/>
    <w:pPr>
      <w:snapToGrid w:val="0"/>
    </w:pPr>
    <w:rPr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PargrafodaLista">
    <w:name w:val="List Paragraph"/>
    <w:basedOn w:val="Normal"/>
    <w:uiPriority w:val="99"/>
    <w:unhideWhenUsed/>
    <w:qFormat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B4283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47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anefreitas1226@gmail.com" TargetMode="Externa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mailto:mfpaenf@yahoo.com.br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ednaaraujoreis.2013@gmail.com" TargetMode="External" /><Relationship Id="rId11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hyperlink" Target="mailto:ursula.lelis@unimontes.br" TargetMode="External" /><Relationship Id="rId4" Type="http://schemas.openxmlformats.org/officeDocument/2006/relationships/footnotes" Target="footnotes.xml" /><Relationship Id="rId9" Type="http://schemas.openxmlformats.org/officeDocument/2006/relationships/hyperlink" Target="mailto:Ruthjessicadefs@gmail.com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1241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Rayane Freitas</cp:lastModifiedBy>
  <cp:revision>2</cp:revision>
  <dcterms:created xsi:type="dcterms:W3CDTF">2026-05-18T01:24:00Z</dcterms:created>
  <dcterms:modified xsi:type="dcterms:W3CDTF">2026-05-18T01:24:00Z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DC04BC4B8FC542B6AF5B1C3306D86E9B_13</vt:lpwstr>
  </property>
  <property fmtid="{D5CDD505-2E9C-101B-9397-08002B2CF9AE}" pid="4" name="KSOTemplateDocerSaveRecord">
    <vt:lpwstr>eyJoZGlkIjoiZDhjMjM2OWRmOWY3OTZlY2Q1ZGMwOGZhNTJlZmY1NTciLCJ1c2VySWQiOiIxMjU0NzIxNzIyOTc0In0=</vt:lpwstr>
  </property>
</Properties>
</file>