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4F3B" w14:textId="1E535914" w:rsidR="00DC4A19" w:rsidRPr="00282889" w:rsidRDefault="00DC4A19" w:rsidP="00DC4A19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 w:rsidRPr="00282889">
        <w:rPr>
          <w:rFonts w:ascii="Times" w:hAnsi="Times"/>
          <w:b/>
          <w:sz w:val="24"/>
          <w:szCs w:val="24"/>
          <w:lang w:val="en-US"/>
        </w:rPr>
        <w:t xml:space="preserve">MODIFICATION AND FUNCTIONAL ADAPTATION OF THE MBF1 GENE FAMILY IN THE LICHENIZED FUNGUS </w:t>
      </w:r>
      <w:proofErr w:type="spellStart"/>
      <w:r w:rsidRPr="00282889">
        <w:rPr>
          <w:rFonts w:ascii="Times" w:hAnsi="Times"/>
          <w:b/>
          <w:i/>
          <w:iCs/>
          <w:sz w:val="24"/>
          <w:szCs w:val="24"/>
          <w:lang w:val="en-US"/>
        </w:rPr>
        <w:t>Endocarpon</w:t>
      </w:r>
      <w:proofErr w:type="spellEnd"/>
      <w:r w:rsidRPr="00282889">
        <w:rPr>
          <w:rFonts w:ascii="Times" w:hAnsi="Times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282889">
        <w:rPr>
          <w:rFonts w:ascii="Times" w:hAnsi="Times"/>
          <w:b/>
          <w:i/>
          <w:iCs/>
          <w:sz w:val="24"/>
          <w:szCs w:val="24"/>
          <w:lang w:val="en-US"/>
        </w:rPr>
        <w:t>pusillum</w:t>
      </w:r>
      <w:proofErr w:type="spellEnd"/>
      <w:r w:rsidRPr="00282889">
        <w:rPr>
          <w:rFonts w:ascii="Times" w:hAnsi="Times"/>
          <w:b/>
          <w:sz w:val="24"/>
          <w:szCs w:val="24"/>
          <w:lang w:val="en-US"/>
        </w:rPr>
        <w:t xml:space="preserve"> UNDER ENVIRONMENTAL STRESS</w:t>
      </w:r>
    </w:p>
    <w:p w14:paraId="2EE6A3BD" w14:textId="3B9C4B47" w:rsidR="00D22A2A" w:rsidRPr="00B95068" w:rsidRDefault="00DC4A19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proofErr w:type="spellStart"/>
      <w:r>
        <w:rPr>
          <w:rFonts w:ascii="Times" w:hAnsi="Times"/>
          <w:sz w:val="24"/>
          <w:szCs w:val="24"/>
          <w:lang w:val="en-US"/>
        </w:rPr>
        <w:t>Y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a</w:t>
      </w:r>
      <w:r>
        <w:rPr>
          <w:rFonts w:ascii="Times" w:hAnsi="Times"/>
          <w:sz w:val="24"/>
          <w:szCs w:val="24"/>
          <w:lang w:val="en-US"/>
        </w:rPr>
        <w:t>nyan</w:t>
      </w:r>
      <w:proofErr w:type="spellEnd"/>
      <w:r>
        <w:rPr>
          <w:rFonts w:ascii="Times" w:hAnsi="Times"/>
          <w:sz w:val="24"/>
          <w:szCs w:val="24"/>
          <w:lang w:val="en-US"/>
        </w:rPr>
        <w:t xml:space="preserve"> Wang</w:t>
      </w:r>
      <w:r w:rsidR="0062477E"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>*</w:t>
      </w:r>
      <w:r w:rsidR="0062477E" w:rsidRPr="00B95068">
        <w:rPr>
          <w:rFonts w:ascii="Times" w:hAnsi="Times"/>
          <w:sz w:val="24"/>
          <w:szCs w:val="24"/>
          <w:lang w:val="en-US"/>
        </w:rPr>
        <w:t xml:space="preserve">; </w:t>
      </w:r>
      <w:proofErr w:type="spellStart"/>
      <w:r w:rsidR="00C8081C">
        <w:rPr>
          <w:rFonts w:ascii="Times" w:hAnsi="Times"/>
          <w:sz w:val="24"/>
          <w:szCs w:val="24"/>
          <w:lang w:val="en-US"/>
        </w:rPr>
        <w:t>Xinli</w:t>
      </w:r>
      <w:proofErr w:type="spellEnd"/>
      <w:r w:rsidR="00C8081C">
        <w:rPr>
          <w:rFonts w:ascii="Times" w:hAnsi="Times"/>
          <w:sz w:val="24"/>
          <w:szCs w:val="24"/>
          <w:lang w:val="en-US"/>
        </w:rPr>
        <w:t xml:space="preserve"> Wei</w:t>
      </w:r>
      <w:r w:rsidR="00C8081C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lang w:val="en-US"/>
        </w:rPr>
        <w:t xml:space="preserve">; </w:t>
      </w:r>
      <w:proofErr w:type="spellStart"/>
      <w:r w:rsidR="00C12494" w:rsidRPr="00C12494">
        <w:rPr>
          <w:rFonts w:ascii="Times" w:hAnsi="Times" w:hint="eastAsia"/>
          <w:sz w:val="24"/>
          <w:szCs w:val="24"/>
          <w:lang w:val="en-US"/>
        </w:rPr>
        <w:t>J</w:t>
      </w:r>
      <w:r w:rsidR="00C12494">
        <w:rPr>
          <w:rFonts w:ascii="Times" w:hAnsi="Times"/>
          <w:sz w:val="24"/>
          <w:szCs w:val="24"/>
          <w:lang w:val="en-US"/>
        </w:rPr>
        <w:t>enpan</w:t>
      </w:r>
      <w:proofErr w:type="spellEnd"/>
      <w:r w:rsidR="00C12494">
        <w:rPr>
          <w:rFonts w:ascii="Times" w:hAnsi="Times"/>
          <w:sz w:val="24"/>
          <w:szCs w:val="24"/>
          <w:lang w:val="en-US"/>
        </w:rPr>
        <w:t xml:space="preserve"> Huang</w:t>
      </w:r>
      <w:bookmarkStart w:id="0" w:name="_GoBack"/>
      <w:r w:rsidR="00C12494" w:rsidRPr="00C12494">
        <w:rPr>
          <w:rFonts w:ascii="Times" w:hAnsi="Times"/>
          <w:sz w:val="24"/>
          <w:szCs w:val="24"/>
          <w:vertAlign w:val="superscript"/>
          <w:lang w:val="en-US"/>
        </w:rPr>
        <w:t>2</w:t>
      </w:r>
      <w:bookmarkEnd w:id="0"/>
      <w:r w:rsidR="00C12494">
        <w:rPr>
          <w:rFonts w:ascii="Times" w:hAnsi="Times"/>
          <w:sz w:val="24"/>
          <w:szCs w:val="24"/>
          <w:lang w:val="en-US"/>
        </w:rPr>
        <w:t xml:space="preserve">; </w:t>
      </w:r>
      <w:proofErr w:type="spellStart"/>
      <w:r w:rsidR="00282889" w:rsidRPr="00282889">
        <w:rPr>
          <w:rFonts w:ascii="Times" w:hAnsi="Times"/>
          <w:sz w:val="24"/>
          <w:szCs w:val="24"/>
          <w:lang w:val="en-US"/>
        </w:rPr>
        <w:t>Jiangchun</w:t>
      </w:r>
      <w:proofErr w:type="spellEnd"/>
      <w:r w:rsidR="00282889" w:rsidRPr="00282889">
        <w:rPr>
          <w:rFonts w:ascii="Times" w:hAnsi="Times"/>
          <w:sz w:val="24"/>
          <w:szCs w:val="24"/>
          <w:lang w:val="en-US"/>
        </w:rPr>
        <w:t xml:space="preserve"> Wei</w:t>
      </w:r>
      <w:r w:rsidR="00282889" w:rsidRPr="00282889"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 w14:paraId="612446E0" w14:textId="0DE6D681" w:rsidR="00D22A2A" w:rsidRPr="00E7764D" w:rsidRDefault="00D22A2A" w:rsidP="00D22A2A">
      <w:pPr>
        <w:jc w:val="center"/>
        <w:rPr>
          <w:rStyle w:val="a3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282889" w:rsidRPr="00282889">
        <w:rPr>
          <w:rFonts w:ascii="Times" w:hAnsi="Times"/>
          <w:color w:val="000000" w:themeColor="text1"/>
          <w:sz w:val="24"/>
          <w:szCs w:val="24"/>
          <w:lang w:val="en-US"/>
        </w:rPr>
        <w:t xml:space="preserve">State Key Laboratory of Mycology, Institute of Microbiology, Chinese Academy of </w:t>
      </w:r>
      <w:proofErr w:type="gramStart"/>
      <w:r w:rsidR="00282889" w:rsidRPr="00282889">
        <w:rPr>
          <w:rFonts w:ascii="Times" w:hAnsi="Times"/>
          <w:color w:val="000000" w:themeColor="text1"/>
          <w:sz w:val="24"/>
          <w:szCs w:val="24"/>
          <w:lang w:val="en-US"/>
        </w:rPr>
        <w:t>Sciences</w:t>
      </w:r>
      <w:r w:rsidRPr="00E7764D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C12494">
        <w:rPr>
          <w:rFonts w:ascii="Times" w:hAnsi="Times"/>
          <w:color w:val="000000" w:themeColor="text1"/>
          <w:sz w:val="24"/>
          <w:szCs w:val="24"/>
          <w:lang w:val="en-US"/>
        </w:rPr>
        <w:t xml:space="preserve">  </w:t>
      </w:r>
      <w:proofErr w:type="gramEnd"/>
      <w:r w:rsidR="00C12494" w:rsidRPr="00C12494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2</w:t>
      </w:r>
      <w:r w:rsidR="00C12494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C12494" w:rsidRPr="00C12494">
        <w:rPr>
          <w:rFonts w:ascii="Times" w:hAnsi="Times"/>
          <w:color w:val="000000" w:themeColor="text1"/>
          <w:sz w:val="24"/>
          <w:szCs w:val="24"/>
          <w:lang w:val="en-US"/>
        </w:rPr>
        <w:t>Science &amp; Education, The Field Museum</w:t>
      </w:r>
      <w:r w:rsidR="00C12494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282889">
        <w:rPr>
          <w:rFonts w:ascii="Times" w:hAnsi="Times"/>
          <w:color w:val="000000" w:themeColor="text1"/>
          <w:sz w:val="24"/>
          <w:szCs w:val="24"/>
          <w:lang w:val="en-US"/>
        </w:rPr>
        <w:t>wangyan@im.ac.cn</w:t>
      </w:r>
    </w:p>
    <w:p w14:paraId="47BFE893" w14:textId="77777777" w:rsidR="00D22A2A" w:rsidRPr="00B95068" w:rsidRDefault="00D22A2A" w:rsidP="00D22A2A">
      <w:pPr>
        <w:rPr>
          <w:rStyle w:val="a3"/>
          <w:rFonts w:ascii="Times" w:hAnsi="Times"/>
          <w:sz w:val="24"/>
          <w:szCs w:val="24"/>
          <w:lang w:val="en-US"/>
        </w:rPr>
      </w:pPr>
    </w:p>
    <w:p w14:paraId="332B4250" w14:textId="6075ED3C" w:rsidR="00157B3F" w:rsidRDefault="00157B3F" w:rsidP="00282889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multiprotein-bridging factor 1 (MBF1) gene family is well known in archaea, non-lichenized fungi,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plants, and animals, and contains stress tolerance-related genes. Here, we identified four unique </w:t>
      </w:r>
      <w:r w:rsidRPr="0028288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mbf1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genes in the lichenized fungi </w:t>
      </w:r>
      <w:proofErr w:type="spellStart"/>
      <w:r w:rsidRPr="0028288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Endocarpon</w:t>
      </w:r>
      <w:proofErr w:type="spellEnd"/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spp. A phylogenetic analysis based on protein sequences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showed the translated MBF1 proteins of the newly isolated </w:t>
      </w:r>
      <w:r w:rsidRPr="0028288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mbf1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genes formed a monophyletic clade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different from other lichen-forming fungi and Ascomycota groups in general, which may reflect the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evolution of the biological functions of MBF1s. In contrast to the lack of function reported in yeast, we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determined that lysine114 in the deduced </w:t>
      </w:r>
      <w:proofErr w:type="spellStart"/>
      <w:r w:rsidRPr="0028288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Endocarpon</w:t>
      </w:r>
      <w:proofErr w:type="spellEnd"/>
      <w:r w:rsidRPr="0028288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8288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pusillum</w:t>
      </w:r>
      <w:proofErr w:type="spellEnd"/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MBF1 protein (EpMBF1) had a specific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function that was triggered by environmental stress. Further, the </w:t>
      </w:r>
      <w:proofErr w:type="spellStart"/>
      <w:r w:rsidRPr="0028288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Endocarpon</w:t>
      </w:r>
      <w:proofErr w:type="spellEnd"/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-specific C-terminus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of EpMBF1 was found to participate in stress tolerance. Epmbf1 was induced by </w:t>
      </w:r>
      <w:proofErr w:type="gramStart"/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 number of</w:t>
      </w:r>
      <w:proofErr w:type="gramEnd"/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abiotic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stresses in </w:t>
      </w:r>
      <w:r w:rsidRPr="0028288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E. </w:t>
      </w:r>
      <w:proofErr w:type="spellStart"/>
      <w:r w:rsidRPr="0028288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pusillum</w:t>
      </w:r>
      <w:proofErr w:type="spellEnd"/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transgenic yeast, and its stress-resistant ability was stronger than that of the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yeast </w:t>
      </w:r>
      <w:r w:rsidRPr="00282889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mbf1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These findings highlight the evolution and function of EpMBF1 and provide new insights</w:t>
      </w:r>
      <w:r w:rsid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28288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into the co-evolution hypothesis of MBF1 and TATA-box-binding proteins.</w:t>
      </w:r>
    </w:p>
    <w:p w14:paraId="7A658538" w14:textId="23B4BF10" w:rsidR="00157B3F" w:rsidRDefault="00157B3F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157B3F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MzUyNjEwNLA0NTNR0lEKTi0uzszPAykwqgUAWB+ngCwAAAA="/>
  </w:docVars>
  <w:rsids>
    <w:rsidRoot w:val="00D22A2A"/>
    <w:rsid w:val="000C0216"/>
    <w:rsid w:val="000F146E"/>
    <w:rsid w:val="00157B3F"/>
    <w:rsid w:val="00200EAE"/>
    <w:rsid w:val="00215F6C"/>
    <w:rsid w:val="00226CB5"/>
    <w:rsid w:val="002416A1"/>
    <w:rsid w:val="00260A60"/>
    <w:rsid w:val="00282889"/>
    <w:rsid w:val="002F4395"/>
    <w:rsid w:val="0041562C"/>
    <w:rsid w:val="0062477E"/>
    <w:rsid w:val="006C6BAE"/>
    <w:rsid w:val="006D266A"/>
    <w:rsid w:val="00750D8D"/>
    <w:rsid w:val="00894CF2"/>
    <w:rsid w:val="00B63FA9"/>
    <w:rsid w:val="00BD2764"/>
    <w:rsid w:val="00C12494"/>
    <w:rsid w:val="00C8081C"/>
    <w:rsid w:val="00CE7ADA"/>
    <w:rsid w:val="00D22A2A"/>
    <w:rsid w:val="00D33B09"/>
    <w:rsid w:val="00DC4A19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3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2A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3EB9-E1A9-4AC4-A93B-8E8E8209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 </cp:lastModifiedBy>
  <cp:revision>5</cp:revision>
  <dcterms:created xsi:type="dcterms:W3CDTF">2019-12-26T20:59:00Z</dcterms:created>
  <dcterms:modified xsi:type="dcterms:W3CDTF">2019-12-26T21:08:00Z</dcterms:modified>
</cp:coreProperties>
</file>