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6697302"/>
        <w:docPartObj>
          <w:docPartGallery w:val="Cover Pages"/>
          <w:docPartUnique/>
        </w:docPartObj>
      </w:sdtPr>
      <w:sdtEndPr/>
      <w:sdtContent>
        <w:bookmarkStart w:id="0" w:name="_GoBack" w:displacedByCustomXml="prev"/>
        <w:bookmarkEnd w:id="0" w:displacedByCustomXml="prev"/>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6C18CEB">
                <wp:simplePos x="0" y="0"/>
                <wp:positionH relativeFrom="column">
                  <wp:posOffset>-890270</wp:posOffset>
                </wp:positionH>
                <wp:positionV relativeFrom="paragraph">
                  <wp:posOffset>-942975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1665F5BA" w:rsidR="0027518C" w:rsidRDefault="00F32D08">
          <w:r>
            <w:rPr>
              <w:noProof/>
              <w:lang w:eastAsia="pt-BR"/>
            </w:rPr>
            <mc:AlternateContent>
              <mc:Choice Requires="wps">
                <w:drawing>
                  <wp:anchor distT="0" distB="0" distL="114300" distR="114300" simplePos="0" relativeHeight="251664384" behindDoc="0" locked="0" layoutInCell="1" allowOverlap="1" wp14:anchorId="5E65D060" wp14:editId="346B4F4B">
                    <wp:simplePos x="0" y="0"/>
                    <wp:positionH relativeFrom="column">
                      <wp:posOffset>1329690</wp:posOffset>
                    </wp:positionH>
                    <wp:positionV relativeFrom="paragraph">
                      <wp:posOffset>6847840</wp:posOffset>
                    </wp:positionV>
                    <wp:extent cx="3694430" cy="15906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590675"/>
                            </a:xfrm>
                            <a:prstGeom prst="rect">
                              <a:avLst/>
                            </a:prstGeom>
                            <a:noFill/>
                            <a:ln w="6350">
                              <a:noFill/>
                            </a:ln>
                          </wps:spPr>
                          <wps:txbx>
                            <w:txbxContent>
                              <w:p w14:paraId="638EDCFA" w14:textId="58DF1173" w:rsidR="00FC5B12" w:rsidRPr="00733AFB" w:rsidRDefault="00FC5B12" w:rsidP="00F32D08">
                                <w:pPr>
                                  <w:jc w:val="center"/>
                                  <w:rPr>
                                    <w:rFonts w:ascii="Antonio" w:hAnsi="Antonio"/>
                                    <w:color w:val="1A9B3C"/>
                                    <w:sz w:val="36"/>
                                    <w:szCs w:val="36"/>
                                  </w:rPr>
                                </w:pPr>
                                <w:r>
                                  <w:rPr>
                                    <w:rFonts w:ascii="Antonio" w:hAnsi="Antonio"/>
                                    <w:color w:val="1A9B3C"/>
                                    <w:sz w:val="36"/>
                                    <w:szCs w:val="36"/>
                                  </w:rPr>
                                  <w:t xml:space="preserve">RESISTÊNCIAS INDÍGENAS, </w:t>
                                </w:r>
                                <w:r w:rsidRPr="00733AFB">
                                  <w:rPr>
                                    <w:rFonts w:ascii="Antonio" w:hAnsi="Antonio"/>
                                    <w:color w:val="1A9B3C"/>
                                    <w:sz w:val="36"/>
                                    <w:szCs w:val="36"/>
                                  </w:rPr>
                                  <w:t>QUI</w:t>
                                </w:r>
                                <w:r>
                                  <w:rPr>
                                    <w:rFonts w:ascii="Antonio" w:hAnsi="Antonio"/>
                                    <w:color w:val="1A9B3C"/>
                                    <w:sz w:val="36"/>
                                    <w:szCs w:val="36"/>
                                  </w:rPr>
                                  <w:t>LOMBOLAS E DE POVOS E COMUMIDADES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04.7pt;margin-top:539.2pt;width:290.9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" filled="f" stroked="f" strokeweight=".5pt">
                    <v:textbox>
                      <w:txbxContent>
                        <w:p w14:paraId="638EDCFA" w14:textId="58DF1173" w:rsidR="00FC5B12" w:rsidRPr="00733AFB" w:rsidRDefault="00FC5B12" w:rsidP="00F32D08">
                          <w:pPr>
                            <w:jc w:val="center"/>
                            <w:rPr>
                              <w:rFonts w:ascii="Antonio" w:hAnsi="Antonio"/>
                              <w:color w:val="1A9B3C"/>
                              <w:sz w:val="36"/>
                              <w:szCs w:val="36"/>
                            </w:rPr>
                          </w:pPr>
                          <w:r>
                            <w:rPr>
                              <w:rFonts w:ascii="Antonio" w:hAnsi="Antonio"/>
                              <w:color w:val="1A9B3C"/>
                              <w:sz w:val="36"/>
                              <w:szCs w:val="36"/>
                            </w:rPr>
                            <w:t xml:space="preserve">RESISTÊNCIAS INDÍGENAS, </w:t>
                          </w:r>
                          <w:r w:rsidRPr="00733AFB">
                            <w:rPr>
                              <w:rFonts w:ascii="Antonio" w:hAnsi="Antonio"/>
                              <w:color w:val="1A9B3C"/>
                              <w:sz w:val="36"/>
                              <w:szCs w:val="36"/>
                            </w:rPr>
                            <w:t>QUI</w:t>
                          </w:r>
                          <w:r>
                            <w:rPr>
                              <w:rFonts w:ascii="Antonio" w:hAnsi="Antonio"/>
                              <w:color w:val="1A9B3C"/>
                              <w:sz w:val="36"/>
                              <w:szCs w:val="36"/>
                            </w:rPr>
                            <w:t>LOMBOLAS E DE POVOS E COMUMIDADES TRADICIONAIS: LUTAS PELA TERRA, ECOLOGIA E CRIATIVIDADE POLÍTICA.</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609092D8">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FC5B12" w:rsidRPr="00733AFB" w:rsidRDefault="00FC5B12"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FC5B12" w:rsidRPr="00733AFB" w:rsidRDefault="00FC5B12"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468E8290" w14:textId="42518912" w:rsidR="00DA71D5" w:rsidRPr="00B058B0" w:rsidRDefault="00DA71D5" w:rsidP="00DA71D5">
      <w:pPr>
        <w:jc w:val="center"/>
        <w:rPr>
          <w:rFonts w:ascii="Trebuchet MS" w:eastAsia="Times New Roman" w:hAnsi="Trebuchet MS" w:cs="Times New Roman"/>
          <w:b/>
          <w:lang w:eastAsia="pt-BR"/>
        </w:rPr>
      </w:pPr>
      <w:r>
        <w:rPr>
          <w:rFonts w:ascii="Trebuchet MS" w:eastAsia="Times New Roman" w:hAnsi="Trebuchet MS" w:cs="Times New Roman"/>
          <w:b/>
          <w:lang w:eastAsia="pt-BR"/>
        </w:rPr>
        <w:t>CAMPESINATO NEGRO</w:t>
      </w:r>
      <w:r w:rsidRPr="00DA71D5">
        <w:rPr>
          <w:rFonts w:ascii="Trebuchet MS" w:eastAsia="Times New Roman" w:hAnsi="Trebuchet MS" w:cs="Times New Roman"/>
          <w:b/>
          <w:lang w:eastAsia="pt-BR"/>
        </w:rPr>
        <w:t xml:space="preserve"> </w:t>
      </w:r>
      <w:r>
        <w:rPr>
          <w:rFonts w:ascii="Trebuchet MS" w:eastAsia="Times New Roman" w:hAnsi="Trebuchet MS" w:cs="Times New Roman"/>
          <w:b/>
          <w:lang w:eastAsia="pt-BR"/>
        </w:rPr>
        <w:t xml:space="preserve">NO RIO GRANDE DO SUL: </w:t>
      </w:r>
      <w:r w:rsidR="00D3005F">
        <w:rPr>
          <w:rFonts w:ascii="Trebuchet MS" w:eastAsia="Times New Roman" w:hAnsi="Trebuchet MS" w:cs="Times New Roman"/>
          <w:b/>
          <w:lang w:eastAsia="pt-BR"/>
        </w:rPr>
        <w:t xml:space="preserve">A CONSTITUIÇÃO </w:t>
      </w:r>
      <w:r>
        <w:rPr>
          <w:rFonts w:ascii="Trebuchet MS" w:eastAsia="Times New Roman" w:hAnsi="Trebuchet MS" w:cs="Times New Roman"/>
          <w:b/>
          <w:lang w:eastAsia="pt-BR"/>
        </w:rPr>
        <w:t xml:space="preserve">DA </w:t>
      </w:r>
      <w:r w:rsidRPr="00B058B0">
        <w:rPr>
          <w:rFonts w:ascii="Trebuchet MS" w:eastAsia="Times New Roman" w:hAnsi="Trebuchet MS" w:cs="Times New Roman"/>
          <w:b/>
          <w:lang w:eastAsia="pt-BR"/>
        </w:rPr>
        <w:t xml:space="preserve">COMUNIDADE QUILOMBOLA DE </w:t>
      </w:r>
      <w:r>
        <w:rPr>
          <w:rFonts w:ascii="Trebuchet MS" w:eastAsia="Times New Roman" w:hAnsi="Trebuchet MS" w:cs="Times New Roman"/>
          <w:b/>
          <w:lang w:eastAsia="pt-BR"/>
        </w:rPr>
        <w:t>SÃ</w:t>
      </w:r>
      <w:r w:rsidRPr="00B058B0">
        <w:rPr>
          <w:rFonts w:ascii="Trebuchet MS" w:eastAsia="Times New Roman" w:hAnsi="Trebuchet MS" w:cs="Times New Roman"/>
          <w:b/>
          <w:lang w:eastAsia="pt-BR"/>
        </w:rPr>
        <w:t>O MIGUEL</w:t>
      </w:r>
      <w:r>
        <w:rPr>
          <w:rFonts w:ascii="Trebuchet MS" w:eastAsia="Times New Roman" w:hAnsi="Trebuchet MS" w:cs="Times New Roman"/>
          <w:b/>
          <w:lang w:eastAsia="pt-BR"/>
        </w:rPr>
        <w:t xml:space="preserve"> </w:t>
      </w:r>
    </w:p>
    <w:p w14:paraId="4569F68F" w14:textId="54EEE93C" w:rsidR="00216EFF" w:rsidRPr="00B9330A" w:rsidRDefault="00DA71D5" w:rsidP="00B9330A">
      <w:pPr>
        <w:spacing w:after="240" w:line="360" w:lineRule="auto"/>
        <w:jc w:val="center"/>
        <w:rPr>
          <w:rFonts w:eastAsia="Arial"/>
          <w:b/>
          <w:bCs/>
        </w:rPr>
      </w:pPr>
      <w:r w:rsidRPr="00216EFF">
        <w:rPr>
          <w:rFonts w:eastAsia="Arial"/>
          <w:b/>
          <w:bCs/>
        </w:rPr>
        <w:t xml:space="preserve"> </w:t>
      </w:r>
    </w:p>
    <w:p w14:paraId="0D249CF3" w14:textId="77777777" w:rsidR="00216EFF" w:rsidRPr="00216EFF" w:rsidRDefault="00216EFF" w:rsidP="00216EFF">
      <w:pPr>
        <w:spacing w:line="360" w:lineRule="auto"/>
        <w:ind w:hanging="2"/>
        <w:jc w:val="center"/>
        <w:rPr>
          <w:rFonts w:eastAsia="Arial" w:cs="Arial"/>
        </w:rPr>
      </w:pPr>
    </w:p>
    <w:p w14:paraId="50A5D750" w14:textId="5839E7D1" w:rsidR="00216EFF" w:rsidRDefault="00C10879" w:rsidP="00216EFF">
      <w:pPr>
        <w:spacing w:line="360" w:lineRule="auto"/>
        <w:ind w:hanging="2"/>
        <w:jc w:val="center"/>
        <w:rPr>
          <w:rFonts w:eastAsia="Arial" w:cs="Arial"/>
        </w:rPr>
      </w:pPr>
      <w:r>
        <w:rPr>
          <w:rFonts w:eastAsia="Arial" w:cs="Arial"/>
        </w:rPr>
        <w:t xml:space="preserve">Autora: </w:t>
      </w:r>
      <w:r w:rsidR="00F32D08">
        <w:rPr>
          <w:rFonts w:eastAsia="Arial" w:cs="Arial"/>
        </w:rPr>
        <w:t>Renata de Jesus</w:t>
      </w:r>
      <w:r w:rsidR="00216EFF" w:rsidRPr="00216EFF">
        <w:rPr>
          <w:rStyle w:val="Refdenotaderodap"/>
          <w:rFonts w:eastAsia="Arial" w:cs="Arial"/>
        </w:rPr>
        <w:footnoteReference w:id="1"/>
      </w:r>
    </w:p>
    <w:p w14:paraId="2BBB827D" w14:textId="15E7B1D3" w:rsidR="00C10879" w:rsidRPr="00216EFF" w:rsidRDefault="00C10879" w:rsidP="00216EFF">
      <w:pPr>
        <w:spacing w:line="360" w:lineRule="auto"/>
        <w:ind w:hanging="2"/>
        <w:jc w:val="center"/>
        <w:rPr>
          <w:rFonts w:eastAsia="Arial" w:cs="Arial"/>
          <w:vertAlign w:val="superscript"/>
        </w:rPr>
      </w:pPr>
      <w:r>
        <w:rPr>
          <w:rFonts w:eastAsia="Arial" w:cs="Arial"/>
        </w:rPr>
        <w:t xml:space="preserve">Orientador: Everton </w:t>
      </w:r>
      <w:proofErr w:type="spellStart"/>
      <w:r>
        <w:rPr>
          <w:rFonts w:eastAsia="Arial" w:cs="Arial"/>
        </w:rPr>
        <w:t>Laz</w:t>
      </w:r>
      <w:r w:rsidR="00BB6DB5">
        <w:rPr>
          <w:rFonts w:eastAsia="Arial" w:cs="Arial"/>
        </w:rPr>
        <w:t>z</w:t>
      </w:r>
      <w:r>
        <w:rPr>
          <w:rFonts w:eastAsia="Arial" w:cs="Arial"/>
        </w:rPr>
        <w:t>aretti</w:t>
      </w:r>
      <w:proofErr w:type="spellEnd"/>
      <w:r>
        <w:rPr>
          <w:rFonts w:eastAsia="Arial" w:cs="Arial"/>
        </w:rPr>
        <w:t xml:space="preserve"> </w:t>
      </w:r>
      <w:proofErr w:type="spellStart"/>
      <w:r>
        <w:rPr>
          <w:rFonts w:eastAsia="Arial" w:cs="Arial"/>
        </w:rPr>
        <w:t>Picolotto</w:t>
      </w:r>
      <w:proofErr w:type="spellEnd"/>
      <w:r>
        <w:rPr>
          <w:rStyle w:val="Refdenotaderodap"/>
          <w:rFonts w:eastAsia="Arial" w:cs="Arial"/>
        </w:rPr>
        <w:footnoteReference w:id="2"/>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6446F029" w:rsidR="00216EFF" w:rsidRPr="00216EFF" w:rsidRDefault="00F32D08" w:rsidP="00216EFF">
      <w:pPr>
        <w:spacing w:line="360" w:lineRule="auto"/>
        <w:ind w:hanging="2"/>
        <w:rPr>
          <w:rFonts w:eastAsia="Arial" w:cs="Arial"/>
        </w:rPr>
      </w:pPr>
      <w:r>
        <w:rPr>
          <w:rFonts w:eastAsia="Arial" w:cs="Arial"/>
          <w:b/>
        </w:rPr>
        <w:t>GT 02</w:t>
      </w:r>
      <w:r w:rsidR="00216EFF" w:rsidRPr="00216EFF">
        <w:rPr>
          <w:rFonts w:eastAsia="Arial" w:cs="Arial"/>
          <w:b/>
        </w:rPr>
        <w:t>:</w:t>
      </w:r>
      <w:r>
        <w:rPr>
          <w:rFonts w:eastAsia="Arial" w:cs="Arial"/>
        </w:rPr>
        <w:t xml:space="preserve"> Resistências indígenas, quilombolas e de povos e comunidades tradicionais: lutas pela terra, ecologia e criatividade política.  </w:t>
      </w:r>
    </w:p>
    <w:p w14:paraId="62E1680C" w14:textId="77777777" w:rsidR="00216EFF" w:rsidRPr="00216EFF" w:rsidRDefault="00216EFF" w:rsidP="0045637A">
      <w:pPr>
        <w:tabs>
          <w:tab w:val="left" w:pos="3544"/>
        </w:tabs>
        <w:spacing w:line="360" w:lineRule="auto"/>
        <w:rPr>
          <w:rFonts w:eastAsia="Arial" w:cs="Arial"/>
          <w:color w:val="FF0000"/>
        </w:rPr>
      </w:pPr>
    </w:p>
    <w:p w14:paraId="4E4F01F6" w14:textId="6C767537" w:rsidR="00216EFF" w:rsidRPr="00B9330A" w:rsidRDefault="00215F1D" w:rsidP="007077D8">
      <w:pPr>
        <w:tabs>
          <w:tab w:val="left" w:pos="709"/>
        </w:tabs>
        <w:suppressAutoHyphens/>
        <w:spacing w:after="200" w:line="360" w:lineRule="auto"/>
        <w:jc w:val="both"/>
        <w:rPr>
          <w:rFonts w:ascii="Trebuchet MS" w:eastAsia="Times New Roman" w:hAnsi="Trebuchet MS" w:cs="Times New Roman"/>
          <w:lang w:eastAsia="pt-BR"/>
        </w:rPr>
      </w:pPr>
      <w:r>
        <w:rPr>
          <w:rFonts w:eastAsia="Arial" w:cs="Arial"/>
          <w:b/>
        </w:rPr>
        <w:t xml:space="preserve">RESUMO: </w:t>
      </w:r>
      <w:r w:rsidRPr="00B058B0">
        <w:rPr>
          <w:rFonts w:ascii="Trebuchet MS" w:eastAsia="Times New Roman" w:hAnsi="Trebuchet MS" w:cs="Times New Roman"/>
          <w:lang w:eastAsia="pt-BR"/>
        </w:rPr>
        <w:t xml:space="preserve">Este ensaio tem por objetivo analisar </w:t>
      </w:r>
      <w:r>
        <w:rPr>
          <w:rFonts w:ascii="Trebuchet MS" w:eastAsia="Times New Roman" w:hAnsi="Trebuchet MS" w:cs="Times New Roman"/>
          <w:lang w:eastAsia="pt-BR"/>
        </w:rPr>
        <w:t xml:space="preserve">os processos de resistência na formação </w:t>
      </w:r>
      <w:r w:rsidRPr="00B058B0">
        <w:rPr>
          <w:rFonts w:ascii="Trebuchet MS" w:eastAsia="Times New Roman" w:hAnsi="Trebuchet MS" w:cs="Times New Roman"/>
          <w:lang w:eastAsia="pt-BR"/>
        </w:rPr>
        <w:t xml:space="preserve">da comunidade quilombola de São Miguel </w:t>
      </w:r>
      <w:r>
        <w:rPr>
          <w:rFonts w:ascii="Trebuchet MS" w:eastAsia="Times New Roman" w:hAnsi="Trebuchet MS" w:cs="Times New Roman"/>
          <w:lang w:eastAsia="pt-BR"/>
        </w:rPr>
        <w:t xml:space="preserve">e sua contribuição no </w:t>
      </w:r>
      <w:r w:rsidRPr="00B058B0">
        <w:rPr>
          <w:rFonts w:ascii="Trebuchet MS" w:eastAsia="Times New Roman" w:hAnsi="Trebuchet MS" w:cs="Times New Roman"/>
          <w:lang w:eastAsia="pt-BR"/>
        </w:rPr>
        <w:t xml:space="preserve">desenvolvimento do munícipio de Restinga Seca, na região central do estado do Rio Grande do Sul. A partir de uma abordagem qualitativa, por meio de análise bibliográfica e </w:t>
      </w:r>
      <w:r>
        <w:rPr>
          <w:rFonts w:ascii="Trebuchet MS" w:eastAsia="Times New Roman" w:hAnsi="Trebuchet MS" w:cs="Times New Roman"/>
          <w:lang w:eastAsia="pt-BR"/>
        </w:rPr>
        <w:t xml:space="preserve">documental abordamos </w:t>
      </w:r>
      <w:r w:rsidRPr="00B058B0">
        <w:rPr>
          <w:rFonts w:ascii="Trebuchet MS" w:eastAsia="Times New Roman" w:hAnsi="Trebuchet MS" w:cs="Times New Roman"/>
          <w:lang w:eastAsia="pt-BR"/>
        </w:rPr>
        <w:t>a</w:t>
      </w:r>
      <w:r>
        <w:rPr>
          <w:rFonts w:ascii="Trebuchet MS" w:eastAsia="Times New Roman" w:hAnsi="Trebuchet MS" w:cs="Times New Roman"/>
          <w:lang w:eastAsia="pt-BR"/>
        </w:rPr>
        <w:t>spectos relacionados aos processos de constituição e presença dessa</w:t>
      </w:r>
      <w:r w:rsidRPr="00B058B0">
        <w:rPr>
          <w:rFonts w:ascii="Trebuchet MS" w:eastAsia="Times New Roman" w:hAnsi="Trebuchet MS" w:cs="Times New Roman"/>
          <w:lang w:eastAsia="pt-BR"/>
        </w:rPr>
        <w:t xml:space="preserve"> comunidade quilombola </w:t>
      </w:r>
      <w:r>
        <w:rPr>
          <w:rFonts w:ascii="Trebuchet MS" w:eastAsia="Times New Roman" w:hAnsi="Trebuchet MS" w:cs="Times New Roman"/>
          <w:lang w:eastAsia="pt-BR"/>
        </w:rPr>
        <w:t>na região.</w:t>
      </w:r>
      <w:r w:rsidRPr="00B058B0">
        <w:rPr>
          <w:rFonts w:ascii="Trebuchet MS" w:eastAsia="Times New Roman" w:hAnsi="Trebuchet MS" w:cs="Times New Roman"/>
          <w:lang w:eastAsia="pt-BR"/>
        </w:rPr>
        <w:t xml:space="preserve"> </w:t>
      </w:r>
      <w:r>
        <w:rPr>
          <w:rFonts w:ascii="Trebuchet MS" w:eastAsia="Times New Roman" w:hAnsi="Trebuchet MS" w:cs="Times New Roman"/>
          <w:lang w:eastAsia="pt-BR"/>
        </w:rPr>
        <w:t xml:space="preserve">A </w:t>
      </w:r>
      <w:r w:rsidRPr="00B058B0">
        <w:rPr>
          <w:rFonts w:ascii="Trebuchet MS" w:eastAsia="Times New Roman" w:hAnsi="Trebuchet MS" w:cs="Times New Roman"/>
          <w:lang w:eastAsia="pt-BR"/>
        </w:rPr>
        <w:t xml:space="preserve">base teórica da Sociologia Rural e dos estudos acerca do </w:t>
      </w:r>
      <w:r>
        <w:rPr>
          <w:rFonts w:ascii="Trebuchet MS" w:eastAsia="Times New Roman" w:hAnsi="Trebuchet MS" w:cs="Times New Roman"/>
          <w:lang w:eastAsia="pt-BR"/>
        </w:rPr>
        <w:t>C</w:t>
      </w:r>
      <w:r w:rsidRPr="00B058B0">
        <w:rPr>
          <w:rFonts w:ascii="Trebuchet MS" w:eastAsia="Times New Roman" w:hAnsi="Trebuchet MS" w:cs="Times New Roman"/>
          <w:lang w:eastAsia="pt-BR"/>
        </w:rPr>
        <w:t>ampesinato</w:t>
      </w:r>
      <w:r>
        <w:rPr>
          <w:rFonts w:ascii="Trebuchet MS" w:eastAsia="Times New Roman" w:hAnsi="Trebuchet MS" w:cs="Times New Roman"/>
          <w:lang w:eastAsia="pt-BR"/>
        </w:rPr>
        <w:t xml:space="preserve"> N</w:t>
      </w:r>
      <w:r w:rsidRPr="00B058B0">
        <w:rPr>
          <w:rFonts w:ascii="Trebuchet MS" w:eastAsia="Times New Roman" w:hAnsi="Trebuchet MS" w:cs="Times New Roman"/>
          <w:lang w:eastAsia="pt-BR"/>
        </w:rPr>
        <w:t xml:space="preserve">egro </w:t>
      </w:r>
      <w:r>
        <w:rPr>
          <w:rFonts w:ascii="Trebuchet MS" w:eastAsia="Times New Roman" w:hAnsi="Trebuchet MS" w:cs="Times New Roman"/>
          <w:lang w:eastAsia="pt-BR"/>
        </w:rPr>
        <w:t xml:space="preserve">nos fornecem subsídios para </w:t>
      </w:r>
      <w:r w:rsidRPr="00B058B0">
        <w:rPr>
          <w:rFonts w:ascii="Trebuchet MS" w:eastAsia="Times New Roman" w:hAnsi="Trebuchet MS" w:cs="Times New Roman"/>
          <w:lang w:eastAsia="pt-BR"/>
        </w:rPr>
        <w:t>destac</w:t>
      </w:r>
      <w:r>
        <w:rPr>
          <w:rFonts w:ascii="Trebuchet MS" w:eastAsia="Times New Roman" w:hAnsi="Trebuchet MS" w:cs="Times New Roman"/>
          <w:lang w:eastAsia="pt-BR"/>
        </w:rPr>
        <w:t xml:space="preserve">ar </w:t>
      </w:r>
      <w:r w:rsidR="00B17C9F">
        <w:rPr>
          <w:rFonts w:ascii="Trebuchet MS" w:eastAsia="Times New Roman" w:hAnsi="Trebuchet MS" w:cs="Times New Roman"/>
          <w:lang w:eastAsia="pt-BR"/>
        </w:rPr>
        <w:t>a experiência de constituição d</w:t>
      </w:r>
      <w:r w:rsidR="00B17C9F" w:rsidRPr="00B058B0">
        <w:rPr>
          <w:rFonts w:ascii="Trebuchet MS" w:eastAsia="Times New Roman" w:hAnsi="Trebuchet MS" w:cs="Times New Roman"/>
          <w:lang w:eastAsia="pt-BR"/>
        </w:rPr>
        <w:t xml:space="preserve">a comunidade quilombola </w:t>
      </w:r>
      <w:r w:rsidR="00B17C9F">
        <w:rPr>
          <w:rFonts w:ascii="Trebuchet MS" w:eastAsia="Times New Roman" w:hAnsi="Trebuchet MS" w:cs="Times New Roman"/>
          <w:lang w:eastAsia="pt-BR"/>
        </w:rPr>
        <w:t xml:space="preserve">de São Miguel, bem como </w:t>
      </w:r>
      <w:r w:rsidR="0094439A">
        <w:rPr>
          <w:rFonts w:ascii="Trebuchet MS" w:eastAsia="Times New Roman" w:hAnsi="Trebuchet MS" w:cs="Times New Roman"/>
          <w:lang w:eastAsia="pt-BR"/>
        </w:rPr>
        <w:t xml:space="preserve">algumas </w:t>
      </w:r>
      <w:r>
        <w:rPr>
          <w:rFonts w:ascii="Trebuchet MS" w:eastAsia="Times New Roman" w:hAnsi="Trebuchet MS" w:cs="Times New Roman"/>
          <w:lang w:eastAsia="pt-BR"/>
        </w:rPr>
        <w:t>estratégias</w:t>
      </w:r>
      <w:r w:rsidR="00F44064">
        <w:rPr>
          <w:rFonts w:ascii="Trebuchet MS" w:eastAsia="Times New Roman" w:hAnsi="Trebuchet MS" w:cs="Times New Roman"/>
          <w:lang w:eastAsia="pt-BR"/>
        </w:rPr>
        <w:t xml:space="preserve"> de organização coletiva </w:t>
      </w:r>
      <w:r w:rsidR="0094439A">
        <w:rPr>
          <w:rFonts w:ascii="Trebuchet MS" w:eastAsia="Times New Roman" w:hAnsi="Trebuchet MS" w:cs="Times New Roman"/>
          <w:lang w:eastAsia="pt-BR"/>
        </w:rPr>
        <w:t xml:space="preserve">que possibilitaram </w:t>
      </w:r>
      <w:r w:rsidRPr="00B058B0">
        <w:rPr>
          <w:rFonts w:ascii="Trebuchet MS" w:eastAsia="Times New Roman" w:hAnsi="Trebuchet MS" w:cs="Times New Roman"/>
          <w:lang w:eastAsia="pt-BR"/>
        </w:rPr>
        <w:t xml:space="preserve">a sobrevivência </w:t>
      </w:r>
      <w:r w:rsidR="0094439A">
        <w:rPr>
          <w:rFonts w:ascii="Trebuchet MS" w:eastAsia="Times New Roman" w:hAnsi="Trebuchet MS" w:cs="Times New Roman"/>
          <w:lang w:eastAsia="pt-BR"/>
        </w:rPr>
        <w:t xml:space="preserve">dessa comunidade negra rural </w:t>
      </w:r>
      <w:r w:rsidRPr="00B058B0">
        <w:rPr>
          <w:rFonts w:ascii="Trebuchet MS" w:eastAsia="Times New Roman" w:hAnsi="Trebuchet MS" w:cs="Times New Roman"/>
          <w:lang w:eastAsia="pt-BR"/>
        </w:rPr>
        <w:t>ao longo dos anos</w:t>
      </w:r>
      <w:r w:rsidR="00B77C24">
        <w:rPr>
          <w:rFonts w:ascii="Trebuchet MS" w:eastAsia="Times New Roman" w:hAnsi="Trebuchet MS" w:cs="Times New Roman"/>
          <w:lang w:eastAsia="pt-BR"/>
        </w:rPr>
        <w:t>.</w:t>
      </w:r>
    </w:p>
    <w:p w14:paraId="1ABB7E9C" w14:textId="12F6EDA6" w:rsidR="00216EFF" w:rsidRPr="00CB4AEA" w:rsidRDefault="00216EFF" w:rsidP="00CB4AEA">
      <w:pPr>
        <w:suppressAutoHyphens/>
        <w:spacing w:after="200" w:line="360" w:lineRule="auto"/>
        <w:jc w:val="both"/>
        <w:rPr>
          <w:rFonts w:ascii="Trebuchet MS" w:eastAsia="Times New Roman" w:hAnsi="Trebuchet MS" w:cs="Times New Roman"/>
          <w:lang w:eastAsia="pt-BR"/>
        </w:rPr>
      </w:pPr>
      <w:r w:rsidRPr="00216EFF">
        <w:rPr>
          <w:rFonts w:eastAsia="Arial" w:cs="Arial"/>
        </w:rPr>
        <w:t xml:space="preserve">Palavras-chave: </w:t>
      </w:r>
      <w:r w:rsidR="00CB4AEA" w:rsidRPr="00B058B0">
        <w:rPr>
          <w:rFonts w:ascii="Trebuchet MS" w:eastAsia="Times New Roman" w:hAnsi="Trebuchet MS" w:cs="Times New Roman"/>
          <w:lang w:eastAsia="pt-BR"/>
        </w:rPr>
        <w:t xml:space="preserve">Campesinato negro. Quilombolas. </w:t>
      </w:r>
      <w:r w:rsidR="00CB4AEA">
        <w:rPr>
          <w:rFonts w:ascii="Trebuchet MS" w:eastAsia="Times New Roman" w:hAnsi="Trebuchet MS" w:cs="Times New Roman"/>
          <w:lang w:eastAsia="pt-BR"/>
        </w:rPr>
        <w:t xml:space="preserve">São Miguel. </w:t>
      </w:r>
      <w:r w:rsidR="00CB4AEA" w:rsidRPr="00B058B0">
        <w:rPr>
          <w:rFonts w:ascii="Trebuchet MS" w:eastAsia="Times New Roman" w:hAnsi="Trebuchet MS" w:cs="Times New Roman"/>
          <w:lang w:eastAsia="pt-BR"/>
        </w:rPr>
        <w:t xml:space="preserve">Rio Grande do Sul </w:t>
      </w:r>
    </w:p>
    <w:p w14:paraId="0AB345C8" w14:textId="77777777" w:rsidR="007077D8" w:rsidRDefault="007077D8" w:rsidP="00216EFF">
      <w:pPr>
        <w:spacing w:line="360" w:lineRule="auto"/>
        <w:jc w:val="both"/>
        <w:rPr>
          <w:rFonts w:eastAsia="Arial" w:cs="Arial"/>
        </w:rPr>
      </w:pPr>
    </w:p>
    <w:p w14:paraId="25F4F952" w14:textId="77777777" w:rsidR="00216EFF" w:rsidRPr="007077D8" w:rsidRDefault="00216EFF" w:rsidP="00216EFF">
      <w:pPr>
        <w:spacing w:line="360" w:lineRule="auto"/>
        <w:jc w:val="both"/>
        <w:rPr>
          <w:rFonts w:eastAsia="Arial" w:cs="Arial"/>
        </w:rPr>
      </w:pPr>
      <w:r w:rsidRPr="007077D8">
        <w:rPr>
          <w:rFonts w:eastAsia="Arial" w:cs="Arial"/>
        </w:rPr>
        <w:t>INTRODUÇÃO</w:t>
      </w:r>
    </w:p>
    <w:p w14:paraId="0794BC35" w14:textId="1F902CCA" w:rsidR="00343FD7" w:rsidRPr="004A6D04" w:rsidRDefault="007564F7" w:rsidP="004A6D04">
      <w:pPr>
        <w:autoSpaceDE w:val="0"/>
        <w:autoSpaceDN w:val="0"/>
        <w:adjustRightInd w:val="0"/>
        <w:spacing w:line="360" w:lineRule="auto"/>
        <w:ind w:firstLine="708"/>
        <w:jc w:val="both"/>
        <w:rPr>
          <w:rFonts w:cs="Times New Roman"/>
        </w:rPr>
      </w:pPr>
      <w:r>
        <w:rPr>
          <w:rFonts w:cs="Times New Roman"/>
        </w:rPr>
        <w:lastRenderedPageBreak/>
        <w:t>Este trabalho visa esboçar uma análise acerca d</w:t>
      </w:r>
      <w:r w:rsidRPr="00CB4AEA">
        <w:rPr>
          <w:rFonts w:cs="Times New Roman"/>
        </w:rPr>
        <w:t>a presença d</w:t>
      </w:r>
      <w:r>
        <w:rPr>
          <w:rFonts w:cs="Times New Roman"/>
        </w:rPr>
        <w:t>a comunidade quilombola de São Miguel de Restinga Seca/RS</w:t>
      </w:r>
      <w:r w:rsidR="00B721C7">
        <w:rPr>
          <w:rFonts w:cs="Times New Roman"/>
        </w:rPr>
        <w:t>,</w:t>
      </w:r>
      <w:r>
        <w:rPr>
          <w:rFonts w:cs="Times New Roman"/>
        </w:rPr>
        <w:t xml:space="preserve"> no processo de</w:t>
      </w:r>
      <w:r w:rsidRPr="00CB4AEA">
        <w:rPr>
          <w:rFonts w:cs="Times New Roman"/>
        </w:rPr>
        <w:t xml:space="preserve"> constituição </w:t>
      </w:r>
      <w:r>
        <w:rPr>
          <w:rFonts w:cs="Times New Roman"/>
        </w:rPr>
        <w:t xml:space="preserve">do município </w:t>
      </w:r>
      <w:r w:rsidR="00937DDF">
        <w:rPr>
          <w:rFonts w:cs="Times New Roman"/>
        </w:rPr>
        <w:t xml:space="preserve">e </w:t>
      </w:r>
      <w:r w:rsidRPr="00CB4AEA">
        <w:rPr>
          <w:rFonts w:cs="Times New Roman"/>
        </w:rPr>
        <w:t xml:space="preserve">da região central do </w:t>
      </w:r>
      <w:r>
        <w:rPr>
          <w:rFonts w:cs="Times New Roman"/>
        </w:rPr>
        <w:t>Estado do Rio Grande do Sul.  O</w:t>
      </w:r>
      <w:r w:rsidRPr="00CB4AEA">
        <w:rPr>
          <w:rFonts w:cs="Times New Roman"/>
        </w:rPr>
        <w:t xml:space="preserve"> intuito </w:t>
      </w:r>
      <w:r>
        <w:rPr>
          <w:rFonts w:cs="Times New Roman"/>
        </w:rPr>
        <w:t xml:space="preserve">é </w:t>
      </w:r>
      <w:r w:rsidR="00937DDF">
        <w:rPr>
          <w:rFonts w:cs="Times New Roman"/>
        </w:rPr>
        <w:t xml:space="preserve">demonstrar que a presença da população negra nessa região </w:t>
      </w:r>
      <w:r w:rsidRPr="00CB4AEA">
        <w:rPr>
          <w:rFonts w:cs="Times New Roman"/>
        </w:rPr>
        <w:t>também contribu</w:t>
      </w:r>
      <w:r w:rsidR="00937DDF">
        <w:rPr>
          <w:rFonts w:cs="Times New Roman"/>
        </w:rPr>
        <w:t xml:space="preserve">iu para o desenvolvimento local, </w:t>
      </w:r>
      <w:r w:rsidRPr="00CB4AEA">
        <w:rPr>
          <w:rFonts w:cs="Times New Roman"/>
        </w:rPr>
        <w:t xml:space="preserve">uma vez que </w:t>
      </w:r>
      <w:r w:rsidR="004A6D04">
        <w:rPr>
          <w:rFonts w:cs="Times New Roman"/>
        </w:rPr>
        <w:t>essa comunidade negra rural estabeleceu uma rede de</w:t>
      </w:r>
      <w:r w:rsidRPr="00CB4AEA">
        <w:rPr>
          <w:rFonts w:cs="Times New Roman"/>
        </w:rPr>
        <w:t xml:space="preserve"> relações políticas, </w:t>
      </w:r>
      <w:r w:rsidR="004A6D04">
        <w:rPr>
          <w:rFonts w:cs="Times New Roman"/>
        </w:rPr>
        <w:t xml:space="preserve">econômicas e culturais </w:t>
      </w:r>
      <w:r w:rsidRPr="00CB4AEA">
        <w:rPr>
          <w:rFonts w:cs="Times New Roman"/>
        </w:rPr>
        <w:t>com o seu entorno.</w:t>
      </w:r>
      <w:r>
        <w:rPr>
          <w:rFonts w:cs="Times New Roman"/>
        </w:rPr>
        <w:t xml:space="preserve"> </w:t>
      </w:r>
      <w:r w:rsidR="004A6D04">
        <w:rPr>
          <w:rFonts w:cs="Times New Roman"/>
        </w:rPr>
        <w:t xml:space="preserve">Buscamos viabilizar nossa análise a partir do método proposto </w:t>
      </w:r>
      <w:r w:rsidR="004A6D04" w:rsidRPr="004A6D04">
        <w:rPr>
          <w:rFonts w:cs="Times New Roman"/>
        </w:rPr>
        <w:t>por Gomes (2003), para entendermos o papel das comunidades negras rurais, um dos pontos de partida pode ser o estudo do conjunto de</w:t>
      </w:r>
      <w:r w:rsidR="00123087" w:rsidRPr="004A6D04">
        <w:rPr>
          <w:rFonts w:cs="Times New Roman"/>
        </w:rPr>
        <w:t xml:space="preserve"> </w:t>
      </w:r>
      <w:r w:rsidR="004A6D04" w:rsidRPr="004A6D04">
        <w:rPr>
          <w:rFonts w:cs="Times New Roman"/>
        </w:rPr>
        <w:t xml:space="preserve">redes de relações sociais desenvolvidas </w:t>
      </w:r>
      <w:r w:rsidR="00123087" w:rsidRPr="004A6D04">
        <w:rPr>
          <w:rFonts w:cs="Times New Roman"/>
        </w:rPr>
        <w:t>pela população quilombola na expansão das fronteiras econômicas de base agrícola, principalmente através da</w:t>
      </w:r>
      <w:r w:rsidR="004A6D04" w:rsidRPr="004A6D04">
        <w:rPr>
          <w:rFonts w:cs="Times New Roman"/>
        </w:rPr>
        <w:t xml:space="preserve"> produção de alimentos e os papeis</w:t>
      </w:r>
      <w:r w:rsidR="00123087" w:rsidRPr="004A6D04">
        <w:rPr>
          <w:rFonts w:cs="Times New Roman"/>
        </w:rPr>
        <w:t xml:space="preserve"> desempenhados por esses roceiros </w:t>
      </w:r>
      <w:r w:rsidR="004A6D04" w:rsidRPr="004A6D04">
        <w:rPr>
          <w:rFonts w:cs="Times New Roman"/>
        </w:rPr>
        <w:t xml:space="preserve">negros </w:t>
      </w:r>
      <w:r w:rsidR="00123087" w:rsidRPr="004A6D04">
        <w:rPr>
          <w:rFonts w:cs="Times New Roman"/>
        </w:rPr>
        <w:t xml:space="preserve">nos espaços em que se encontravam inseridos. </w:t>
      </w:r>
    </w:p>
    <w:p w14:paraId="3A78C76F" w14:textId="77777777" w:rsidR="003B5600" w:rsidRDefault="003B5600" w:rsidP="003B5600">
      <w:pPr>
        <w:autoSpaceDE w:val="0"/>
        <w:autoSpaceDN w:val="0"/>
        <w:adjustRightInd w:val="0"/>
        <w:spacing w:line="360" w:lineRule="auto"/>
        <w:ind w:firstLine="708"/>
        <w:jc w:val="both"/>
        <w:rPr>
          <w:rFonts w:ascii="Trebuchet MS" w:hAnsi="Trebuchet MS" w:cs="Times New Roman"/>
        </w:rPr>
      </w:pPr>
      <w:r w:rsidRPr="0070005F">
        <w:rPr>
          <w:rFonts w:ascii="Trebuchet MS" w:hAnsi="Trebuchet MS" w:cs="Times New Roman"/>
        </w:rPr>
        <w:t>A agricultura praticada por comunidades tradicionais, como a</w:t>
      </w:r>
      <w:r>
        <w:rPr>
          <w:rFonts w:ascii="Trebuchet MS" w:hAnsi="Trebuchet MS" w:cs="Times New Roman"/>
        </w:rPr>
        <w:t>s comunidades quilombolas, pode</w:t>
      </w:r>
      <w:r w:rsidRPr="0070005F">
        <w:rPr>
          <w:rFonts w:ascii="Trebuchet MS" w:hAnsi="Trebuchet MS" w:cs="Times New Roman"/>
        </w:rPr>
        <w:t xml:space="preserve"> ser enquadrada no rol dessas outras formas de organização social da produção dentro do capitalismo, pode ser pautada como uma forma de resistência por parte desses grupos que foram </w:t>
      </w:r>
      <w:proofErr w:type="spellStart"/>
      <w:r w:rsidRPr="0070005F">
        <w:rPr>
          <w:rFonts w:ascii="Trebuchet MS" w:hAnsi="Trebuchet MS" w:cs="Times New Roman"/>
        </w:rPr>
        <w:t>invizibilizados</w:t>
      </w:r>
      <w:proofErr w:type="spellEnd"/>
      <w:r w:rsidRPr="0070005F">
        <w:rPr>
          <w:rFonts w:ascii="Trebuchet MS" w:hAnsi="Trebuchet MS" w:cs="Times New Roman"/>
        </w:rPr>
        <w:t xml:space="preserve"> e vilipendiados ao longo da história. Falar acerca da constituição e das resistências de um campesinato negro na região central do Estado do Rio Grande do Sul é também buscar apontar caminhos, trazer para o debate novas possibilidades de pensar </w:t>
      </w:r>
      <w:r>
        <w:rPr>
          <w:rFonts w:ascii="Trebuchet MS" w:hAnsi="Trebuchet MS" w:cs="Times New Roman"/>
        </w:rPr>
        <w:t>ess</w:t>
      </w:r>
      <w:r w:rsidRPr="0070005F">
        <w:rPr>
          <w:rFonts w:ascii="Trebuchet MS" w:hAnsi="Trebuchet MS" w:cs="Times New Roman"/>
        </w:rPr>
        <w:t xml:space="preserve">a multiplicidade do rural brasileiro, contemplando a perspectiva daqueles e daquelas que na maioria das vezes não puderam contar suas histórias, defender seus modos de vida e de organização social, expor suas dores, falar acerca dos seus processos de cura, de emancipação e de luta por direitos. </w:t>
      </w:r>
    </w:p>
    <w:p w14:paraId="6B56CBD6" w14:textId="56E90EAF" w:rsidR="00EE5CDC" w:rsidRPr="00343FD7" w:rsidRDefault="00D1192C" w:rsidP="00866651">
      <w:pPr>
        <w:autoSpaceDE w:val="0"/>
        <w:autoSpaceDN w:val="0"/>
        <w:adjustRightInd w:val="0"/>
        <w:spacing w:line="360" w:lineRule="auto"/>
        <w:ind w:firstLine="708"/>
        <w:jc w:val="both"/>
        <w:rPr>
          <w:rFonts w:ascii="Trebuchet MS" w:hAnsi="Trebuchet MS" w:cs="Times New Roman"/>
        </w:rPr>
      </w:pPr>
      <w:r>
        <w:rPr>
          <w:rFonts w:ascii="Trebuchet MS" w:hAnsi="Trebuchet MS" w:cs="Times New Roman"/>
        </w:rPr>
        <w:t xml:space="preserve">A abordagem desse trabalho é de cunho qualitativo. </w:t>
      </w:r>
      <w:r w:rsidR="00CB2117">
        <w:rPr>
          <w:rFonts w:ascii="Trebuchet MS" w:hAnsi="Trebuchet MS" w:cs="Times New Roman"/>
        </w:rPr>
        <w:t>A metodologia empregada compreende análise bibliográfica</w:t>
      </w:r>
      <w:r w:rsidR="00866651">
        <w:rPr>
          <w:rFonts w:ascii="Trebuchet MS" w:hAnsi="Trebuchet MS" w:cs="Times New Roman"/>
        </w:rPr>
        <w:t xml:space="preserve"> e documental, com o uso de </w:t>
      </w:r>
      <w:r w:rsidR="00CB2117">
        <w:rPr>
          <w:rFonts w:ascii="Trebuchet MS" w:hAnsi="Trebuchet MS" w:cs="Times New Roman"/>
        </w:rPr>
        <w:t>dados oficiais de fontes secundárias</w:t>
      </w:r>
      <w:r w:rsidR="00866651">
        <w:rPr>
          <w:rFonts w:ascii="Trebuchet MS" w:hAnsi="Trebuchet MS" w:cs="Times New Roman"/>
        </w:rPr>
        <w:t xml:space="preserve">. </w:t>
      </w:r>
      <w:r w:rsidR="00343FD7" w:rsidRPr="00343FD7">
        <w:rPr>
          <w:rFonts w:ascii="Trebuchet MS" w:hAnsi="Trebuchet MS" w:cs="Times New Roman"/>
        </w:rPr>
        <w:t>Dentre o</w:t>
      </w:r>
      <w:r w:rsidR="00EE5CDC" w:rsidRPr="00343FD7">
        <w:rPr>
          <w:rFonts w:ascii="Trebuchet MS" w:hAnsi="Trebuchet MS" w:cs="Times New Roman"/>
        </w:rPr>
        <w:t>s documentos</w:t>
      </w:r>
      <w:r w:rsidR="00866651">
        <w:rPr>
          <w:rFonts w:ascii="Trebuchet MS" w:hAnsi="Trebuchet MS" w:cs="Times New Roman"/>
        </w:rPr>
        <w:t xml:space="preserve"> analisados </w:t>
      </w:r>
      <w:r w:rsidR="00343FD7" w:rsidRPr="00343FD7">
        <w:rPr>
          <w:rFonts w:ascii="Trebuchet MS" w:hAnsi="Trebuchet MS" w:cs="Times New Roman"/>
        </w:rPr>
        <w:t>estão:</w:t>
      </w:r>
      <w:r w:rsidR="00343FD7">
        <w:rPr>
          <w:rFonts w:ascii="Trebuchet MS" w:hAnsi="Trebuchet MS" w:cs="Times New Roman"/>
        </w:rPr>
        <w:t xml:space="preserve"> matéria do</w:t>
      </w:r>
      <w:r w:rsidR="00EE5CDC" w:rsidRPr="00343FD7">
        <w:rPr>
          <w:rFonts w:ascii="Trebuchet MS" w:hAnsi="Trebuchet MS" w:cs="Times New Roman"/>
        </w:rPr>
        <w:t xml:space="preserve"> jornal</w:t>
      </w:r>
      <w:r w:rsidR="00343FD7" w:rsidRPr="00343FD7">
        <w:rPr>
          <w:rFonts w:ascii="Trebuchet MS" w:hAnsi="Trebuchet MS" w:cs="Times New Roman"/>
        </w:rPr>
        <w:t xml:space="preserve"> Tribuna de Restinga, edição de março de 2009, elaborada em comemoração </w:t>
      </w:r>
      <w:r w:rsidR="00343FD7" w:rsidRPr="00343FD7">
        <w:rPr>
          <w:rFonts w:ascii="Trebuchet MS" w:hAnsi="Trebuchet MS" w:cs="Times New Roman"/>
        </w:rPr>
        <w:lastRenderedPageBreak/>
        <w:t>aos 50 anos do município de Restinga Seca</w:t>
      </w:r>
      <w:r w:rsidR="00E55960">
        <w:rPr>
          <w:rFonts w:ascii="Trebuchet MS" w:hAnsi="Trebuchet MS" w:cs="Times New Roman"/>
        </w:rPr>
        <w:t xml:space="preserve">; A Obra </w:t>
      </w:r>
      <w:r w:rsidR="00E55960" w:rsidRPr="00E55960">
        <w:rPr>
          <w:rFonts w:cs="Times New Roman"/>
          <w:bCs/>
          <w:i/>
        </w:rPr>
        <w:t xml:space="preserve">São Miguel e Rincão dos </w:t>
      </w:r>
      <w:proofErr w:type="spellStart"/>
      <w:r w:rsidR="00E55960" w:rsidRPr="00E55960">
        <w:rPr>
          <w:rFonts w:cs="Times New Roman"/>
          <w:bCs/>
          <w:i/>
        </w:rPr>
        <w:t>Martimianos</w:t>
      </w:r>
      <w:proofErr w:type="spellEnd"/>
      <w:r w:rsidR="00E55960" w:rsidRPr="00E55960">
        <w:rPr>
          <w:rFonts w:cs="Times New Roman"/>
          <w:bCs/>
          <w:i/>
        </w:rPr>
        <w:t xml:space="preserve">: </w:t>
      </w:r>
      <w:proofErr w:type="gramStart"/>
      <w:r w:rsidR="00E55960" w:rsidRPr="00E55960">
        <w:rPr>
          <w:rFonts w:cs="Times New Roman"/>
          <w:i/>
        </w:rPr>
        <w:t>ancestralidad</w:t>
      </w:r>
      <w:r w:rsidR="00E55960">
        <w:rPr>
          <w:rFonts w:cs="Times New Roman"/>
          <w:i/>
        </w:rPr>
        <w:t xml:space="preserve">e negra e direitos territoriais (2004), </w:t>
      </w:r>
      <w:r w:rsidR="00B721C7">
        <w:rPr>
          <w:rFonts w:cs="Times New Roman"/>
        </w:rPr>
        <w:t>organizada por</w:t>
      </w:r>
      <w:r w:rsidR="00E55960">
        <w:rPr>
          <w:rFonts w:cs="Times New Roman"/>
          <w:i/>
        </w:rPr>
        <w:t xml:space="preserve"> </w:t>
      </w:r>
      <w:r w:rsidR="00E55960" w:rsidRPr="009E4C72">
        <w:rPr>
          <w:rFonts w:cs="Times New Roman"/>
        </w:rPr>
        <w:t>José Carlos Gomes</w:t>
      </w:r>
      <w:r w:rsidR="00E55960">
        <w:rPr>
          <w:rFonts w:cs="Times New Roman"/>
        </w:rPr>
        <w:t xml:space="preserve"> dos Anjos e </w:t>
      </w:r>
      <w:r w:rsidR="00E55960" w:rsidRPr="009E4C72">
        <w:rPr>
          <w:rFonts w:cs="Times New Roman"/>
        </w:rPr>
        <w:t>Sergio Baptista da</w:t>
      </w:r>
      <w:r w:rsidR="00B721C7">
        <w:rPr>
          <w:rFonts w:cs="Times New Roman"/>
        </w:rPr>
        <w:t xml:space="preserve"> Silva, </w:t>
      </w:r>
      <w:r w:rsidR="00E55960">
        <w:rPr>
          <w:rFonts w:cs="Times New Roman"/>
        </w:rPr>
        <w:t>a partir da confecção do Relatório Territorial de Identificação e Delimitação</w:t>
      </w:r>
      <w:r w:rsidR="00866651">
        <w:rPr>
          <w:rFonts w:cs="Times New Roman"/>
        </w:rPr>
        <w:t xml:space="preserve"> (RTID),</w:t>
      </w:r>
      <w:r w:rsidR="00E55960">
        <w:rPr>
          <w:rFonts w:cs="Times New Roman"/>
        </w:rPr>
        <w:t xml:space="preserve"> da Comuni</w:t>
      </w:r>
      <w:r w:rsidR="00B721C7">
        <w:rPr>
          <w:rFonts w:cs="Times New Roman"/>
        </w:rPr>
        <w:t>dade Quilombola de São Miguel</w:t>
      </w:r>
      <w:proofErr w:type="gramEnd"/>
      <w:r w:rsidR="00B721C7">
        <w:rPr>
          <w:rFonts w:cs="Times New Roman"/>
        </w:rPr>
        <w:t xml:space="preserve">; O </w:t>
      </w:r>
      <w:r w:rsidR="00E55960">
        <w:rPr>
          <w:rFonts w:cs="Times New Roman"/>
        </w:rPr>
        <w:t>Site da Prefeitura Municipal de Restinga Seca e análise</w:t>
      </w:r>
      <w:r w:rsidR="006414E4">
        <w:rPr>
          <w:rFonts w:cs="Times New Roman"/>
        </w:rPr>
        <w:t xml:space="preserve"> de</w:t>
      </w:r>
      <w:r w:rsidR="00E55960">
        <w:rPr>
          <w:rFonts w:cs="Times New Roman"/>
        </w:rPr>
        <w:t xml:space="preserve"> </w:t>
      </w:r>
      <w:r w:rsidR="00EE5CDC" w:rsidRPr="00343FD7">
        <w:rPr>
          <w:rFonts w:ascii="Trebuchet MS" w:hAnsi="Trebuchet MS" w:cs="Times New Roman"/>
        </w:rPr>
        <w:t>bibliografias</w:t>
      </w:r>
      <w:r w:rsidR="00E55960">
        <w:rPr>
          <w:rFonts w:ascii="Trebuchet MS" w:hAnsi="Trebuchet MS" w:cs="Times New Roman"/>
        </w:rPr>
        <w:t xml:space="preserve"> escritas por </w:t>
      </w:r>
      <w:r w:rsidR="00EE5CDC" w:rsidRPr="00343FD7">
        <w:rPr>
          <w:rFonts w:ascii="Trebuchet MS" w:hAnsi="Trebuchet MS" w:cs="Times New Roman"/>
        </w:rPr>
        <w:t>a</w:t>
      </w:r>
      <w:r w:rsidR="00E55960">
        <w:rPr>
          <w:rFonts w:ascii="Trebuchet MS" w:hAnsi="Trebuchet MS" w:cs="Times New Roman"/>
        </w:rPr>
        <w:t>u</w:t>
      </w:r>
      <w:r w:rsidR="00B721C7">
        <w:rPr>
          <w:rFonts w:ascii="Trebuchet MS" w:hAnsi="Trebuchet MS" w:cs="Times New Roman"/>
        </w:rPr>
        <w:t>tores locais, como Elaine dos Santos</w:t>
      </w:r>
      <w:r w:rsidR="00EF2C1B">
        <w:rPr>
          <w:rFonts w:ascii="Trebuchet MS" w:hAnsi="Trebuchet MS" w:cs="Times New Roman"/>
        </w:rPr>
        <w:t xml:space="preserve"> (2017).</w:t>
      </w:r>
    </w:p>
    <w:p w14:paraId="079D834E" w14:textId="2DAA5035" w:rsidR="008410AB" w:rsidRPr="00F53991" w:rsidRDefault="009E670F" w:rsidP="009E670F">
      <w:pPr>
        <w:suppressAutoHyphens/>
        <w:spacing w:after="200" w:line="360" w:lineRule="auto"/>
        <w:ind w:firstLine="708"/>
        <w:contextualSpacing/>
        <w:jc w:val="both"/>
        <w:rPr>
          <w:rFonts w:eastAsia="Times New Roman" w:cs="Times New Roman"/>
          <w:lang w:eastAsia="pt-BR"/>
        </w:rPr>
      </w:pPr>
      <w:r>
        <w:rPr>
          <w:rFonts w:eastAsia="Times New Roman" w:cs="Times New Roman"/>
          <w:lang w:eastAsia="pt-BR"/>
        </w:rPr>
        <w:t xml:space="preserve">Para </w:t>
      </w:r>
      <w:proofErr w:type="spellStart"/>
      <w:r w:rsidR="00CB4AEA" w:rsidRPr="00CB4AEA">
        <w:rPr>
          <w:rFonts w:eastAsia="Times New Roman" w:cs="Times New Roman"/>
          <w:lang w:eastAsia="pt-BR"/>
        </w:rPr>
        <w:t>Cellard</w:t>
      </w:r>
      <w:proofErr w:type="spellEnd"/>
      <w:r w:rsidR="00CB4AEA" w:rsidRPr="00CB4AEA">
        <w:rPr>
          <w:rFonts w:eastAsia="Times New Roman" w:cs="Times New Roman"/>
          <w:lang w:eastAsia="pt-BR"/>
        </w:rPr>
        <w:t xml:space="preserve"> (2008), os documentos possibilitam aos pesquisadores o estabelecimento de análises longitudinais dos fenômenos que se tem a pretensão de estudar, os quais podem ser de fontes primárias ou secundárias. Configura-se por documento “todo texto escrito, manuscrito ou impresso, registrado em papel” (</w:t>
      </w:r>
      <w:proofErr w:type="spellStart"/>
      <w:r w:rsidR="00CB4AEA" w:rsidRPr="00CB4AEA">
        <w:rPr>
          <w:rFonts w:eastAsia="Times New Roman" w:cs="Times New Roman"/>
          <w:lang w:eastAsia="pt-BR"/>
        </w:rPr>
        <w:t>C</w:t>
      </w:r>
      <w:r w:rsidR="00C73A20" w:rsidRPr="00CB4AEA">
        <w:rPr>
          <w:rFonts w:eastAsia="Times New Roman" w:cs="Times New Roman"/>
          <w:lang w:eastAsia="pt-BR"/>
        </w:rPr>
        <w:t>ellard</w:t>
      </w:r>
      <w:proofErr w:type="spellEnd"/>
      <w:r w:rsidR="00CB4AEA" w:rsidRPr="00CB4AEA">
        <w:rPr>
          <w:rFonts w:eastAsia="Times New Roman" w:cs="Times New Roman"/>
          <w:lang w:eastAsia="pt-BR"/>
        </w:rPr>
        <w:t>, 2008, p. 297). A credibilidade, a representatividade e o esgotamento das pistas apresentadas são os pontos centrais na análise de um documento.</w:t>
      </w:r>
    </w:p>
    <w:p w14:paraId="392D9AB7" w14:textId="5FF77154" w:rsidR="00F5083A" w:rsidRDefault="00F5083A" w:rsidP="00F34F3E">
      <w:pPr>
        <w:autoSpaceDE w:val="0"/>
        <w:autoSpaceDN w:val="0"/>
        <w:adjustRightInd w:val="0"/>
        <w:spacing w:line="360" w:lineRule="auto"/>
        <w:ind w:firstLine="708"/>
        <w:jc w:val="both"/>
        <w:rPr>
          <w:rFonts w:ascii="Trebuchet MS" w:hAnsi="Trebuchet MS" w:cs="Times New Roman"/>
        </w:rPr>
      </w:pPr>
      <w:r>
        <w:rPr>
          <w:rFonts w:ascii="Trebuchet MS" w:hAnsi="Trebuchet MS" w:cs="Times New Roman"/>
        </w:rPr>
        <w:t>Na primeira parte d</w:t>
      </w:r>
      <w:r w:rsidR="002E5DBE">
        <w:rPr>
          <w:rFonts w:ascii="Trebuchet MS" w:hAnsi="Trebuchet MS" w:cs="Times New Roman"/>
        </w:rPr>
        <w:t xml:space="preserve">o </w:t>
      </w:r>
      <w:r>
        <w:rPr>
          <w:rFonts w:ascii="Trebuchet MS" w:hAnsi="Trebuchet MS" w:cs="Times New Roman"/>
        </w:rPr>
        <w:t xml:space="preserve">trabalho </w:t>
      </w:r>
      <w:r w:rsidR="00641F2A">
        <w:rPr>
          <w:rFonts w:ascii="Trebuchet MS" w:hAnsi="Trebuchet MS" w:cs="Times New Roman"/>
        </w:rPr>
        <w:t xml:space="preserve">apresentamos </w:t>
      </w:r>
      <w:r>
        <w:rPr>
          <w:rFonts w:ascii="Trebuchet MS" w:hAnsi="Trebuchet MS" w:cs="Times New Roman"/>
        </w:rPr>
        <w:t xml:space="preserve">uma breve discussão acerca das diferentes formas de organização social e como a historiografia </w:t>
      </w:r>
      <w:r w:rsidR="00C70D93">
        <w:rPr>
          <w:rFonts w:ascii="Trebuchet MS" w:hAnsi="Trebuchet MS" w:cs="Times New Roman"/>
        </w:rPr>
        <w:t xml:space="preserve">do Rio Grande do Sul </w:t>
      </w:r>
      <w:r>
        <w:rPr>
          <w:rFonts w:ascii="Trebuchet MS" w:hAnsi="Trebuchet MS" w:cs="Times New Roman"/>
        </w:rPr>
        <w:t>acabou por relegar ao segundo plano a presença e as contribuições das populações marginalizadas socialmente</w:t>
      </w:r>
      <w:r w:rsidR="00C70D93">
        <w:rPr>
          <w:rFonts w:ascii="Trebuchet MS" w:hAnsi="Trebuchet MS" w:cs="Times New Roman"/>
        </w:rPr>
        <w:t xml:space="preserve"> na formação do estado</w:t>
      </w:r>
      <w:r>
        <w:rPr>
          <w:rFonts w:ascii="Trebuchet MS" w:hAnsi="Trebuchet MS" w:cs="Times New Roman"/>
        </w:rPr>
        <w:t>. Após trazemos uma discussão acerca do conceito de campesinato negro e sua aplicação para pensar</w:t>
      </w:r>
      <w:r w:rsidR="00987525">
        <w:rPr>
          <w:rFonts w:ascii="Trebuchet MS" w:hAnsi="Trebuchet MS" w:cs="Times New Roman"/>
        </w:rPr>
        <w:t>mos</w:t>
      </w:r>
      <w:r>
        <w:rPr>
          <w:rFonts w:ascii="Trebuchet MS" w:hAnsi="Trebuchet MS" w:cs="Times New Roman"/>
        </w:rPr>
        <w:t xml:space="preserve"> a população negra</w:t>
      </w:r>
      <w:r w:rsidR="00847E1A">
        <w:rPr>
          <w:rFonts w:ascii="Trebuchet MS" w:hAnsi="Trebuchet MS" w:cs="Times New Roman"/>
        </w:rPr>
        <w:t xml:space="preserve"> rural, principalmente no </w:t>
      </w:r>
      <w:r>
        <w:rPr>
          <w:rFonts w:ascii="Trebuchet MS" w:hAnsi="Trebuchet MS" w:cs="Times New Roman"/>
        </w:rPr>
        <w:t xml:space="preserve">pós-abolição. </w:t>
      </w:r>
      <w:r w:rsidR="002E0238">
        <w:rPr>
          <w:rFonts w:ascii="Trebuchet MS" w:hAnsi="Trebuchet MS" w:cs="Times New Roman"/>
        </w:rPr>
        <w:t>Em seguida, a</w:t>
      </w:r>
      <w:r>
        <w:rPr>
          <w:rFonts w:ascii="Trebuchet MS" w:hAnsi="Trebuchet MS" w:cs="Times New Roman"/>
        </w:rPr>
        <w:t xml:space="preserve">presentamos a experiência </w:t>
      </w:r>
      <w:r w:rsidR="00847E1A">
        <w:rPr>
          <w:rFonts w:ascii="Trebuchet MS" w:hAnsi="Trebuchet MS" w:cs="Times New Roman"/>
        </w:rPr>
        <w:t xml:space="preserve">de constituição </w:t>
      </w:r>
      <w:r>
        <w:rPr>
          <w:rFonts w:ascii="Trebuchet MS" w:hAnsi="Trebuchet MS" w:cs="Times New Roman"/>
        </w:rPr>
        <w:t>da comunidade quilombola de São Miguel</w:t>
      </w:r>
      <w:r w:rsidR="00847E1A">
        <w:rPr>
          <w:rFonts w:ascii="Trebuchet MS" w:hAnsi="Trebuchet MS" w:cs="Times New Roman"/>
        </w:rPr>
        <w:t xml:space="preserve">, </w:t>
      </w:r>
      <w:r w:rsidR="00641F2A">
        <w:rPr>
          <w:rFonts w:ascii="Trebuchet MS" w:hAnsi="Trebuchet MS" w:cs="Times New Roman"/>
        </w:rPr>
        <w:t xml:space="preserve">com destaque para </w:t>
      </w:r>
      <w:r w:rsidR="00847E1A">
        <w:rPr>
          <w:rFonts w:ascii="Trebuchet MS" w:hAnsi="Trebuchet MS" w:cs="Times New Roman"/>
        </w:rPr>
        <w:t>os</w:t>
      </w:r>
      <w:r>
        <w:rPr>
          <w:rFonts w:ascii="Trebuchet MS" w:hAnsi="Trebuchet MS" w:cs="Times New Roman"/>
        </w:rPr>
        <w:t xml:space="preserve"> processos</w:t>
      </w:r>
      <w:r w:rsidR="00847E1A">
        <w:rPr>
          <w:rFonts w:ascii="Trebuchet MS" w:hAnsi="Trebuchet MS" w:cs="Times New Roman"/>
        </w:rPr>
        <w:t xml:space="preserve"> de conquista do território e sua importância para a sobrevivência dos remanescentes dessa comunidade até os dias atuais. </w:t>
      </w:r>
    </w:p>
    <w:p w14:paraId="58412419" w14:textId="77777777" w:rsidR="00CB4AEA" w:rsidRPr="007077D8" w:rsidRDefault="00CB4AEA" w:rsidP="00216EFF">
      <w:pPr>
        <w:spacing w:line="360" w:lineRule="auto"/>
        <w:jc w:val="both"/>
        <w:rPr>
          <w:rFonts w:eastAsia="Arial" w:cs="Arial"/>
        </w:rPr>
      </w:pPr>
    </w:p>
    <w:p w14:paraId="32B2058D" w14:textId="6BBD883F" w:rsidR="00F154E6" w:rsidRPr="007077D8" w:rsidRDefault="00F154E6" w:rsidP="001D5972">
      <w:pPr>
        <w:rPr>
          <w:rFonts w:eastAsia="Times New Roman" w:cs="Times New Roman"/>
          <w:lang w:eastAsia="pt-BR"/>
        </w:rPr>
      </w:pPr>
      <w:r w:rsidRPr="007077D8">
        <w:rPr>
          <w:rFonts w:eastAsia="Times New Roman" w:cs="Times New Roman"/>
          <w:lang w:eastAsia="pt-BR"/>
        </w:rPr>
        <w:t xml:space="preserve">OUTRAS FORMAS DE ENXERGAR O RURAL: PENSANDO A PARTIR DOS </w:t>
      </w:r>
      <w:r w:rsidR="00F32D5C" w:rsidRPr="007077D8">
        <w:rPr>
          <w:rFonts w:eastAsia="Times New Roman" w:cs="Times New Roman"/>
          <w:lang w:eastAsia="pt-BR"/>
        </w:rPr>
        <w:t xml:space="preserve">INVISÍVEIS </w:t>
      </w:r>
    </w:p>
    <w:p w14:paraId="6120D20B" w14:textId="77777777" w:rsidR="001D5972" w:rsidRPr="00F154E6" w:rsidRDefault="001D5972" w:rsidP="001D5972">
      <w:pPr>
        <w:rPr>
          <w:rFonts w:eastAsia="Times New Roman" w:cs="Times New Roman"/>
          <w:b/>
          <w:lang w:eastAsia="pt-BR"/>
        </w:rPr>
      </w:pPr>
    </w:p>
    <w:p w14:paraId="6BAD8861" w14:textId="36DDD4EF" w:rsidR="00F154E6" w:rsidRPr="000F3C24" w:rsidRDefault="00CB4AEA" w:rsidP="00D3680C">
      <w:pPr>
        <w:autoSpaceDE w:val="0"/>
        <w:autoSpaceDN w:val="0"/>
        <w:adjustRightInd w:val="0"/>
        <w:spacing w:line="360" w:lineRule="auto"/>
        <w:ind w:firstLine="708"/>
        <w:contextualSpacing/>
        <w:jc w:val="both"/>
        <w:rPr>
          <w:rFonts w:cs="Times New Roman"/>
        </w:rPr>
      </w:pPr>
      <w:r w:rsidRPr="00B6788C">
        <w:rPr>
          <w:rFonts w:cs="Times New Roman"/>
        </w:rPr>
        <w:t xml:space="preserve">Alexander </w:t>
      </w:r>
      <w:proofErr w:type="spellStart"/>
      <w:r w:rsidRPr="00B6788C">
        <w:rPr>
          <w:rFonts w:cs="Times New Roman"/>
        </w:rPr>
        <w:t>Chayanov</w:t>
      </w:r>
      <w:proofErr w:type="spellEnd"/>
      <w:r w:rsidRPr="00B6788C">
        <w:rPr>
          <w:rFonts w:cs="Times New Roman"/>
        </w:rPr>
        <w:t xml:space="preserve"> (1974) ao analisar o papel desempenhado pela família como um dos principais fatores de organização da unidade econômica camponesa </w:t>
      </w:r>
      <w:r w:rsidR="003259E2">
        <w:rPr>
          <w:rFonts w:cs="Times New Roman"/>
        </w:rPr>
        <w:t>demostra</w:t>
      </w:r>
      <w:r w:rsidRPr="00B6788C">
        <w:rPr>
          <w:rFonts w:cs="Times New Roman"/>
        </w:rPr>
        <w:t xml:space="preserve"> que, dentro do siste</w:t>
      </w:r>
      <w:r w:rsidR="00413ED6">
        <w:rPr>
          <w:rFonts w:cs="Times New Roman"/>
        </w:rPr>
        <w:t>ma capitalista há possibilidade</w:t>
      </w:r>
      <w:r w:rsidRPr="00B6788C">
        <w:rPr>
          <w:rFonts w:cs="Times New Roman"/>
        </w:rPr>
        <w:t xml:space="preserve"> de inserção e manutenção de outros formatos de organização da produção, da mão-de-obra e das </w:t>
      </w:r>
      <w:r w:rsidRPr="00B6788C">
        <w:rPr>
          <w:rFonts w:cs="Times New Roman"/>
        </w:rPr>
        <w:lastRenderedPageBreak/>
        <w:t xml:space="preserve">finalidades em torno da comercialização, que não necessariamente o lucro. A partir da leitura de </w:t>
      </w:r>
      <w:proofErr w:type="spellStart"/>
      <w:r w:rsidRPr="00B6788C">
        <w:rPr>
          <w:rFonts w:cs="Times New Roman"/>
        </w:rPr>
        <w:t>Chayanov</w:t>
      </w:r>
      <w:proofErr w:type="spellEnd"/>
      <w:r w:rsidR="003259E2">
        <w:rPr>
          <w:rFonts w:cs="Times New Roman"/>
        </w:rPr>
        <w:t xml:space="preserve">, Silva (2019) aponta que </w:t>
      </w:r>
      <w:r w:rsidR="00D3680C">
        <w:rPr>
          <w:rFonts w:cs="Times New Roman"/>
        </w:rPr>
        <w:t>as organizações</w:t>
      </w:r>
      <w:r w:rsidR="001D618C">
        <w:rPr>
          <w:rFonts w:cs="Times New Roman"/>
        </w:rPr>
        <w:t xml:space="preserve"> produtivas agrícolas não se apresentam na realidade social de forma homogênea, mas aparecem sob uma variada diversidade de situações presentes no setor agrário brasileiro, as quais precisam ser desvendadas, mesmo que nem sempre os modelos de análise disponíveis vão dar conta de explicar essas múltiplas realidades sociais. </w:t>
      </w:r>
    </w:p>
    <w:p w14:paraId="7B55ED3E" w14:textId="77777777" w:rsidR="00F154E6" w:rsidRPr="0070005F" w:rsidRDefault="00F154E6" w:rsidP="000F3C24">
      <w:pPr>
        <w:autoSpaceDE w:val="0"/>
        <w:autoSpaceDN w:val="0"/>
        <w:adjustRightInd w:val="0"/>
        <w:spacing w:line="360" w:lineRule="auto"/>
        <w:ind w:firstLine="709"/>
        <w:jc w:val="both"/>
        <w:rPr>
          <w:rFonts w:ascii="Trebuchet MS" w:hAnsi="Trebuchet MS" w:cs="Times New Roman"/>
        </w:rPr>
      </w:pPr>
      <w:r w:rsidRPr="0070005F">
        <w:rPr>
          <w:rFonts w:ascii="Trebuchet MS" w:hAnsi="Trebuchet MS" w:cs="Times New Roman"/>
        </w:rPr>
        <w:t xml:space="preserve">Sempre existiu uma grande diversidade de formas sociais e de trabalho, mas a grande propriedade foi a que se impôs historicamente na sociedade brasileira, desde o período imperial, como modelo socialmente reconhecido.  Às margens e envoltos em um longo processo de </w:t>
      </w:r>
      <w:proofErr w:type="spellStart"/>
      <w:r w:rsidRPr="0070005F">
        <w:rPr>
          <w:rFonts w:ascii="Trebuchet MS" w:hAnsi="Trebuchet MS" w:cs="Times New Roman"/>
        </w:rPr>
        <w:t>invisibilização</w:t>
      </w:r>
      <w:proofErr w:type="spellEnd"/>
      <w:r w:rsidRPr="0070005F">
        <w:rPr>
          <w:rFonts w:ascii="Trebuchet MS" w:hAnsi="Trebuchet MS" w:cs="Times New Roman"/>
        </w:rPr>
        <w:t xml:space="preserve"> estavam os despossuídos social e economicamente, conhecidos como posseiros, </w:t>
      </w:r>
      <w:proofErr w:type="spellStart"/>
      <w:r w:rsidRPr="0070005F">
        <w:rPr>
          <w:rFonts w:ascii="Trebuchet MS" w:hAnsi="Trebuchet MS" w:cs="Times New Roman"/>
        </w:rPr>
        <w:t>arrendetários</w:t>
      </w:r>
      <w:proofErr w:type="spellEnd"/>
      <w:r w:rsidRPr="0070005F">
        <w:rPr>
          <w:rFonts w:ascii="Trebuchet MS" w:hAnsi="Trebuchet MS" w:cs="Times New Roman"/>
        </w:rPr>
        <w:t>, agregados, parceiros, sitiantes, intrusos, forasteiros, colonos, caboclos, entre tantas outras denominações atreladas a esse segmento da população (</w:t>
      </w:r>
      <w:proofErr w:type="spellStart"/>
      <w:r w:rsidRPr="0070005F">
        <w:rPr>
          <w:rFonts w:ascii="Trebuchet MS" w:hAnsi="Trebuchet MS" w:cs="Times New Roman"/>
        </w:rPr>
        <w:t>Picolotto</w:t>
      </w:r>
      <w:proofErr w:type="spellEnd"/>
      <w:r w:rsidRPr="0070005F">
        <w:rPr>
          <w:rFonts w:ascii="Trebuchet MS" w:hAnsi="Trebuchet MS" w:cs="Times New Roman"/>
        </w:rPr>
        <w:t xml:space="preserve">, 2022). </w:t>
      </w:r>
    </w:p>
    <w:p w14:paraId="2A7B550B" w14:textId="7BE07BAA" w:rsidR="00F154E6" w:rsidRPr="009C03D4" w:rsidRDefault="009E4AF4" w:rsidP="00F154E6">
      <w:pPr>
        <w:autoSpaceDE w:val="0"/>
        <w:autoSpaceDN w:val="0"/>
        <w:adjustRightInd w:val="0"/>
        <w:spacing w:line="360" w:lineRule="auto"/>
        <w:ind w:firstLine="709"/>
        <w:jc w:val="both"/>
        <w:rPr>
          <w:rFonts w:ascii="Trebuchet MS" w:hAnsi="Trebuchet MS" w:cs="Times New Roman"/>
        </w:rPr>
      </w:pPr>
      <w:r>
        <w:rPr>
          <w:rFonts w:ascii="Trebuchet MS" w:hAnsi="Trebuchet MS" w:cs="Times New Roman"/>
        </w:rPr>
        <w:t xml:space="preserve">No </w:t>
      </w:r>
      <w:r w:rsidR="00F154E6" w:rsidRPr="0070005F">
        <w:rPr>
          <w:rFonts w:ascii="Trebuchet MS" w:hAnsi="Trebuchet MS" w:cs="Times New Roman"/>
        </w:rPr>
        <w:t>Rio Grande do Sul os chamados colonos, imigrantes europeus não ibéricos, foram os que receberam uma atenção especial por parte dos governos central e estadual. No século XIX</w:t>
      </w:r>
      <w:r>
        <w:rPr>
          <w:rFonts w:ascii="Trebuchet MS" w:hAnsi="Trebuchet MS" w:cs="Times New Roman"/>
        </w:rPr>
        <w:t>,</w:t>
      </w:r>
      <w:r w:rsidR="00F154E6" w:rsidRPr="0070005F">
        <w:rPr>
          <w:rFonts w:ascii="Trebuchet MS" w:hAnsi="Trebuchet MS" w:cs="Times New Roman"/>
        </w:rPr>
        <w:t xml:space="preserve"> esses imigrantes foram instalados em áreas consideradas devolutas pelo estado, a intenção era de que esse público ocupasse o território e desenvolvesse a agricultu</w:t>
      </w:r>
      <w:r>
        <w:rPr>
          <w:rFonts w:ascii="Trebuchet MS" w:hAnsi="Trebuchet MS" w:cs="Times New Roman"/>
        </w:rPr>
        <w:t>ra. O</w:t>
      </w:r>
      <w:r w:rsidR="00F154E6" w:rsidRPr="0070005F">
        <w:rPr>
          <w:rFonts w:ascii="Trebuchet MS" w:hAnsi="Trebuchet MS" w:cs="Times New Roman"/>
        </w:rPr>
        <w:t xml:space="preserve">s imigrantes foram preferidos, outros grupos, como os caboclos ou lavradores nacionais, a </w:t>
      </w:r>
      <w:r w:rsidR="00F154E6" w:rsidRPr="009C03D4">
        <w:rPr>
          <w:rFonts w:ascii="Trebuchet MS" w:hAnsi="Trebuchet MS" w:cs="Times New Roman"/>
        </w:rPr>
        <w:t xml:space="preserve">população negra e indígena foram </w:t>
      </w:r>
      <w:r w:rsidR="00E454A8">
        <w:rPr>
          <w:rFonts w:ascii="Trebuchet MS" w:hAnsi="Trebuchet MS" w:cs="Times New Roman"/>
        </w:rPr>
        <w:t xml:space="preserve">os </w:t>
      </w:r>
      <w:r w:rsidR="00F154E6" w:rsidRPr="009C03D4">
        <w:rPr>
          <w:rFonts w:ascii="Trebuchet MS" w:hAnsi="Trebuchet MS" w:cs="Times New Roman"/>
        </w:rPr>
        <w:t>preteridos nesse processo de distribuição de terras</w:t>
      </w:r>
      <w:r w:rsidRPr="009C03D4">
        <w:rPr>
          <w:rFonts w:ascii="Trebuchet MS" w:hAnsi="Trebuchet MS" w:cs="Times New Roman"/>
        </w:rPr>
        <w:t xml:space="preserve"> (</w:t>
      </w:r>
      <w:proofErr w:type="spellStart"/>
      <w:r w:rsidRPr="009C03D4">
        <w:rPr>
          <w:rFonts w:ascii="Trebuchet MS" w:hAnsi="Trebuchet MS" w:cs="Times New Roman"/>
        </w:rPr>
        <w:t>Picolotto</w:t>
      </w:r>
      <w:proofErr w:type="spellEnd"/>
      <w:r w:rsidRPr="009C03D4">
        <w:rPr>
          <w:rFonts w:ascii="Trebuchet MS" w:hAnsi="Trebuchet MS" w:cs="Times New Roman"/>
        </w:rPr>
        <w:t>, 2022).</w:t>
      </w:r>
      <w:r w:rsidR="00F154E6" w:rsidRPr="009C03D4">
        <w:rPr>
          <w:rFonts w:ascii="Trebuchet MS" w:hAnsi="Trebuchet MS" w:cs="Times New Roman"/>
        </w:rPr>
        <w:t xml:space="preserve"> Sobre esse aspecto, Melo </w:t>
      </w:r>
      <w:proofErr w:type="gramStart"/>
      <w:r w:rsidR="00F154E6" w:rsidRPr="009C03D4">
        <w:rPr>
          <w:rFonts w:ascii="Trebuchet MS" w:hAnsi="Trebuchet MS" w:cs="Times New Roman"/>
          <w:i/>
        </w:rPr>
        <w:t>et</w:t>
      </w:r>
      <w:proofErr w:type="gramEnd"/>
      <w:r w:rsidR="00F154E6" w:rsidRPr="009C03D4">
        <w:rPr>
          <w:rFonts w:ascii="Trebuchet MS" w:hAnsi="Trebuchet MS" w:cs="Times New Roman"/>
          <w:i/>
        </w:rPr>
        <w:t xml:space="preserve"> al</w:t>
      </w:r>
      <w:r w:rsidR="00F154E6" w:rsidRPr="009C03D4">
        <w:rPr>
          <w:rFonts w:ascii="Trebuchet MS" w:hAnsi="Trebuchet MS" w:cs="Times New Roman"/>
        </w:rPr>
        <w:t xml:space="preserve"> (2011) expõe que: </w:t>
      </w:r>
    </w:p>
    <w:p w14:paraId="587A41AA" w14:textId="77777777" w:rsidR="00F154E6" w:rsidRPr="009C03D4" w:rsidRDefault="00F154E6" w:rsidP="00F154E6">
      <w:pPr>
        <w:tabs>
          <w:tab w:val="left" w:pos="1797"/>
        </w:tabs>
        <w:autoSpaceDE w:val="0"/>
        <w:autoSpaceDN w:val="0"/>
        <w:adjustRightInd w:val="0"/>
        <w:spacing w:line="360" w:lineRule="auto"/>
        <w:ind w:firstLine="709"/>
        <w:jc w:val="both"/>
        <w:rPr>
          <w:rFonts w:ascii="Trebuchet MS" w:hAnsi="Trebuchet MS" w:cs="Times New Roman"/>
        </w:rPr>
      </w:pPr>
      <w:r w:rsidRPr="009C03D4">
        <w:rPr>
          <w:rFonts w:ascii="Trebuchet MS" w:hAnsi="Trebuchet MS" w:cs="Times New Roman"/>
        </w:rPr>
        <w:tab/>
      </w:r>
    </w:p>
    <w:p w14:paraId="2B4E68C6" w14:textId="7A1638EF" w:rsidR="00D03D8A" w:rsidRPr="000E78E7" w:rsidRDefault="00F154E6" w:rsidP="00D03D8A">
      <w:pPr>
        <w:autoSpaceDE w:val="0"/>
        <w:autoSpaceDN w:val="0"/>
        <w:adjustRightInd w:val="0"/>
        <w:ind w:left="2268"/>
        <w:jc w:val="both"/>
        <w:rPr>
          <w:rFonts w:ascii="Trebuchet MS" w:hAnsi="Trebuchet MS" w:cs="Times New Roman"/>
          <w:sz w:val="20"/>
          <w:szCs w:val="20"/>
        </w:rPr>
      </w:pPr>
      <w:r w:rsidRPr="000E78E7">
        <w:rPr>
          <w:rFonts w:ascii="Trebuchet MS" w:hAnsi="Trebuchet MS" w:cs="Times New Roman"/>
          <w:sz w:val="20"/>
          <w:szCs w:val="20"/>
        </w:rPr>
        <w:t xml:space="preserve">Destaca-se, então, que regimes diferenciados de apropriação de recursos consolidaram fronteiras étnicas no transcorrer da pluralidade de processos de </w:t>
      </w:r>
      <w:proofErr w:type="spellStart"/>
      <w:r w:rsidRPr="000E78E7">
        <w:rPr>
          <w:rFonts w:ascii="Trebuchet MS" w:hAnsi="Trebuchet MS" w:cs="Times New Roman"/>
          <w:sz w:val="20"/>
          <w:szCs w:val="20"/>
        </w:rPr>
        <w:t>territorialização</w:t>
      </w:r>
      <w:proofErr w:type="spellEnd"/>
      <w:r w:rsidRPr="000E78E7">
        <w:rPr>
          <w:rFonts w:ascii="Trebuchet MS" w:hAnsi="Trebuchet MS" w:cs="Times New Roman"/>
          <w:sz w:val="20"/>
          <w:szCs w:val="20"/>
        </w:rPr>
        <w:t xml:space="preserve"> que conformaram a ocupação colonial do Rio Grande do Sul. O esvaziamento com que a literatura sul-rio-grandense apresenta as terras a serem ocupadas pelas diversas frentes migratórias, sob o termo ‘apropriação de terras devolutas’, registra a forma como os </w:t>
      </w:r>
      <w:proofErr w:type="spellStart"/>
      <w:r w:rsidRPr="000E78E7">
        <w:rPr>
          <w:rFonts w:ascii="Trebuchet MS" w:hAnsi="Trebuchet MS" w:cs="Times New Roman"/>
          <w:sz w:val="20"/>
          <w:szCs w:val="20"/>
        </w:rPr>
        <w:t>eurodescendentes</w:t>
      </w:r>
      <w:proofErr w:type="spellEnd"/>
      <w:r w:rsidRPr="000E78E7">
        <w:rPr>
          <w:rFonts w:ascii="Trebuchet MS" w:hAnsi="Trebuchet MS" w:cs="Times New Roman"/>
          <w:sz w:val="20"/>
          <w:szCs w:val="20"/>
        </w:rPr>
        <w:t xml:space="preserve"> varreram agrupamentos indígenas, caboclos e negros do mapa étnico do estado (Melo </w:t>
      </w:r>
      <w:proofErr w:type="gramStart"/>
      <w:r w:rsidRPr="000E78E7">
        <w:rPr>
          <w:rFonts w:ascii="Trebuchet MS" w:hAnsi="Trebuchet MS" w:cs="Times New Roman"/>
          <w:i/>
          <w:sz w:val="20"/>
          <w:szCs w:val="20"/>
        </w:rPr>
        <w:t>et</w:t>
      </w:r>
      <w:proofErr w:type="gramEnd"/>
      <w:r w:rsidRPr="000E78E7">
        <w:rPr>
          <w:rFonts w:ascii="Trebuchet MS" w:hAnsi="Trebuchet MS" w:cs="Times New Roman"/>
          <w:i/>
          <w:sz w:val="20"/>
          <w:szCs w:val="20"/>
        </w:rPr>
        <w:t xml:space="preserve"> al</w:t>
      </w:r>
      <w:r w:rsidRPr="000E78E7">
        <w:rPr>
          <w:rFonts w:ascii="Trebuchet MS" w:hAnsi="Trebuchet MS" w:cs="Times New Roman"/>
          <w:sz w:val="20"/>
          <w:szCs w:val="20"/>
        </w:rPr>
        <w:t xml:space="preserve">, 2011, p. 21). </w:t>
      </w:r>
    </w:p>
    <w:p w14:paraId="62A68061" w14:textId="41933431" w:rsidR="00F154E6" w:rsidRPr="009C03D4" w:rsidRDefault="00F154E6" w:rsidP="00F154E6">
      <w:pPr>
        <w:autoSpaceDE w:val="0"/>
        <w:autoSpaceDN w:val="0"/>
        <w:adjustRightInd w:val="0"/>
        <w:ind w:left="2268"/>
        <w:jc w:val="both"/>
        <w:rPr>
          <w:rFonts w:ascii="Trebuchet MS" w:hAnsi="Trebuchet MS" w:cs="Times New Roman"/>
        </w:rPr>
      </w:pPr>
      <w:r w:rsidRPr="009C03D4">
        <w:rPr>
          <w:rFonts w:ascii="Trebuchet MS" w:hAnsi="Trebuchet MS" w:cs="Times New Roman"/>
        </w:rPr>
        <w:t xml:space="preserve">  </w:t>
      </w:r>
    </w:p>
    <w:p w14:paraId="2897FB6E" w14:textId="77777777" w:rsidR="00F154E6" w:rsidRPr="009C03D4" w:rsidRDefault="00F154E6" w:rsidP="00E65E41">
      <w:pPr>
        <w:spacing w:line="360" w:lineRule="auto"/>
        <w:ind w:firstLine="709"/>
        <w:jc w:val="both"/>
        <w:rPr>
          <w:rFonts w:ascii="Trebuchet MS" w:eastAsia="Times New Roman" w:hAnsi="Trebuchet MS" w:cs="Times New Roman"/>
          <w:lang w:eastAsia="pt-BR"/>
        </w:rPr>
      </w:pPr>
      <w:r w:rsidRPr="009C03D4">
        <w:rPr>
          <w:rFonts w:ascii="Trebuchet MS" w:hAnsi="Trebuchet MS" w:cs="Times New Roman"/>
        </w:rPr>
        <w:lastRenderedPageBreak/>
        <w:t>Os autores apontam ainda que a população negra foi relegada ao segundo plano, nas disputas pela posse da terra no Rio Grande do Sul, mesmo sendo propulsora e precursora no desenvolvimento da economia gaúcha, não só pelo trabalho desenvolvido nas charqueadas e nas fazendas, mas também por sua participação lutando em guerras, como a do Paraguai e a Farroupilha.</w:t>
      </w:r>
    </w:p>
    <w:p w14:paraId="69957DE8" w14:textId="2963D9B1" w:rsidR="00F154E6" w:rsidRPr="009C03D4" w:rsidRDefault="00F154E6" w:rsidP="00E65E41">
      <w:pPr>
        <w:spacing w:line="360" w:lineRule="auto"/>
        <w:ind w:firstLine="709"/>
        <w:jc w:val="both"/>
        <w:rPr>
          <w:rFonts w:ascii="Trebuchet MS" w:eastAsia="Calibri" w:hAnsi="Trebuchet MS" w:cs="Times New Roman"/>
        </w:rPr>
      </w:pPr>
      <w:r w:rsidRPr="009C03D4">
        <w:rPr>
          <w:rFonts w:ascii="Trebuchet MS" w:hAnsi="Trebuchet MS" w:cs="Times New Roman"/>
        </w:rPr>
        <w:t xml:space="preserve">Para </w:t>
      </w:r>
      <w:proofErr w:type="spellStart"/>
      <w:r w:rsidRPr="009C03D4">
        <w:rPr>
          <w:rFonts w:ascii="Trebuchet MS" w:hAnsi="Trebuchet MS" w:cs="Times New Roman"/>
        </w:rPr>
        <w:t>Zarth</w:t>
      </w:r>
      <w:proofErr w:type="spellEnd"/>
      <w:r w:rsidRPr="009C03D4">
        <w:rPr>
          <w:rFonts w:ascii="Trebuchet MS" w:hAnsi="Trebuchet MS" w:cs="Times New Roman"/>
        </w:rPr>
        <w:t xml:space="preserve"> (2009) houve uma especificidade no que se refere à população imigrante na região no sul do Brasil, enquanto no restante do país os imigrantes foram trabalhar nas fazendas de café, na região sul eles foram chamados para serem pequenos proprietários de terras. Segundo o autor</w:t>
      </w:r>
      <w:r w:rsidR="00E454A8">
        <w:rPr>
          <w:rFonts w:ascii="Trebuchet MS" w:hAnsi="Trebuchet MS" w:cs="Times New Roman"/>
        </w:rPr>
        <w:t>,</w:t>
      </w:r>
      <w:r w:rsidRPr="009C03D4">
        <w:rPr>
          <w:rFonts w:ascii="Trebuchet MS" w:hAnsi="Trebuchet MS" w:cs="Times New Roman"/>
        </w:rPr>
        <w:t xml:space="preserve"> houve incentivo para a compra e a concessão de terras, pagamentos de despesas, como o deslocamento do país de origem para o Brasil, os quais foram pagos pelo estado brasileiro para que esses imig</w:t>
      </w:r>
      <w:r w:rsidR="009C03D4">
        <w:rPr>
          <w:rFonts w:ascii="Trebuchet MS" w:hAnsi="Trebuchet MS" w:cs="Times New Roman"/>
        </w:rPr>
        <w:t>rantes povoassem a região Sul</w:t>
      </w:r>
      <w:r w:rsidRPr="009C03D4">
        <w:rPr>
          <w:rFonts w:ascii="Trebuchet MS" w:hAnsi="Trebuchet MS" w:cs="Times New Roman"/>
        </w:rPr>
        <w:t xml:space="preserve">. </w:t>
      </w:r>
      <w:r w:rsidR="00E454A8">
        <w:rPr>
          <w:rFonts w:ascii="Trebuchet MS" w:hAnsi="Trebuchet MS" w:cs="Times New Roman"/>
        </w:rPr>
        <w:t xml:space="preserve">Ao </w:t>
      </w:r>
      <w:r w:rsidRPr="009C03D4">
        <w:rPr>
          <w:rFonts w:ascii="Trebuchet MS" w:eastAsia="Calibri" w:hAnsi="Trebuchet MS" w:cs="Times New Roman"/>
        </w:rPr>
        <w:t>se retratar a história do campesinato no Rio Grande do Sul se tem dois tipos básicos de pequenos agricultores: de um lado os agricultores imigrantes e de outro os lavradores nacionais, popularmente conhecidos como caboclos, mestiços</w:t>
      </w:r>
      <w:r w:rsidR="00E454A8">
        <w:rPr>
          <w:rFonts w:ascii="Trebuchet MS" w:eastAsia="Calibri" w:hAnsi="Trebuchet MS" w:cs="Times New Roman"/>
        </w:rPr>
        <w:t>,</w:t>
      </w:r>
      <w:r w:rsidRPr="009C03D4">
        <w:rPr>
          <w:rFonts w:ascii="Trebuchet MS" w:eastAsia="Calibri" w:hAnsi="Trebuchet MS" w:cs="Times New Roman"/>
        </w:rPr>
        <w:t xml:space="preserve"> descendentes de portugueses, de povos indígenas e/ou africanos. </w:t>
      </w:r>
    </w:p>
    <w:p w14:paraId="270C0A0B" w14:textId="6FC5483B" w:rsidR="00F154E6" w:rsidRPr="0070005F" w:rsidRDefault="00F154E6" w:rsidP="00E65E41">
      <w:pPr>
        <w:spacing w:line="360" w:lineRule="auto"/>
        <w:ind w:firstLine="709"/>
        <w:jc w:val="both"/>
        <w:rPr>
          <w:rFonts w:ascii="Trebuchet MS" w:hAnsi="Trebuchet MS" w:cs="Times New Roman"/>
        </w:rPr>
      </w:pPr>
      <w:r w:rsidRPr="0070005F">
        <w:rPr>
          <w:rFonts w:ascii="Trebuchet MS" w:hAnsi="Trebuchet MS" w:cs="Times New Roman"/>
        </w:rPr>
        <w:t xml:space="preserve">A agricultura rudimentar praticada pelos caboclos em 1880 era veementemente condenada, era vista como </w:t>
      </w:r>
      <w:proofErr w:type="gramStart"/>
      <w:r w:rsidR="00D03D8A" w:rsidRPr="0070005F">
        <w:rPr>
          <w:rFonts w:ascii="Trebuchet MS" w:hAnsi="Trebuchet MS" w:cs="Times New Roman"/>
        </w:rPr>
        <w:t>rudimenta</w:t>
      </w:r>
      <w:r w:rsidR="00D03D8A">
        <w:rPr>
          <w:rFonts w:ascii="Trebuchet MS" w:hAnsi="Trebuchet MS" w:cs="Times New Roman"/>
        </w:rPr>
        <w:t xml:space="preserve">r, </w:t>
      </w:r>
      <w:r w:rsidR="00D03D8A" w:rsidRPr="0070005F">
        <w:rPr>
          <w:rFonts w:ascii="Trebuchet MS" w:hAnsi="Trebuchet MS" w:cs="Times New Roman"/>
        </w:rPr>
        <w:t>atrasada</w:t>
      </w:r>
      <w:proofErr w:type="gramEnd"/>
      <w:r w:rsidRPr="0070005F">
        <w:rPr>
          <w:rFonts w:ascii="Trebuchet MS" w:hAnsi="Trebuchet MS" w:cs="Times New Roman"/>
        </w:rPr>
        <w:t xml:space="preserve"> e inferior à agricultura praticada pelos imigrantes, mesmo que ao chegarem ao sul do país, os imigrantes, num primeiro momento também tiveram que praticar uma agricultura mais tradicional, muitas vezes importante técnicas dos lavradores, dos caboclos e dos indígenas. “A produção nos moldes rudimentares, tão condenada por todos, obedecia a uma racionalidade própria, diversa </w:t>
      </w:r>
      <w:proofErr w:type="gramStart"/>
      <w:r w:rsidRPr="0070005F">
        <w:rPr>
          <w:rFonts w:ascii="Trebuchet MS" w:hAnsi="Trebuchet MS" w:cs="Times New Roman"/>
        </w:rPr>
        <w:t>do moderno saber</w:t>
      </w:r>
      <w:proofErr w:type="gramEnd"/>
      <w:r w:rsidRPr="0070005F">
        <w:rPr>
          <w:rFonts w:ascii="Trebuchet MS" w:hAnsi="Trebuchet MS" w:cs="Times New Roman"/>
        </w:rPr>
        <w:t xml:space="preserve"> agronômico” (</w:t>
      </w:r>
      <w:proofErr w:type="spellStart"/>
      <w:r w:rsidRPr="0070005F">
        <w:rPr>
          <w:rFonts w:ascii="Trebuchet MS" w:hAnsi="Trebuchet MS" w:cs="Times New Roman"/>
        </w:rPr>
        <w:t>Z</w:t>
      </w:r>
      <w:r w:rsidR="00E110CA" w:rsidRPr="0070005F">
        <w:rPr>
          <w:rFonts w:ascii="Trebuchet MS" w:hAnsi="Trebuchet MS" w:cs="Times New Roman"/>
        </w:rPr>
        <w:t>arth</w:t>
      </w:r>
      <w:proofErr w:type="spellEnd"/>
      <w:r w:rsidRPr="0070005F">
        <w:rPr>
          <w:rFonts w:ascii="Trebuchet MS" w:hAnsi="Trebuchet MS" w:cs="Times New Roman"/>
        </w:rPr>
        <w:t>, 1997, p. 129).</w:t>
      </w:r>
    </w:p>
    <w:p w14:paraId="13EA1CE5" w14:textId="7C7919A1" w:rsidR="00F154E6" w:rsidRDefault="00F154E6" w:rsidP="00E65E41">
      <w:pPr>
        <w:spacing w:line="360" w:lineRule="auto"/>
        <w:ind w:firstLine="709"/>
        <w:jc w:val="both"/>
        <w:rPr>
          <w:rFonts w:ascii="Trebuchet MS" w:hAnsi="Trebuchet MS" w:cs="Times New Roman"/>
        </w:rPr>
      </w:pPr>
      <w:r w:rsidRPr="0070005F">
        <w:rPr>
          <w:rFonts w:ascii="Trebuchet MS" w:hAnsi="Trebuchet MS" w:cs="Times New Roman"/>
        </w:rPr>
        <w:t xml:space="preserve">Mesmo os lavradores sendo expulsos de suas terras, </w:t>
      </w:r>
      <w:r w:rsidR="00D03D8A">
        <w:rPr>
          <w:rFonts w:ascii="Trebuchet MS" w:hAnsi="Trebuchet MS" w:cs="Times New Roman"/>
        </w:rPr>
        <w:t xml:space="preserve">em meados </w:t>
      </w:r>
      <w:r w:rsidRPr="0070005F">
        <w:rPr>
          <w:rFonts w:ascii="Trebuchet MS" w:hAnsi="Trebuchet MS" w:cs="Times New Roman"/>
        </w:rPr>
        <w:t xml:space="preserve">de 1860, por muito tempo houve a possibilidade de utilização de florestas virgens para a prática da agricultura de subsistência, no entanto isso ocorria com esses trabalhadores sob a posição de invasores dos matos nacionais, ou agregados de estancieiros nas </w:t>
      </w:r>
      <w:r w:rsidRPr="0070005F">
        <w:rPr>
          <w:rFonts w:ascii="Trebuchet MS" w:hAnsi="Trebuchet MS" w:cs="Times New Roman"/>
        </w:rPr>
        <w:lastRenderedPageBreak/>
        <w:t>beiradas das fazendas, em terras que tinham pouco valor por conta da mata densa. (</w:t>
      </w:r>
      <w:proofErr w:type="spellStart"/>
      <w:r w:rsidRPr="0070005F">
        <w:rPr>
          <w:rFonts w:ascii="Trebuchet MS" w:hAnsi="Trebuchet MS" w:cs="Times New Roman"/>
        </w:rPr>
        <w:t>Z</w:t>
      </w:r>
      <w:r w:rsidR="00A93F2E" w:rsidRPr="0070005F">
        <w:rPr>
          <w:rFonts w:ascii="Trebuchet MS" w:hAnsi="Trebuchet MS" w:cs="Times New Roman"/>
        </w:rPr>
        <w:t>arth</w:t>
      </w:r>
      <w:proofErr w:type="spellEnd"/>
      <w:r w:rsidRPr="0070005F">
        <w:rPr>
          <w:rFonts w:ascii="Trebuchet MS" w:hAnsi="Trebuchet MS" w:cs="Times New Roman"/>
        </w:rPr>
        <w:t xml:space="preserve">, 1997). </w:t>
      </w:r>
    </w:p>
    <w:p w14:paraId="370B4006" w14:textId="77777777" w:rsidR="007E63C8" w:rsidRPr="0070005F" w:rsidRDefault="007E63C8" w:rsidP="00F154E6">
      <w:pPr>
        <w:spacing w:line="360" w:lineRule="auto"/>
        <w:ind w:firstLine="360"/>
        <w:jc w:val="both"/>
        <w:rPr>
          <w:rFonts w:ascii="Trebuchet MS" w:hAnsi="Trebuchet MS" w:cs="Times New Roman"/>
        </w:rPr>
      </w:pPr>
    </w:p>
    <w:p w14:paraId="33543E30" w14:textId="35FFA79A" w:rsidR="009B0D2A" w:rsidRDefault="003259E2" w:rsidP="001D5972">
      <w:pPr>
        <w:spacing w:line="360" w:lineRule="auto"/>
        <w:rPr>
          <w:rFonts w:ascii="Trebuchet MS" w:eastAsia="Times New Roman" w:hAnsi="Trebuchet MS" w:cs="Times New Roman"/>
          <w:lang w:eastAsia="pt-BR"/>
        </w:rPr>
      </w:pPr>
      <w:r w:rsidRPr="00E65E41">
        <w:rPr>
          <w:rFonts w:ascii="Trebuchet MS" w:eastAsia="Times New Roman" w:hAnsi="Trebuchet MS" w:cs="Times New Roman"/>
          <w:lang w:eastAsia="pt-BR"/>
        </w:rPr>
        <w:t>As</w:t>
      </w:r>
      <w:r w:rsidR="007E63C8" w:rsidRPr="00E65E41">
        <w:rPr>
          <w:rFonts w:ascii="Trebuchet MS" w:eastAsia="Times New Roman" w:hAnsi="Trebuchet MS" w:cs="Times New Roman"/>
          <w:lang w:eastAsia="pt-BR"/>
        </w:rPr>
        <w:t xml:space="preserve"> </w:t>
      </w:r>
      <w:r w:rsidRPr="00E65E41">
        <w:rPr>
          <w:rFonts w:ascii="Trebuchet MS" w:eastAsia="Times New Roman" w:hAnsi="Trebuchet MS" w:cs="Times New Roman"/>
          <w:lang w:eastAsia="pt-BR"/>
        </w:rPr>
        <w:t xml:space="preserve">especificidades do campesinato negro </w:t>
      </w:r>
    </w:p>
    <w:p w14:paraId="2BCD8262" w14:textId="77777777" w:rsidR="00E65E41" w:rsidRPr="00E65E41" w:rsidRDefault="00E65E41" w:rsidP="00E65E41">
      <w:pPr>
        <w:tabs>
          <w:tab w:val="left" w:pos="709"/>
        </w:tabs>
        <w:spacing w:line="360" w:lineRule="auto"/>
        <w:rPr>
          <w:rFonts w:ascii="Trebuchet MS" w:eastAsia="Times New Roman" w:hAnsi="Trebuchet MS" w:cs="Times New Roman"/>
          <w:lang w:eastAsia="pt-BR"/>
        </w:rPr>
      </w:pPr>
    </w:p>
    <w:p w14:paraId="4A3D5B63" w14:textId="07497EB8" w:rsidR="007E63C8" w:rsidRPr="006643C3" w:rsidRDefault="007E63C8" w:rsidP="007E63C8">
      <w:pPr>
        <w:spacing w:line="360" w:lineRule="auto"/>
        <w:jc w:val="both"/>
        <w:rPr>
          <w:rFonts w:ascii="Trebuchet MS" w:hAnsi="Trebuchet MS" w:cs="Times New Roman"/>
        </w:rPr>
      </w:pPr>
      <w:r w:rsidRPr="006643C3">
        <w:rPr>
          <w:rFonts w:ascii="Trebuchet MS" w:hAnsi="Trebuchet MS" w:cs="Times New Roman"/>
        </w:rPr>
        <w:t xml:space="preserve"> </w:t>
      </w:r>
      <w:r w:rsidRPr="006643C3">
        <w:rPr>
          <w:rFonts w:ascii="Trebuchet MS" w:hAnsi="Trebuchet MS" w:cs="Times New Roman"/>
        </w:rPr>
        <w:tab/>
        <w:t xml:space="preserve">No Brasil, há certa convenção de que o conceito de campesinato que abarca a discussão teórica e a construção de políticas públicas faz referência ao setor da agricultura </w:t>
      </w:r>
      <w:proofErr w:type="gramStart"/>
      <w:r w:rsidRPr="006643C3">
        <w:rPr>
          <w:rFonts w:ascii="Trebuchet MS" w:hAnsi="Trebuchet MS" w:cs="Times New Roman"/>
        </w:rPr>
        <w:t>não-patronal</w:t>
      </w:r>
      <w:proofErr w:type="gramEnd"/>
      <w:r w:rsidRPr="006643C3">
        <w:rPr>
          <w:rFonts w:ascii="Trebuchet MS" w:hAnsi="Trebuchet MS" w:cs="Times New Roman"/>
        </w:rPr>
        <w:t>. Designa-se o campesinato como um setor marginalizado socialmente, com elevado grau de complexidade, uma vez que essa categoria acaba por homogeneizar determinados grupos que possuem identidades e modos de vida diversos, como famílias agricultoras de pequeno porte, extrativistas, agroextrativistas, seringueiros, quilombolas, populações tradicionais, pescadores artesanais, ribeirinhos (</w:t>
      </w:r>
      <w:proofErr w:type="spellStart"/>
      <w:r w:rsidRPr="006643C3">
        <w:rPr>
          <w:rFonts w:ascii="Trebuchet MS" w:hAnsi="Trebuchet MS" w:cs="Times New Roman"/>
        </w:rPr>
        <w:t>M</w:t>
      </w:r>
      <w:r w:rsidR="00C06361" w:rsidRPr="006643C3">
        <w:rPr>
          <w:rFonts w:ascii="Trebuchet MS" w:hAnsi="Trebuchet MS" w:cs="Times New Roman"/>
        </w:rPr>
        <w:t>azzetto</w:t>
      </w:r>
      <w:proofErr w:type="spellEnd"/>
      <w:r w:rsidRPr="006643C3">
        <w:rPr>
          <w:rFonts w:ascii="Trebuchet MS" w:hAnsi="Trebuchet MS" w:cs="Times New Roman"/>
        </w:rPr>
        <w:t>, 2007).</w:t>
      </w:r>
    </w:p>
    <w:p w14:paraId="2EE7CEEA" w14:textId="72D23530" w:rsidR="007E63C8" w:rsidRPr="006643C3" w:rsidRDefault="007E63C8" w:rsidP="007E63C8">
      <w:pPr>
        <w:suppressAutoHyphens/>
        <w:spacing w:after="200" w:line="360" w:lineRule="auto"/>
        <w:ind w:firstLine="709"/>
        <w:contextualSpacing/>
        <w:jc w:val="both"/>
        <w:rPr>
          <w:rStyle w:val="A8"/>
          <w:rFonts w:ascii="Trebuchet MS" w:hAnsi="Trebuchet MS" w:cs="Times New Roman"/>
          <w:sz w:val="24"/>
          <w:szCs w:val="24"/>
        </w:rPr>
      </w:pPr>
      <w:r w:rsidRPr="006643C3">
        <w:rPr>
          <w:rFonts w:ascii="Trebuchet MS" w:eastAsia="Times New Roman" w:hAnsi="Trebuchet MS" w:cs="Times New Roman"/>
          <w:lang w:eastAsia="pt-BR"/>
        </w:rPr>
        <w:t xml:space="preserve">Mesmo tendo seu uso evocado frequentemente no meio acadêmico, para Severo (2024), </w:t>
      </w:r>
      <w:proofErr w:type="gramStart"/>
      <w:r w:rsidRPr="006643C3">
        <w:rPr>
          <w:rFonts w:ascii="Trebuchet MS" w:eastAsia="Times New Roman" w:hAnsi="Trebuchet MS" w:cs="Times New Roman"/>
          <w:lang w:eastAsia="pt-BR"/>
        </w:rPr>
        <w:t>a categoria camponês</w:t>
      </w:r>
      <w:proofErr w:type="gramEnd"/>
      <w:r w:rsidRPr="006643C3">
        <w:rPr>
          <w:rFonts w:ascii="Trebuchet MS" w:eastAsia="Times New Roman" w:hAnsi="Trebuchet MS" w:cs="Times New Roman"/>
          <w:lang w:eastAsia="pt-BR"/>
        </w:rPr>
        <w:t xml:space="preserve"> é bastante problemática quando utilizada para pensar o sujeito que vive na zona rural brasileira. O autor aponta que o Brasil não chegou a ter conhecimento profundo acerca da existência de um campesinato e que as condições de vida encontradas no campo favorecem mais uma dispersão do que um conglomerado com características aldeãs. “</w:t>
      </w:r>
      <w:r w:rsidRPr="006643C3">
        <w:rPr>
          <w:rStyle w:val="A8"/>
          <w:rFonts w:ascii="Trebuchet MS" w:hAnsi="Trebuchet MS" w:cs="Times New Roman"/>
          <w:sz w:val="24"/>
          <w:szCs w:val="24"/>
        </w:rPr>
        <w:t>Logo, o termo ‘campesinato’ acaba sendo, pois, uma solução descritiva precária, cuja aceitabilidade depende da consciência de que não se trata de uma formação societária definida, mas de uma classe social em vir a ser.” (S</w:t>
      </w:r>
      <w:r w:rsidR="00C06361" w:rsidRPr="006643C3">
        <w:rPr>
          <w:rStyle w:val="A8"/>
          <w:rFonts w:ascii="Trebuchet MS" w:hAnsi="Trebuchet MS" w:cs="Times New Roman"/>
          <w:sz w:val="24"/>
          <w:szCs w:val="24"/>
        </w:rPr>
        <w:t>evero</w:t>
      </w:r>
      <w:r w:rsidRPr="006643C3">
        <w:rPr>
          <w:rStyle w:val="A8"/>
          <w:rFonts w:ascii="Trebuchet MS" w:hAnsi="Trebuchet MS" w:cs="Times New Roman"/>
          <w:sz w:val="24"/>
          <w:szCs w:val="24"/>
        </w:rPr>
        <w:t>, 2024, p.6</w:t>
      </w:r>
      <w:proofErr w:type="gramStart"/>
      <w:r w:rsidRPr="006643C3">
        <w:rPr>
          <w:rStyle w:val="A8"/>
          <w:rFonts w:ascii="Trebuchet MS" w:hAnsi="Trebuchet MS" w:cs="Times New Roman"/>
          <w:sz w:val="24"/>
          <w:szCs w:val="24"/>
        </w:rPr>
        <w:t>)</w:t>
      </w:r>
      <w:proofErr w:type="gramEnd"/>
    </w:p>
    <w:p w14:paraId="0DF9BAB5" w14:textId="11154A21" w:rsidR="007E63C8" w:rsidRPr="006643C3" w:rsidRDefault="007E63C8" w:rsidP="007E63C8">
      <w:pPr>
        <w:suppressAutoHyphens/>
        <w:spacing w:after="200" w:line="360" w:lineRule="auto"/>
        <w:ind w:firstLine="708"/>
        <w:contextualSpacing/>
        <w:jc w:val="both"/>
        <w:rPr>
          <w:rFonts w:ascii="Trebuchet MS" w:hAnsi="Trebuchet MS" w:cs="Times New Roman"/>
        </w:rPr>
      </w:pPr>
      <w:r w:rsidRPr="006643C3">
        <w:rPr>
          <w:rFonts w:ascii="Trebuchet MS" w:hAnsi="Trebuchet MS" w:cs="Times New Roman"/>
        </w:rPr>
        <w:t>Com isso, ao analisar as formas de organização social, modos de vida e sociabilidades de determinados grupos ligados à população negra no período da escra</w:t>
      </w:r>
      <w:r w:rsidR="00AC18C3">
        <w:rPr>
          <w:rFonts w:ascii="Trebuchet MS" w:hAnsi="Trebuchet MS" w:cs="Times New Roman"/>
        </w:rPr>
        <w:t xml:space="preserve">vidão e no pós-abolição (1888), os espaços de quilombo vão ser apontados </w:t>
      </w:r>
      <w:r w:rsidRPr="006643C3">
        <w:rPr>
          <w:rFonts w:ascii="Trebuchet MS" w:hAnsi="Trebuchet MS" w:cs="Times New Roman"/>
        </w:rPr>
        <w:t>como territ</w:t>
      </w:r>
      <w:r w:rsidR="00FC3098">
        <w:rPr>
          <w:rFonts w:ascii="Trebuchet MS" w:hAnsi="Trebuchet MS" w:cs="Times New Roman"/>
        </w:rPr>
        <w:t xml:space="preserve">órios em que se tem a </w:t>
      </w:r>
      <w:r w:rsidRPr="006643C3">
        <w:rPr>
          <w:rFonts w:ascii="Trebuchet MS" w:hAnsi="Trebuchet MS" w:cs="Times New Roman"/>
        </w:rPr>
        <w:t xml:space="preserve">presença de estruturas e formas de vida camponesas, no que se refere ao cultivo, manejo, comercialização, estabelecimento de redes e relações sociais, abastecimento interno das fazendas </w:t>
      </w:r>
      <w:r w:rsidR="00AC18C3">
        <w:rPr>
          <w:rFonts w:ascii="Trebuchet MS" w:hAnsi="Trebuchet MS" w:cs="Times New Roman"/>
        </w:rPr>
        <w:t xml:space="preserve">e </w:t>
      </w:r>
      <w:r w:rsidR="00AC18C3">
        <w:rPr>
          <w:rFonts w:ascii="Trebuchet MS" w:hAnsi="Trebuchet MS" w:cs="Times New Roman"/>
        </w:rPr>
        <w:lastRenderedPageBreak/>
        <w:t xml:space="preserve">do contexto urbano </w:t>
      </w:r>
      <w:r w:rsidRPr="006643C3">
        <w:rPr>
          <w:rFonts w:ascii="Trebuchet MS" w:hAnsi="Trebuchet MS" w:cs="Times New Roman"/>
        </w:rPr>
        <w:t>por meio de produção própria, organização coletiva da produção, entre outros fator</w:t>
      </w:r>
      <w:r w:rsidR="00FC3098">
        <w:rPr>
          <w:rFonts w:ascii="Trebuchet MS" w:hAnsi="Trebuchet MS" w:cs="Times New Roman"/>
        </w:rPr>
        <w:t xml:space="preserve">es, </w:t>
      </w:r>
      <w:r w:rsidR="00F06B3E" w:rsidRPr="00F06B3E">
        <w:rPr>
          <w:rFonts w:ascii="Trebuchet MS" w:hAnsi="Trebuchet MS" w:cs="Times New Roman"/>
        </w:rPr>
        <w:t>indicam que podem ser efet</w:t>
      </w:r>
      <w:r w:rsidR="005A4CB7">
        <w:rPr>
          <w:rFonts w:ascii="Trebuchet MS" w:hAnsi="Trebuchet MS" w:cs="Times New Roman"/>
        </w:rPr>
        <w:t>uados estudos e</w:t>
      </w:r>
      <w:r w:rsidR="00F06B3E" w:rsidRPr="00F06B3E">
        <w:rPr>
          <w:rFonts w:ascii="Trebuchet MS" w:hAnsi="Trebuchet MS" w:cs="Times New Roman"/>
        </w:rPr>
        <w:t xml:space="preserve"> análises </w:t>
      </w:r>
      <w:r w:rsidR="005A4CB7">
        <w:rPr>
          <w:rFonts w:ascii="Trebuchet MS" w:hAnsi="Trebuchet MS" w:cs="Times New Roman"/>
        </w:rPr>
        <w:t xml:space="preserve">desse contexto social </w:t>
      </w:r>
      <w:r w:rsidR="00F06B3E" w:rsidRPr="00F06B3E">
        <w:rPr>
          <w:rFonts w:ascii="Trebuchet MS" w:hAnsi="Trebuchet MS" w:cs="Times New Roman"/>
        </w:rPr>
        <w:t xml:space="preserve">com base na </w:t>
      </w:r>
      <w:r w:rsidRPr="00F06B3E">
        <w:rPr>
          <w:rFonts w:ascii="Trebuchet MS" w:hAnsi="Trebuchet MS" w:cs="Times New Roman"/>
        </w:rPr>
        <w:t xml:space="preserve">perspectiva do campesinato negro. </w:t>
      </w:r>
    </w:p>
    <w:p w14:paraId="3F4B2B69" w14:textId="3673AC11" w:rsidR="00E303A6" w:rsidRPr="002A3BBF" w:rsidRDefault="007E63C8" w:rsidP="002A3BBF">
      <w:pPr>
        <w:suppressAutoHyphens/>
        <w:spacing w:after="200" w:line="360" w:lineRule="auto"/>
        <w:ind w:firstLine="708"/>
        <w:contextualSpacing/>
        <w:jc w:val="both"/>
        <w:rPr>
          <w:rFonts w:ascii="Trebuchet MS" w:hAnsi="Trebuchet MS" w:cs="Times New Roman"/>
        </w:rPr>
      </w:pPr>
      <w:r w:rsidRPr="006643C3">
        <w:rPr>
          <w:rFonts w:ascii="Trebuchet MS" w:hAnsi="Trebuchet MS" w:cs="Times New Roman"/>
        </w:rPr>
        <w:t xml:space="preserve">Para Gomes (2012), na atualidade, levando em consideração os tempos e os espaços entre os quilombos e as comunidades remanescentes não há um conhecimento consolidado acerca dos processos históricos de constituição de um campesinato negro e as formas de cultura expressas nesses mundos rurais. No entanto, </w:t>
      </w:r>
      <w:r w:rsidR="00807DCA">
        <w:rPr>
          <w:rFonts w:ascii="Trebuchet MS" w:hAnsi="Trebuchet MS" w:cs="Times New Roman"/>
        </w:rPr>
        <w:t xml:space="preserve">para o autor, </w:t>
      </w:r>
      <w:r w:rsidRPr="006643C3">
        <w:rPr>
          <w:rFonts w:ascii="Trebuchet MS" w:hAnsi="Trebuchet MS" w:cs="Times New Roman"/>
        </w:rPr>
        <w:t xml:space="preserve">ao fazermos análises acerca de momentos passados, mais próximos ou afastados historicamente, com ou sem os processos de escravidão, é importante mencionar as origens e dimensões das formas camponesas, principalmente aquelas edificadas nas arestas, nas margens das fronteiras agrárias em expansão, no interior dos sertões ou nas </w:t>
      </w:r>
      <w:r w:rsidRPr="006643C3">
        <w:rPr>
          <w:rFonts w:ascii="Trebuchet MS" w:hAnsi="Trebuchet MS" w:cs="Times New Roman"/>
          <w:i/>
        </w:rPr>
        <w:t>plantations</w:t>
      </w:r>
      <w:r w:rsidRPr="006643C3">
        <w:rPr>
          <w:rFonts w:ascii="Trebuchet MS" w:hAnsi="Trebuchet MS" w:cs="Times New Roman"/>
        </w:rPr>
        <w:t xml:space="preserve">.  </w:t>
      </w:r>
    </w:p>
    <w:p w14:paraId="4B20D736" w14:textId="6E46A06A" w:rsidR="007E63C8" w:rsidRPr="006643C3" w:rsidRDefault="007E63C8" w:rsidP="007E63C8">
      <w:pPr>
        <w:suppressAutoHyphens/>
        <w:spacing w:after="200" w:line="360" w:lineRule="auto"/>
        <w:ind w:firstLine="709"/>
        <w:contextualSpacing/>
        <w:jc w:val="both"/>
        <w:rPr>
          <w:rFonts w:ascii="Trebuchet MS" w:hAnsi="Trebuchet MS" w:cs="Times New Roman"/>
        </w:rPr>
      </w:pPr>
      <w:r w:rsidRPr="006643C3">
        <w:rPr>
          <w:rFonts w:ascii="Trebuchet MS" w:hAnsi="Trebuchet MS" w:cs="Times New Roman"/>
        </w:rPr>
        <w:t>Gomes (2012) nos mostra que a origem do campesinato negro no Brasil ocorreu de diversas formas e partindo de diferentes lugares, porém com finalidades muito semelhantes, de terras herdadas de quilombos, geralmente escravos fugidos que formaram quilombos e deixaram aquele território para seus descendentes; doações de senhores a seus escravos, terras compradas por escravos alforriados e postumamente herdadas por seus descen</w:t>
      </w:r>
      <w:r w:rsidR="00A17D53">
        <w:rPr>
          <w:rFonts w:ascii="Trebuchet MS" w:hAnsi="Trebuchet MS" w:cs="Times New Roman"/>
        </w:rPr>
        <w:t>den</w:t>
      </w:r>
      <w:r w:rsidRPr="006643C3">
        <w:rPr>
          <w:rFonts w:ascii="Trebuchet MS" w:hAnsi="Trebuchet MS" w:cs="Times New Roman"/>
        </w:rPr>
        <w:t xml:space="preserve">tes; terras públicas ofertadas pelo estado em troca da participação da população negra em guerras; </w:t>
      </w:r>
      <w:r w:rsidR="00807DCA">
        <w:rPr>
          <w:rFonts w:ascii="Trebuchet MS" w:hAnsi="Trebuchet MS" w:cs="Times New Roman"/>
        </w:rPr>
        <w:t>através do</w:t>
      </w:r>
      <w:r w:rsidRPr="006643C3">
        <w:rPr>
          <w:rFonts w:ascii="Trebuchet MS" w:hAnsi="Trebuchet MS" w:cs="Times New Roman"/>
        </w:rPr>
        <w:t xml:space="preserve"> usufruto, após a abolição muitas pessoas migraram com suas famílias para outras regiões do país</w:t>
      </w:r>
      <w:r w:rsidR="00BE5433">
        <w:rPr>
          <w:rFonts w:ascii="Trebuchet MS" w:hAnsi="Trebuchet MS" w:cs="Times New Roman"/>
        </w:rPr>
        <w:t xml:space="preserve"> e se assentaram sob algum território</w:t>
      </w:r>
      <w:r w:rsidR="009E2ECA">
        <w:rPr>
          <w:rFonts w:ascii="Trebuchet MS" w:hAnsi="Trebuchet MS" w:cs="Times New Roman"/>
        </w:rPr>
        <w:t xml:space="preserve">. </w:t>
      </w:r>
    </w:p>
    <w:p w14:paraId="68B0257E" w14:textId="1D18BAC7" w:rsidR="003E1C35" w:rsidRDefault="007E63C8" w:rsidP="003E1C35">
      <w:pPr>
        <w:suppressAutoHyphens/>
        <w:spacing w:after="200" w:line="360" w:lineRule="auto"/>
        <w:ind w:firstLine="709"/>
        <w:contextualSpacing/>
        <w:jc w:val="both"/>
        <w:rPr>
          <w:rFonts w:ascii="Trebuchet MS" w:hAnsi="Trebuchet MS" w:cs="Times New Roman"/>
        </w:rPr>
      </w:pPr>
      <w:r w:rsidRPr="006643C3">
        <w:rPr>
          <w:rFonts w:ascii="Trebuchet MS" w:hAnsi="Trebuchet MS" w:cs="Times New Roman"/>
        </w:rPr>
        <w:t xml:space="preserve"> Setores camponeses se formaram </w:t>
      </w:r>
      <w:r w:rsidR="00CD75AE">
        <w:rPr>
          <w:rFonts w:ascii="Trebuchet MS" w:hAnsi="Trebuchet MS" w:cs="Times New Roman"/>
        </w:rPr>
        <w:t xml:space="preserve">também, </w:t>
      </w:r>
      <w:r w:rsidRPr="006643C3">
        <w:rPr>
          <w:rFonts w:ascii="Trebuchet MS" w:hAnsi="Trebuchet MS" w:cs="Times New Roman"/>
        </w:rPr>
        <w:t>a partir da junção dos escravos de senzalas, dos mocambos e dos roceiros livres, alguns quilombos no Brasil foram edificados com a ajuda e o amparo (para além dos conflitos) de grupos indígenas</w:t>
      </w:r>
      <w:r w:rsidR="00CD75AE">
        <w:rPr>
          <w:rFonts w:ascii="Trebuchet MS" w:hAnsi="Trebuchet MS" w:cs="Times New Roman"/>
        </w:rPr>
        <w:t xml:space="preserve">. </w:t>
      </w:r>
      <w:r w:rsidR="003E1C35">
        <w:rPr>
          <w:rFonts w:ascii="Trebuchet MS" w:hAnsi="Trebuchet MS" w:cs="Times New Roman"/>
        </w:rPr>
        <w:t>“</w:t>
      </w:r>
      <w:r w:rsidR="003E1C35" w:rsidRPr="006643C3">
        <w:rPr>
          <w:rFonts w:ascii="Trebuchet MS" w:hAnsi="Trebuchet MS" w:cs="Times New Roman"/>
        </w:rPr>
        <w:t>Nunca isolados, mantinham trocas econômicas com variados setores da população colonial, que incluíam taberneiros, lavradores, faiscadores, garimpeiros, pescadores, roceiros, camponeses, mascates e quitandeiras, tanto escravos como livres</w:t>
      </w:r>
      <w:r w:rsidR="003E1C35">
        <w:rPr>
          <w:rFonts w:ascii="Trebuchet MS" w:hAnsi="Trebuchet MS" w:cs="Times New Roman"/>
        </w:rPr>
        <w:t>”</w:t>
      </w:r>
      <w:r w:rsidR="003E1C35" w:rsidRPr="006643C3">
        <w:rPr>
          <w:rFonts w:ascii="Trebuchet MS" w:hAnsi="Trebuchet MS" w:cs="Times New Roman"/>
        </w:rPr>
        <w:t xml:space="preserve"> (Gomes, 2015, p. 20).</w:t>
      </w:r>
    </w:p>
    <w:p w14:paraId="43B1A1B9" w14:textId="6674F2C3" w:rsidR="003E1C35" w:rsidRDefault="00CD75AE" w:rsidP="003E1C35">
      <w:pPr>
        <w:suppressAutoHyphens/>
        <w:spacing w:after="200" w:line="360" w:lineRule="auto"/>
        <w:ind w:firstLine="709"/>
        <w:contextualSpacing/>
        <w:jc w:val="both"/>
        <w:rPr>
          <w:rFonts w:ascii="Trebuchet MS" w:hAnsi="Trebuchet MS" w:cs="Times New Roman"/>
        </w:rPr>
      </w:pPr>
      <w:r>
        <w:rPr>
          <w:rFonts w:ascii="Trebuchet MS" w:hAnsi="Trebuchet MS" w:cs="Times New Roman"/>
        </w:rPr>
        <w:lastRenderedPageBreak/>
        <w:t>O</w:t>
      </w:r>
      <w:r w:rsidR="007E63C8" w:rsidRPr="006643C3">
        <w:rPr>
          <w:rFonts w:ascii="Trebuchet MS" w:hAnsi="Trebuchet MS" w:cs="Times New Roman"/>
        </w:rPr>
        <w:t>utra fo</w:t>
      </w:r>
      <w:r>
        <w:rPr>
          <w:rFonts w:ascii="Trebuchet MS" w:hAnsi="Trebuchet MS" w:cs="Times New Roman"/>
        </w:rPr>
        <w:t>rma de ocupação dos territórios se deu</w:t>
      </w:r>
      <w:r w:rsidR="007E63C8" w:rsidRPr="006643C3">
        <w:rPr>
          <w:rFonts w:ascii="Trebuchet MS" w:hAnsi="Trebuchet MS" w:cs="Times New Roman"/>
        </w:rPr>
        <w:t xml:space="preserve"> partir da cultura do protesto escravo, o qual talvez seja ao mais conhecido na literatura atual, e que teve como resultado processos de </w:t>
      </w:r>
      <w:proofErr w:type="spellStart"/>
      <w:r w:rsidR="007E63C8" w:rsidRPr="006643C3">
        <w:rPr>
          <w:rFonts w:ascii="Trebuchet MS" w:hAnsi="Trebuchet MS" w:cs="Times New Roman"/>
        </w:rPr>
        <w:t>aquilombamento</w:t>
      </w:r>
      <w:proofErr w:type="spellEnd"/>
      <w:r w:rsidR="007E63C8" w:rsidRPr="006643C3">
        <w:rPr>
          <w:rFonts w:ascii="Trebuchet MS" w:hAnsi="Trebuchet MS" w:cs="Times New Roman"/>
        </w:rPr>
        <w:t xml:space="preserve"> que resultaram na constituição de comunidades negras rurais. “Assunto ainda pouco conhecido no Brasil, muitos quilombos se formaram conjuntamente com indígenas (escravizados ou livres fugidos de aldeamentos), africanos e crioulos” (G</w:t>
      </w:r>
      <w:r w:rsidR="0066603B" w:rsidRPr="006643C3">
        <w:rPr>
          <w:rFonts w:ascii="Trebuchet MS" w:hAnsi="Trebuchet MS" w:cs="Times New Roman"/>
        </w:rPr>
        <w:t>omes</w:t>
      </w:r>
      <w:r w:rsidR="007E63C8" w:rsidRPr="006643C3">
        <w:rPr>
          <w:rFonts w:ascii="Trebuchet MS" w:hAnsi="Trebuchet MS" w:cs="Times New Roman"/>
        </w:rPr>
        <w:t xml:space="preserve">, 2012, p. 379). </w:t>
      </w:r>
      <w:r w:rsidR="00FC718D">
        <w:rPr>
          <w:rFonts w:ascii="Trebuchet MS" w:hAnsi="Trebuchet MS" w:cs="Times New Roman"/>
        </w:rPr>
        <w:t xml:space="preserve">O autor também aponta </w:t>
      </w:r>
      <w:r w:rsidR="00C87169">
        <w:rPr>
          <w:rFonts w:ascii="Trebuchet MS" w:hAnsi="Trebuchet MS" w:cs="Times New Roman"/>
        </w:rPr>
        <w:t xml:space="preserve">que o cultivo das roças </w:t>
      </w:r>
      <w:r w:rsidR="00FC718D">
        <w:rPr>
          <w:rFonts w:ascii="Trebuchet MS" w:hAnsi="Trebuchet MS" w:cs="Times New Roman"/>
        </w:rPr>
        <w:t>pel</w:t>
      </w:r>
      <w:r w:rsidR="00C87169">
        <w:rPr>
          <w:rFonts w:ascii="Trebuchet MS" w:hAnsi="Trebuchet MS" w:cs="Times New Roman"/>
        </w:rPr>
        <w:t>os escravizados</w:t>
      </w:r>
      <w:r w:rsidR="00FC718D">
        <w:rPr>
          <w:rFonts w:ascii="Trebuchet MS" w:hAnsi="Trebuchet MS" w:cs="Times New Roman"/>
        </w:rPr>
        <w:t xml:space="preserve"> desempenhava um papel importante em suas vidas</w:t>
      </w:r>
      <w:r w:rsidR="00C87169">
        <w:rPr>
          <w:rFonts w:ascii="Trebuchet MS" w:hAnsi="Trebuchet MS" w:cs="Times New Roman"/>
        </w:rPr>
        <w:t xml:space="preserve">, para além da produção dos alimentos </w:t>
      </w:r>
      <w:r w:rsidR="00962501">
        <w:rPr>
          <w:rFonts w:ascii="Trebuchet MS" w:hAnsi="Trebuchet MS" w:cs="Times New Roman"/>
        </w:rPr>
        <w:t xml:space="preserve">que garantiam a sua </w:t>
      </w:r>
      <w:r w:rsidR="00C87169">
        <w:rPr>
          <w:rFonts w:ascii="Trebuchet MS" w:hAnsi="Trebuchet MS" w:cs="Times New Roman"/>
        </w:rPr>
        <w:t xml:space="preserve">subsistência: </w:t>
      </w:r>
    </w:p>
    <w:p w14:paraId="3B0332EB" w14:textId="77777777" w:rsidR="007E63C8" w:rsidRPr="006643C3" w:rsidRDefault="007E63C8" w:rsidP="007E63C8">
      <w:pPr>
        <w:tabs>
          <w:tab w:val="left" w:pos="851"/>
        </w:tabs>
        <w:suppressAutoHyphens/>
        <w:spacing w:after="200"/>
        <w:ind w:left="2268"/>
        <w:contextualSpacing/>
        <w:jc w:val="both"/>
        <w:rPr>
          <w:rFonts w:ascii="Trebuchet MS" w:hAnsi="Trebuchet MS" w:cs="Times New Roman"/>
        </w:rPr>
      </w:pPr>
    </w:p>
    <w:p w14:paraId="04C53838" w14:textId="1143921B" w:rsidR="007E63C8" w:rsidRPr="000E78E7" w:rsidRDefault="007E63C8" w:rsidP="007E63C8">
      <w:pPr>
        <w:tabs>
          <w:tab w:val="left" w:pos="851"/>
        </w:tabs>
        <w:suppressAutoHyphens/>
        <w:spacing w:after="200"/>
        <w:ind w:left="2268"/>
        <w:contextualSpacing/>
        <w:jc w:val="both"/>
        <w:rPr>
          <w:rFonts w:ascii="Trebuchet MS" w:hAnsi="Trebuchet MS" w:cs="Times New Roman"/>
          <w:sz w:val="20"/>
          <w:szCs w:val="20"/>
        </w:rPr>
      </w:pPr>
      <w:r w:rsidRPr="000E78E7">
        <w:rPr>
          <w:rFonts w:ascii="Trebuchet MS" w:hAnsi="Trebuchet MS" w:cs="Times New Roman"/>
          <w:sz w:val="20"/>
          <w:szCs w:val="20"/>
        </w:rPr>
        <w:t>Quase invisível, a conexão da economia quilombola se espalhava entre vários setores, inclusive se misturando com práticas semelhantes dos escravos nas senzalas com suas roças de subsistência, direito costumeiro conquistado junto aos fazendeiros. Não só a farinha, mas o milho, o arroz, o feijão, além de outros legumes, chegavam aos mercados locais e mesmo a vilas mais afastadas com densidade populacional. Cativos e quilombos constituíram práticas econômicas a partir das quais interagiram. Escravos frequentavam feiras e mercados locais aos sábados e domingos, onde montavam quitandas e vendiam produtos de suas roças. Lá podiam encontrar quilombolas com o mesmo objetivo: estabelecer conexões mercantis (G</w:t>
      </w:r>
      <w:r w:rsidR="0066603B" w:rsidRPr="000E78E7">
        <w:rPr>
          <w:rFonts w:ascii="Trebuchet MS" w:hAnsi="Trebuchet MS" w:cs="Times New Roman"/>
          <w:sz w:val="20"/>
          <w:szCs w:val="20"/>
        </w:rPr>
        <w:t>omes</w:t>
      </w:r>
      <w:r w:rsidRPr="000E78E7">
        <w:rPr>
          <w:rFonts w:ascii="Trebuchet MS" w:hAnsi="Trebuchet MS" w:cs="Times New Roman"/>
          <w:sz w:val="20"/>
          <w:szCs w:val="20"/>
        </w:rPr>
        <w:t>, 2015, p 28).</w:t>
      </w:r>
    </w:p>
    <w:p w14:paraId="7301DC19" w14:textId="77777777" w:rsidR="00962501" w:rsidRPr="006643C3" w:rsidRDefault="00962501" w:rsidP="007E63C8">
      <w:pPr>
        <w:tabs>
          <w:tab w:val="left" w:pos="851"/>
        </w:tabs>
        <w:suppressAutoHyphens/>
        <w:spacing w:after="200"/>
        <w:ind w:left="2268"/>
        <w:contextualSpacing/>
        <w:jc w:val="both"/>
        <w:rPr>
          <w:rFonts w:ascii="Trebuchet MS" w:hAnsi="Trebuchet MS" w:cs="Times New Roman"/>
        </w:rPr>
      </w:pPr>
    </w:p>
    <w:p w14:paraId="1D0A7478" w14:textId="77777777" w:rsidR="007E63C8" w:rsidRPr="006643C3" w:rsidRDefault="007E63C8" w:rsidP="007E63C8">
      <w:pPr>
        <w:tabs>
          <w:tab w:val="left" w:pos="851"/>
        </w:tabs>
        <w:suppressAutoHyphens/>
        <w:spacing w:after="200"/>
        <w:contextualSpacing/>
        <w:jc w:val="both"/>
        <w:rPr>
          <w:rFonts w:ascii="Trebuchet MS" w:hAnsi="Trebuchet MS" w:cs="Times New Roman"/>
        </w:rPr>
      </w:pPr>
    </w:p>
    <w:p w14:paraId="3522D4F2" w14:textId="08734449" w:rsidR="007E63C8" w:rsidRPr="006643C3" w:rsidRDefault="007E63C8" w:rsidP="007E63C8">
      <w:pPr>
        <w:tabs>
          <w:tab w:val="left" w:pos="851"/>
        </w:tabs>
        <w:suppressAutoHyphens/>
        <w:spacing w:after="200" w:line="360" w:lineRule="auto"/>
        <w:contextualSpacing/>
        <w:jc w:val="both"/>
        <w:rPr>
          <w:rFonts w:ascii="Trebuchet MS" w:hAnsi="Trebuchet MS" w:cs="Times New Roman"/>
        </w:rPr>
      </w:pPr>
      <w:r w:rsidRPr="006643C3">
        <w:rPr>
          <w:rFonts w:ascii="Trebuchet MS" w:hAnsi="Trebuchet MS" w:cs="Times New Roman"/>
        </w:rPr>
        <w:tab/>
        <w:t>O autor aponta que o sistema d</w:t>
      </w:r>
      <w:r w:rsidR="00A712A6">
        <w:rPr>
          <w:rFonts w:ascii="Trebuchet MS" w:hAnsi="Trebuchet MS" w:cs="Times New Roman"/>
        </w:rPr>
        <w:t>e roças desenvolvido pelos escr</w:t>
      </w:r>
      <w:r w:rsidR="00996374">
        <w:rPr>
          <w:rFonts w:ascii="Trebuchet MS" w:hAnsi="Trebuchet MS" w:cs="Times New Roman"/>
        </w:rPr>
        <w:t>av</w:t>
      </w:r>
      <w:r w:rsidR="00A712A6">
        <w:rPr>
          <w:rFonts w:ascii="Trebuchet MS" w:hAnsi="Trebuchet MS" w:cs="Times New Roman"/>
        </w:rPr>
        <w:t>izados</w:t>
      </w:r>
      <w:r w:rsidRPr="006643C3">
        <w:rPr>
          <w:rFonts w:ascii="Trebuchet MS" w:hAnsi="Trebuchet MS" w:cs="Times New Roman"/>
        </w:rPr>
        <w:t xml:space="preserve"> no período</w:t>
      </w:r>
      <w:r w:rsidR="00A712A6">
        <w:rPr>
          <w:rFonts w:ascii="Trebuchet MS" w:hAnsi="Trebuchet MS" w:cs="Times New Roman"/>
        </w:rPr>
        <w:t xml:space="preserve"> colonial, foi responsável </w:t>
      </w:r>
      <w:r w:rsidR="00996374">
        <w:rPr>
          <w:rFonts w:ascii="Trebuchet MS" w:hAnsi="Trebuchet MS" w:cs="Times New Roman"/>
        </w:rPr>
        <w:t xml:space="preserve">por </w:t>
      </w:r>
      <w:r w:rsidR="00A712A6">
        <w:rPr>
          <w:rFonts w:ascii="Trebuchet MS" w:hAnsi="Trebuchet MS" w:cs="Times New Roman"/>
        </w:rPr>
        <w:t xml:space="preserve">amenizar </w:t>
      </w:r>
      <w:r w:rsidRPr="006643C3">
        <w:rPr>
          <w:rFonts w:ascii="Trebuchet MS" w:hAnsi="Trebuchet MS" w:cs="Times New Roman"/>
        </w:rPr>
        <w:t xml:space="preserve">políticas de domínio e </w:t>
      </w:r>
      <w:r w:rsidR="00996374">
        <w:rPr>
          <w:rFonts w:ascii="Trebuchet MS" w:hAnsi="Trebuchet MS" w:cs="Times New Roman"/>
        </w:rPr>
        <w:t xml:space="preserve">criar novas </w:t>
      </w:r>
      <w:r w:rsidRPr="006643C3">
        <w:rPr>
          <w:rFonts w:ascii="Trebuchet MS" w:hAnsi="Trebuchet MS" w:cs="Times New Roman"/>
        </w:rPr>
        <w:t xml:space="preserve">dinâmicas de sociabilidade. A luta da população escrava pela autonomia e </w:t>
      </w:r>
      <w:r w:rsidR="00996374">
        <w:rPr>
          <w:rFonts w:ascii="Trebuchet MS" w:hAnsi="Trebuchet MS" w:cs="Times New Roman"/>
        </w:rPr>
        <w:t xml:space="preserve">pelo </w:t>
      </w:r>
      <w:r w:rsidRPr="006643C3">
        <w:rPr>
          <w:rFonts w:ascii="Trebuchet MS" w:hAnsi="Trebuchet MS" w:cs="Times New Roman"/>
        </w:rPr>
        <w:t>cultivo das roças se entrelaçava com outros embates, as redes de relações que os escravizados constituíam a partir da comercialização/escambo dos seus produtos reverberava na possibilidade de estabelecer alianças políticas, reorganizar relações de trabalho, garantir certa autonomia para pautar aspectos simbólicos e culturais de seus modos de vida, e prin</w:t>
      </w:r>
      <w:r w:rsidR="00996374">
        <w:rPr>
          <w:rFonts w:ascii="Trebuchet MS" w:hAnsi="Trebuchet MS" w:cs="Times New Roman"/>
        </w:rPr>
        <w:t xml:space="preserve">cipalmente trocar informações com a intenção de </w:t>
      </w:r>
      <w:r w:rsidRPr="006643C3">
        <w:rPr>
          <w:rFonts w:ascii="Trebuchet MS" w:hAnsi="Trebuchet MS" w:cs="Times New Roman"/>
        </w:rPr>
        <w:t xml:space="preserve">constituir redes </w:t>
      </w:r>
      <w:r w:rsidR="00996374">
        <w:rPr>
          <w:rFonts w:ascii="Trebuchet MS" w:hAnsi="Trebuchet MS" w:cs="Times New Roman"/>
        </w:rPr>
        <w:t xml:space="preserve">para </w:t>
      </w:r>
      <w:r w:rsidRPr="006643C3">
        <w:rPr>
          <w:rFonts w:ascii="Trebuchet MS" w:hAnsi="Trebuchet MS" w:cs="Times New Roman"/>
        </w:rPr>
        <w:t xml:space="preserve">obter algum tipo de proteção dentro do sistema escravocrata. “Em torno dessas roças, os escravos reelaboravam modos de vida autônomos e </w:t>
      </w:r>
      <w:r w:rsidRPr="006643C3">
        <w:rPr>
          <w:rFonts w:ascii="Trebuchet MS" w:hAnsi="Trebuchet MS" w:cs="Times New Roman"/>
        </w:rPr>
        <w:lastRenderedPageBreak/>
        <w:t>alternativos, forjando experiências profundas que marcaram o período da pós-emancipação” (Gomes, 2015, p. 32).</w:t>
      </w:r>
    </w:p>
    <w:p w14:paraId="145007FB" w14:textId="2E5DDE5D" w:rsidR="007E63C8" w:rsidRPr="006643C3" w:rsidRDefault="007E63C8" w:rsidP="007E63C8">
      <w:pPr>
        <w:tabs>
          <w:tab w:val="left" w:pos="709"/>
        </w:tabs>
        <w:suppressAutoHyphens/>
        <w:spacing w:after="200" w:line="360" w:lineRule="auto"/>
        <w:contextualSpacing/>
        <w:jc w:val="both"/>
        <w:rPr>
          <w:rFonts w:ascii="Trebuchet MS" w:hAnsi="Trebuchet MS" w:cs="Times New Roman"/>
        </w:rPr>
      </w:pPr>
      <w:r w:rsidRPr="006643C3">
        <w:rPr>
          <w:rFonts w:ascii="Trebuchet MS" w:hAnsi="Trebuchet MS" w:cs="Times New Roman"/>
        </w:rPr>
        <w:tab/>
      </w:r>
      <w:r w:rsidR="00996374">
        <w:rPr>
          <w:rFonts w:ascii="Trebuchet MS" w:hAnsi="Trebuchet MS" w:cs="Times New Roman"/>
        </w:rPr>
        <w:t>Podemos refletir acerca desse</w:t>
      </w:r>
      <w:r w:rsidRPr="006643C3">
        <w:rPr>
          <w:rFonts w:ascii="Trebuchet MS" w:hAnsi="Trebuchet MS" w:cs="Times New Roman"/>
        </w:rPr>
        <w:t xml:space="preserve"> mo</w:t>
      </w:r>
      <w:r w:rsidR="00996374">
        <w:rPr>
          <w:rFonts w:ascii="Trebuchet MS" w:hAnsi="Trebuchet MS" w:cs="Times New Roman"/>
        </w:rPr>
        <w:t>vimento de cultivo das roças pelos escravizados</w:t>
      </w:r>
      <w:r w:rsidRPr="006643C3">
        <w:rPr>
          <w:rFonts w:ascii="Trebuchet MS" w:hAnsi="Trebuchet MS" w:cs="Times New Roman"/>
        </w:rPr>
        <w:t xml:space="preserve"> no período colonial</w:t>
      </w:r>
      <w:r w:rsidR="00996374">
        <w:rPr>
          <w:rFonts w:ascii="Trebuchet MS" w:hAnsi="Trebuchet MS" w:cs="Times New Roman"/>
        </w:rPr>
        <w:t>,</w:t>
      </w:r>
      <w:r w:rsidRPr="006643C3">
        <w:rPr>
          <w:rFonts w:ascii="Trebuchet MS" w:hAnsi="Trebuchet MS" w:cs="Times New Roman"/>
        </w:rPr>
        <w:t xml:space="preserve"> </w:t>
      </w:r>
      <w:r w:rsidR="00996374">
        <w:rPr>
          <w:rFonts w:ascii="Trebuchet MS" w:hAnsi="Trebuchet MS" w:cs="Times New Roman"/>
        </w:rPr>
        <w:t xml:space="preserve">a partir do conceito de </w:t>
      </w:r>
      <w:r w:rsidR="00996374" w:rsidRPr="006643C3">
        <w:rPr>
          <w:rFonts w:ascii="Trebuchet MS" w:hAnsi="Trebuchet MS" w:cs="Times New Roman"/>
          <w:i/>
        </w:rPr>
        <w:t>brecha camponesa,</w:t>
      </w:r>
      <w:r w:rsidR="00996374">
        <w:rPr>
          <w:rFonts w:ascii="Trebuchet MS" w:hAnsi="Trebuchet MS" w:cs="Times New Roman"/>
        </w:rPr>
        <w:t xml:space="preserve"> </w:t>
      </w:r>
      <w:r w:rsidR="001678F5">
        <w:rPr>
          <w:rFonts w:ascii="Trebuchet MS" w:hAnsi="Trebuchet MS" w:cs="Times New Roman"/>
        </w:rPr>
        <w:t>Cardoso (1979</w:t>
      </w:r>
      <w:r w:rsidR="00B565C6">
        <w:rPr>
          <w:rFonts w:ascii="Trebuchet MS" w:hAnsi="Trebuchet MS" w:cs="Times New Roman"/>
        </w:rPr>
        <w:t>)</w:t>
      </w:r>
      <w:r w:rsidR="00EE6811">
        <w:rPr>
          <w:rFonts w:ascii="Trebuchet MS" w:hAnsi="Trebuchet MS" w:cs="Times New Roman"/>
        </w:rPr>
        <w:t xml:space="preserve"> faz referência </w:t>
      </w:r>
      <w:r w:rsidR="00996374">
        <w:rPr>
          <w:rFonts w:ascii="Trebuchet MS" w:hAnsi="Trebuchet MS" w:cs="Times New Roman"/>
        </w:rPr>
        <w:t>a</w:t>
      </w:r>
      <w:r w:rsidRPr="006643C3">
        <w:rPr>
          <w:rFonts w:ascii="Trebuchet MS" w:hAnsi="Trebuchet MS" w:cs="Times New Roman"/>
        </w:rPr>
        <w:t xml:space="preserve">os escravizados que em seu tempo livre se dedicavam à prática da agricultura, alguns cativos recebiam de seus senhores um pedaço de terra, geralmente mais afastado, nas áreas dos fundões das fazendas para o cultivo da agricultura de subsistência, e também havia os que se dedicavam às atividades de cultivo e manejo de gêneros alimentícios dentro dos quilombos. </w:t>
      </w:r>
    </w:p>
    <w:p w14:paraId="08E703F7" w14:textId="54894AC2" w:rsidR="007E63C8" w:rsidRDefault="007E63C8" w:rsidP="007E63C8">
      <w:pPr>
        <w:autoSpaceDE w:val="0"/>
        <w:autoSpaceDN w:val="0"/>
        <w:adjustRightInd w:val="0"/>
        <w:spacing w:line="360" w:lineRule="auto"/>
        <w:jc w:val="both"/>
        <w:rPr>
          <w:rFonts w:ascii="Trebuchet MS" w:hAnsi="Trebuchet MS" w:cs="Times New Roman"/>
          <w:color w:val="231F20"/>
        </w:rPr>
      </w:pPr>
      <w:r w:rsidRPr="006643C3">
        <w:rPr>
          <w:rFonts w:ascii="Trebuchet MS" w:hAnsi="Trebuchet MS" w:cs="Times New Roman"/>
        </w:rPr>
        <w:tab/>
        <w:t xml:space="preserve">A </w:t>
      </w:r>
      <w:r w:rsidRPr="006643C3">
        <w:rPr>
          <w:rFonts w:ascii="Trebuchet MS" w:hAnsi="Trebuchet MS" w:cs="Times New Roman"/>
          <w:i/>
        </w:rPr>
        <w:t>brecha camponesa</w:t>
      </w:r>
      <w:r w:rsidRPr="006643C3">
        <w:rPr>
          <w:rFonts w:ascii="Trebuchet MS" w:hAnsi="Trebuchet MS" w:cs="Times New Roman"/>
        </w:rPr>
        <w:t xml:space="preserve"> cumpria a “</w:t>
      </w:r>
      <w:r w:rsidRPr="006643C3">
        <w:rPr>
          <w:rFonts w:ascii="Trebuchet MS" w:hAnsi="Trebuchet MS" w:cs="Times New Roman"/>
          <w:color w:val="231F20"/>
        </w:rPr>
        <w:t>função ideológica de manutenção da estrutura escravista” (M</w:t>
      </w:r>
      <w:r w:rsidR="00D9157A" w:rsidRPr="006643C3">
        <w:rPr>
          <w:rFonts w:ascii="Trebuchet MS" w:hAnsi="Trebuchet MS" w:cs="Times New Roman"/>
          <w:color w:val="231F20"/>
        </w:rPr>
        <w:t>üller</w:t>
      </w:r>
      <w:r w:rsidRPr="006643C3">
        <w:rPr>
          <w:rFonts w:ascii="Trebuchet MS" w:hAnsi="Trebuchet MS" w:cs="Times New Roman"/>
          <w:color w:val="231F20"/>
        </w:rPr>
        <w:t xml:space="preserve">, 2005, p. 33). A autora aponta que, para os senhores era uma maneira de inibir as fugas e manter os escravos nas fazendas, os quais adquiriam certa autonomia econômica, mas </w:t>
      </w:r>
      <w:r w:rsidR="00B96E98">
        <w:rPr>
          <w:rFonts w:ascii="Trebuchet MS" w:hAnsi="Trebuchet MS" w:cs="Times New Roman"/>
          <w:color w:val="231F20"/>
        </w:rPr>
        <w:t xml:space="preserve">ainda </w:t>
      </w:r>
      <w:r w:rsidRPr="006643C3">
        <w:rPr>
          <w:rFonts w:ascii="Trebuchet MS" w:hAnsi="Trebuchet MS" w:cs="Times New Roman"/>
          <w:color w:val="231F20"/>
        </w:rPr>
        <w:t xml:space="preserve">sob o jugo dos seus senhores. Além disso, essa brecha abria possibilidades de incrementar a produção dos escravizados em sua alimentação, com os alimentos cultivados por eles mesmos. </w:t>
      </w:r>
      <w:r w:rsidR="00B96E98">
        <w:rPr>
          <w:rFonts w:ascii="Trebuchet MS" w:hAnsi="Trebuchet MS" w:cs="Times New Roman"/>
          <w:color w:val="231F20"/>
        </w:rPr>
        <w:t>Com o</w:t>
      </w:r>
      <w:r w:rsidR="005447AC">
        <w:rPr>
          <w:rFonts w:ascii="Trebuchet MS" w:hAnsi="Trebuchet MS" w:cs="Times New Roman"/>
          <w:color w:val="231F20"/>
        </w:rPr>
        <w:t xml:space="preserve"> </w:t>
      </w:r>
      <w:r w:rsidRPr="006643C3">
        <w:rPr>
          <w:rFonts w:ascii="Trebuchet MS" w:hAnsi="Trebuchet MS" w:cs="Times New Roman"/>
          <w:color w:val="231F20"/>
        </w:rPr>
        <w:t xml:space="preserve">montante adquirido com a comercialização do excedente dos seus produtos, os escravizados acabavam por investir na compra de itens que necessitassem (como roupas, por exemplo) sem precisar dispor da necessidade de reposição por parte do senhor. </w:t>
      </w:r>
    </w:p>
    <w:p w14:paraId="5D4EE746" w14:textId="218FE07E" w:rsidR="007E63C8" w:rsidRPr="002D53AC" w:rsidRDefault="007E63C8" w:rsidP="007E63C8">
      <w:pPr>
        <w:autoSpaceDE w:val="0"/>
        <w:autoSpaceDN w:val="0"/>
        <w:adjustRightInd w:val="0"/>
        <w:spacing w:line="360" w:lineRule="auto"/>
        <w:jc w:val="both"/>
        <w:rPr>
          <w:rFonts w:ascii="Trebuchet MS" w:hAnsi="Trebuchet MS" w:cs="Times New Roman"/>
          <w:color w:val="231F20"/>
        </w:rPr>
      </w:pPr>
      <w:r w:rsidRPr="006643C3">
        <w:rPr>
          <w:rFonts w:ascii="Trebuchet MS" w:hAnsi="Trebuchet MS" w:cs="Times New Roman"/>
          <w:color w:val="231F20"/>
        </w:rPr>
        <w:t xml:space="preserve"> </w:t>
      </w:r>
    </w:p>
    <w:p w14:paraId="4C26D46F" w14:textId="073B4C33" w:rsidR="007E63C8" w:rsidRPr="00E65E41" w:rsidRDefault="007E63C8" w:rsidP="002D53AC">
      <w:pPr>
        <w:tabs>
          <w:tab w:val="left" w:pos="709"/>
          <w:tab w:val="left" w:pos="851"/>
          <w:tab w:val="left" w:pos="1134"/>
        </w:tabs>
        <w:jc w:val="both"/>
        <w:rPr>
          <w:rFonts w:ascii="Trebuchet MS" w:hAnsi="Trebuchet MS" w:cs="Times New Roman"/>
        </w:rPr>
      </w:pPr>
      <w:r w:rsidRPr="00E65E41">
        <w:rPr>
          <w:rFonts w:ascii="Trebuchet MS" w:hAnsi="Trebuchet MS" w:cs="Times New Roman"/>
        </w:rPr>
        <w:t xml:space="preserve">A PRESENÇA DA COMUNIDADE QUILOMBOLA DE SÃO MIGUEL NA REGIÃO CENTRAL DO RIO GRANDE DO SUL E A FORMAÇÃO DO MUNICÍPIO DE RESTINGA SECA/RS </w:t>
      </w:r>
    </w:p>
    <w:p w14:paraId="08B08184" w14:textId="77777777" w:rsidR="007E63C8" w:rsidRPr="006643C3" w:rsidRDefault="007E63C8" w:rsidP="007E63C8">
      <w:pPr>
        <w:tabs>
          <w:tab w:val="left" w:pos="709"/>
          <w:tab w:val="left" w:pos="851"/>
          <w:tab w:val="left" w:pos="1134"/>
        </w:tabs>
        <w:autoSpaceDE w:val="0"/>
        <w:autoSpaceDN w:val="0"/>
        <w:adjustRightInd w:val="0"/>
        <w:jc w:val="both"/>
        <w:rPr>
          <w:rFonts w:ascii="Trebuchet MS" w:hAnsi="Trebuchet MS" w:cs="Times New Roman"/>
        </w:rPr>
      </w:pPr>
    </w:p>
    <w:p w14:paraId="3A145E02" w14:textId="5FF5C157" w:rsidR="005447AC" w:rsidRPr="009536FC" w:rsidRDefault="005B0187" w:rsidP="00E65E41">
      <w:pPr>
        <w:spacing w:line="360" w:lineRule="auto"/>
        <w:ind w:firstLine="709"/>
        <w:jc w:val="both"/>
        <w:rPr>
          <w:sz w:val="20"/>
          <w:szCs w:val="20"/>
        </w:rPr>
      </w:pPr>
      <w:r w:rsidRPr="005B0187">
        <w:t>O município de Restinga Seca está localizado na região central</w:t>
      </w:r>
      <w:r>
        <w:t xml:space="preserve"> do estado do Rio Grande do Sul, </w:t>
      </w:r>
      <w:r w:rsidR="00F8260A">
        <w:t xml:space="preserve">com </w:t>
      </w:r>
      <w:r w:rsidRPr="005B0187">
        <w:t>uma população total de</w:t>
      </w:r>
      <w:r>
        <w:t xml:space="preserve"> 14.939 habitantes, desta</w:t>
      </w:r>
      <w:r w:rsidRPr="005B0187">
        <w:t>s 756 pessoas se autodeclararam quilombolas</w:t>
      </w:r>
      <w:r w:rsidR="00F8260A">
        <w:t xml:space="preserve">. A </w:t>
      </w:r>
      <w:r w:rsidR="00FF4ECF">
        <w:t xml:space="preserve">Comunidade </w:t>
      </w:r>
      <w:r w:rsidR="00F8260A">
        <w:t xml:space="preserve">quilombola de São Miguel, possui </w:t>
      </w:r>
      <w:r>
        <w:t>uma população de 457 pessoas</w:t>
      </w:r>
      <w:r w:rsidR="005D61F8">
        <w:t>,</w:t>
      </w:r>
      <w:r w:rsidR="005D61F8" w:rsidRPr="005D61F8">
        <w:rPr>
          <w:rFonts w:cs="Times New Roman"/>
        </w:rPr>
        <w:t xml:space="preserve"> </w:t>
      </w:r>
      <w:r w:rsidR="005D61F8" w:rsidRPr="00F8260A">
        <w:rPr>
          <w:rFonts w:cs="Times New Roman"/>
        </w:rPr>
        <w:t>cerca de 160 famílias</w:t>
      </w:r>
      <w:r w:rsidR="005D61F8">
        <w:t>.</w:t>
      </w:r>
      <w:r>
        <w:t xml:space="preserve"> </w:t>
      </w:r>
      <w:r w:rsidR="005D61F8">
        <w:rPr>
          <w:rFonts w:cs="Times New Roman"/>
        </w:rPr>
        <w:t xml:space="preserve"> Situada às margens da rodovia RS-149, possui </w:t>
      </w:r>
      <w:r w:rsidR="00FC3098">
        <w:rPr>
          <w:rFonts w:cs="Times New Roman"/>
        </w:rPr>
        <w:t xml:space="preserve">um </w:t>
      </w:r>
      <w:r w:rsidR="005D61F8">
        <w:rPr>
          <w:rFonts w:cs="Times New Roman"/>
        </w:rPr>
        <w:t>território</w:t>
      </w:r>
      <w:r w:rsidR="00FC3098">
        <w:rPr>
          <w:rFonts w:cs="Times New Roman"/>
        </w:rPr>
        <w:t xml:space="preserve"> de 90 hectares</w:t>
      </w:r>
      <w:r w:rsidR="005D61F8">
        <w:rPr>
          <w:rFonts w:cs="Times New Roman"/>
        </w:rPr>
        <w:t>.</w:t>
      </w:r>
      <w:r w:rsidR="00F8260A" w:rsidRPr="00F8260A">
        <w:t xml:space="preserve"> </w:t>
      </w:r>
      <w:r w:rsidR="00D0766B">
        <w:t xml:space="preserve">(IBGE, 2022; </w:t>
      </w:r>
      <w:proofErr w:type="spellStart"/>
      <w:r w:rsidR="00D0766B">
        <w:t>Paré</w:t>
      </w:r>
      <w:proofErr w:type="spellEnd"/>
      <w:r w:rsidR="00D0766B">
        <w:t xml:space="preserve"> </w:t>
      </w:r>
      <w:proofErr w:type="gramStart"/>
      <w:r w:rsidR="00D0766B" w:rsidRPr="00D0766B">
        <w:rPr>
          <w:i/>
        </w:rPr>
        <w:t>et</w:t>
      </w:r>
      <w:proofErr w:type="gramEnd"/>
      <w:r w:rsidR="00D0766B" w:rsidRPr="00D0766B">
        <w:rPr>
          <w:i/>
        </w:rPr>
        <w:t xml:space="preserve"> al</w:t>
      </w:r>
      <w:r w:rsidR="009536FC" w:rsidRPr="009536FC">
        <w:t>,</w:t>
      </w:r>
      <w:r w:rsidR="00F8260A" w:rsidRPr="009536FC">
        <w:t xml:space="preserve"> </w:t>
      </w:r>
      <w:r w:rsidR="0081640D" w:rsidRPr="009536FC">
        <w:t>2007</w:t>
      </w:r>
      <w:r w:rsidR="00C35CD1" w:rsidRPr="009536FC">
        <w:t>).</w:t>
      </w:r>
    </w:p>
    <w:p w14:paraId="2951A1E2" w14:textId="6962481A" w:rsidR="007E63C8" w:rsidRPr="006643C3" w:rsidRDefault="007E63C8" w:rsidP="007E63C8">
      <w:pPr>
        <w:autoSpaceDE w:val="0"/>
        <w:autoSpaceDN w:val="0"/>
        <w:adjustRightInd w:val="0"/>
        <w:spacing w:line="360" w:lineRule="auto"/>
        <w:ind w:firstLine="709"/>
        <w:contextualSpacing/>
        <w:jc w:val="both"/>
        <w:rPr>
          <w:rFonts w:ascii="Trebuchet MS" w:hAnsi="Trebuchet MS" w:cs="Times New Roman"/>
        </w:rPr>
      </w:pPr>
      <w:r w:rsidRPr="006643C3">
        <w:rPr>
          <w:rFonts w:ascii="Trebuchet MS" w:hAnsi="Trebuchet MS" w:cs="Times New Roman"/>
        </w:rPr>
        <w:lastRenderedPageBreak/>
        <w:t>O muni</w:t>
      </w:r>
      <w:r w:rsidR="005447AC">
        <w:rPr>
          <w:rFonts w:ascii="Trebuchet MS" w:hAnsi="Trebuchet MS" w:cs="Times New Roman"/>
        </w:rPr>
        <w:t>cípio de Restinga Seca foi emancipa</w:t>
      </w:r>
      <w:r w:rsidRPr="006643C3">
        <w:rPr>
          <w:rFonts w:ascii="Trebuchet MS" w:hAnsi="Trebuchet MS" w:cs="Times New Roman"/>
        </w:rPr>
        <w:t xml:space="preserve">do em 25 de março de 1959, através da lei nº 3.730, assinada pelo governador do Estado do Rio Grande do Sul da época, Leonel de Moura Brizola. Em 1892, a localidade foi designada 4º distrito do município de Cachoeira do Sul, possuía alguns pequenos vilarejos que serviam de parada para o abastecimento do trem, algumas dessas localidades possuíam também casas de comércio e pequenas indústrias.  Restinga Seca tem suas origens atreladas à </w:t>
      </w:r>
      <w:r w:rsidRPr="003B3A9B">
        <w:rPr>
          <w:rFonts w:ascii="Trebuchet MS" w:hAnsi="Trebuchet MS" w:cs="Times New Roman"/>
        </w:rPr>
        <w:t xml:space="preserve">doação de sesmarias para a construção da estrada de ferro </w:t>
      </w:r>
      <w:r w:rsidRPr="003B3A9B">
        <w:rPr>
          <w:rFonts w:ascii="Trebuchet MS" w:hAnsi="Trebuchet MS" w:cs="Times New Roman"/>
          <w:shd w:val="clear" w:color="auto" w:fill="FFFFFF"/>
        </w:rPr>
        <w:t>Porto Alegre-Uruguaiana, em 1885 (</w:t>
      </w:r>
      <w:r w:rsidR="003B3A9B" w:rsidRPr="003B3A9B">
        <w:rPr>
          <w:rFonts w:ascii="Trebuchet MS" w:hAnsi="Trebuchet MS" w:cs="Times New Roman"/>
          <w:shd w:val="clear" w:color="auto" w:fill="FFFFFF"/>
        </w:rPr>
        <w:t xml:space="preserve">Jornal Tribuna de Restinga, </w:t>
      </w:r>
      <w:r w:rsidRPr="003B3A9B">
        <w:rPr>
          <w:rFonts w:ascii="Trebuchet MS" w:hAnsi="Trebuchet MS" w:cs="Times New Roman"/>
          <w:shd w:val="clear" w:color="auto" w:fill="FFFFFF"/>
        </w:rPr>
        <w:t>2011).</w:t>
      </w:r>
      <w:r w:rsidRPr="003B3A9B">
        <w:rPr>
          <w:rFonts w:ascii="Trebuchet MS" w:hAnsi="Trebuchet MS" w:cs="Arial"/>
          <w:shd w:val="clear" w:color="auto" w:fill="FFFFFF"/>
        </w:rPr>
        <w:t xml:space="preserve"> </w:t>
      </w:r>
    </w:p>
    <w:p w14:paraId="736E5DD9" w14:textId="4E7A8D0F" w:rsidR="00551D8C" w:rsidRDefault="007E63C8" w:rsidP="00551D8C">
      <w:pPr>
        <w:autoSpaceDE w:val="0"/>
        <w:autoSpaceDN w:val="0"/>
        <w:adjustRightInd w:val="0"/>
        <w:spacing w:line="360" w:lineRule="auto"/>
        <w:ind w:firstLine="708"/>
        <w:contextualSpacing/>
        <w:jc w:val="both"/>
        <w:rPr>
          <w:rFonts w:ascii="Trebuchet MS" w:hAnsi="Trebuchet MS" w:cs="Times New Roman"/>
        </w:rPr>
      </w:pPr>
      <w:r w:rsidRPr="006643C3">
        <w:rPr>
          <w:rFonts w:ascii="Trebuchet MS" w:hAnsi="Trebuchet MS" w:cs="Times New Roman"/>
          <w:shd w:val="clear" w:color="auto" w:fill="FFFFFF"/>
        </w:rPr>
        <w:t xml:space="preserve">A historiografia oficial do município aponta que </w:t>
      </w:r>
      <w:r w:rsidR="00BB36A6">
        <w:rPr>
          <w:rFonts w:ascii="Trebuchet MS" w:hAnsi="Trebuchet MS" w:cs="Times New Roman"/>
          <w:shd w:val="clear" w:color="auto" w:fill="FFFFFF"/>
        </w:rPr>
        <w:t xml:space="preserve">um </w:t>
      </w:r>
      <w:r w:rsidRPr="006643C3">
        <w:rPr>
          <w:rFonts w:ascii="Trebuchet MS" w:hAnsi="Trebuchet MS" w:cs="Times New Roman"/>
          <w:shd w:val="clear" w:color="auto" w:fill="FFFFFF"/>
        </w:rPr>
        <w:t xml:space="preserve">os </w:t>
      </w:r>
      <w:r w:rsidR="001B395B">
        <w:rPr>
          <w:rFonts w:ascii="Trebuchet MS" w:hAnsi="Trebuchet MS" w:cs="Times New Roman"/>
          <w:shd w:val="clear" w:color="auto" w:fill="FFFFFF"/>
        </w:rPr>
        <w:t xml:space="preserve">fundadores de Restinga Seca </w:t>
      </w:r>
      <w:r w:rsidRPr="006643C3">
        <w:rPr>
          <w:rFonts w:ascii="Trebuchet MS" w:hAnsi="Trebuchet MS" w:cs="Times New Roman"/>
          <w:shd w:val="clear" w:color="auto" w:fill="FFFFFF"/>
        </w:rPr>
        <w:t xml:space="preserve">foram Domingos Gonçalves </w:t>
      </w:r>
      <w:proofErr w:type="spellStart"/>
      <w:r w:rsidRPr="006643C3">
        <w:rPr>
          <w:rFonts w:ascii="Trebuchet MS" w:hAnsi="Trebuchet MS" w:cs="Times New Roman"/>
          <w:shd w:val="clear" w:color="auto" w:fill="FFFFFF"/>
        </w:rPr>
        <w:t>Mostardeiro</w:t>
      </w:r>
      <w:proofErr w:type="spellEnd"/>
      <w:r w:rsidRPr="006643C3">
        <w:rPr>
          <w:rFonts w:ascii="Trebuchet MS" w:hAnsi="Trebuchet MS" w:cs="Times New Roman"/>
          <w:shd w:val="clear" w:color="auto" w:fill="FFFFFF"/>
        </w:rPr>
        <w:t xml:space="preserve"> e sua espo</w:t>
      </w:r>
      <w:r w:rsidR="003B3A9B">
        <w:rPr>
          <w:rFonts w:ascii="Trebuchet MS" w:hAnsi="Trebuchet MS" w:cs="Times New Roman"/>
          <w:shd w:val="clear" w:color="auto" w:fill="FFFFFF"/>
        </w:rPr>
        <w:t xml:space="preserve">sa, </w:t>
      </w:r>
      <w:proofErr w:type="spellStart"/>
      <w:r w:rsidR="003B3A9B">
        <w:rPr>
          <w:rFonts w:ascii="Trebuchet MS" w:hAnsi="Trebuchet MS" w:cs="Times New Roman"/>
          <w:shd w:val="clear" w:color="auto" w:fill="FFFFFF"/>
        </w:rPr>
        <w:t>Antonia</w:t>
      </w:r>
      <w:proofErr w:type="spellEnd"/>
      <w:r w:rsidR="003B3A9B">
        <w:rPr>
          <w:rFonts w:ascii="Trebuchet MS" w:hAnsi="Trebuchet MS" w:cs="Times New Roman"/>
          <w:shd w:val="clear" w:color="auto" w:fill="FFFFFF"/>
        </w:rPr>
        <w:t xml:space="preserve"> Becker </w:t>
      </w:r>
      <w:proofErr w:type="spellStart"/>
      <w:r w:rsidR="003B3A9B">
        <w:rPr>
          <w:rFonts w:ascii="Trebuchet MS" w:hAnsi="Trebuchet MS" w:cs="Times New Roman"/>
          <w:shd w:val="clear" w:color="auto" w:fill="FFFFFF"/>
        </w:rPr>
        <w:t>Mostardeiro</w:t>
      </w:r>
      <w:proofErr w:type="spellEnd"/>
      <w:r w:rsidR="00701C39">
        <w:rPr>
          <w:rFonts w:ascii="Trebuchet MS" w:hAnsi="Trebuchet MS" w:cs="Times New Roman"/>
          <w:shd w:val="clear" w:color="auto" w:fill="FFFFFF"/>
        </w:rPr>
        <w:t xml:space="preserve"> </w:t>
      </w:r>
      <w:r w:rsidR="00701C39" w:rsidRPr="003B3A9B">
        <w:rPr>
          <w:rFonts w:ascii="Trebuchet MS" w:hAnsi="Trebuchet MS" w:cs="Times New Roman"/>
          <w:shd w:val="clear" w:color="auto" w:fill="FFFFFF"/>
        </w:rPr>
        <w:t>(Jornal Tribuna de Restinga, 2011).</w:t>
      </w:r>
      <w:r w:rsidR="003B3A9B">
        <w:rPr>
          <w:rFonts w:ascii="Trebuchet MS" w:hAnsi="Trebuchet MS" w:cs="Times New Roman"/>
          <w:shd w:val="clear" w:color="auto" w:fill="FFFFFF"/>
        </w:rPr>
        <w:t xml:space="preserve"> </w:t>
      </w:r>
      <w:r w:rsidR="00117603">
        <w:rPr>
          <w:rFonts w:ascii="Trebuchet MS" w:hAnsi="Trebuchet MS" w:cs="Times New Roman"/>
          <w:color w:val="231F20"/>
        </w:rPr>
        <w:t xml:space="preserve">A presença das </w:t>
      </w:r>
      <w:r w:rsidRPr="00E929C0">
        <w:rPr>
          <w:rFonts w:ascii="Trebuchet MS" w:hAnsi="Trebuchet MS" w:cs="Times New Roman"/>
        </w:rPr>
        <w:t>comunidades negra</w:t>
      </w:r>
      <w:r w:rsidR="00E929C0" w:rsidRPr="00E929C0">
        <w:rPr>
          <w:rFonts w:ascii="Trebuchet MS" w:hAnsi="Trebuchet MS" w:cs="Times New Roman"/>
        </w:rPr>
        <w:t>s</w:t>
      </w:r>
      <w:r w:rsidR="00261DBC">
        <w:rPr>
          <w:rStyle w:val="Refdenotaderodap"/>
          <w:rFonts w:ascii="Trebuchet MS" w:hAnsi="Trebuchet MS" w:cs="Times New Roman"/>
          <w:color w:val="231F20"/>
        </w:rPr>
        <w:footnoteReference w:id="3"/>
      </w:r>
      <w:r w:rsidR="00261DBC">
        <w:rPr>
          <w:rFonts w:ascii="Trebuchet MS" w:hAnsi="Trebuchet MS" w:cs="Times New Roman"/>
          <w:color w:val="FF0000"/>
        </w:rPr>
        <w:t xml:space="preserve"> </w:t>
      </w:r>
      <w:r w:rsidR="00117603">
        <w:rPr>
          <w:rFonts w:ascii="Trebuchet MS" w:hAnsi="Trebuchet MS" w:cs="Times New Roman"/>
          <w:color w:val="231F20"/>
        </w:rPr>
        <w:t xml:space="preserve">não aparece </w:t>
      </w:r>
      <w:r w:rsidR="00261DBC">
        <w:rPr>
          <w:rFonts w:ascii="Trebuchet MS" w:hAnsi="Trebuchet MS" w:cs="Times New Roman"/>
          <w:color w:val="231F20"/>
        </w:rPr>
        <w:t xml:space="preserve">destacada </w:t>
      </w:r>
      <w:r w:rsidR="00BF722B">
        <w:rPr>
          <w:rFonts w:ascii="Trebuchet MS" w:hAnsi="Trebuchet MS" w:cs="Times New Roman"/>
          <w:color w:val="231F20"/>
        </w:rPr>
        <w:t xml:space="preserve">no senso comum e na memória coletiva no que tange </w:t>
      </w:r>
      <w:r w:rsidR="00261DBC">
        <w:rPr>
          <w:rFonts w:ascii="Trebuchet MS" w:hAnsi="Trebuchet MS" w:cs="Times New Roman"/>
          <w:color w:val="231F20"/>
        </w:rPr>
        <w:t>a</w:t>
      </w:r>
      <w:r w:rsidR="00117603">
        <w:rPr>
          <w:rFonts w:ascii="Trebuchet MS" w:hAnsi="Trebuchet MS" w:cs="Times New Roman"/>
          <w:color w:val="231F20"/>
        </w:rPr>
        <w:t xml:space="preserve">os </w:t>
      </w:r>
      <w:r w:rsidR="00117603" w:rsidRPr="00DC2930">
        <w:rPr>
          <w:rFonts w:ascii="Trebuchet MS" w:hAnsi="Trebuchet MS" w:cs="Times New Roman"/>
        </w:rPr>
        <w:t>processos de constitui</w:t>
      </w:r>
      <w:r w:rsidR="0060600C" w:rsidRPr="00DC2930">
        <w:rPr>
          <w:rFonts w:ascii="Trebuchet MS" w:hAnsi="Trebuchet MS" w:cs="Times New Roman"/>
        </w:rPr>
        <w:t>ção e emancipação</w:t>
      </w:r>
      <w:r w:rsidR="00117603" w:rsidRPr="00DC2930">
        <w:rPr>
          <w:rFonts w:ascii="Trebuchet MS" w:hAnsi="Trebuchet MS" w:cs="Times New Roman"/>
        </w:rPr>
        <w:t xml:space="preserve"> do município de </w:t>
      </w:r>
      <w:r w:rsidR="00A5367D" w:rsidRPr="00DC2930">
        <w:rPr>
          <w:rFonts w:ascii="Trebuchet MS" w:hAnsi="Trebuchet MS" w:cs="Times New Roman"/>
        </w:rPr>
        <w:t xml:space="preserve">Restinga Seca, em geral, </w:t>
      </w:r>
      <w:r w:rsidRPr="00DC2930">
        <w:rPr>
          <w:rFonts w:ascii="Trebuchet MS" w:hAnsi="Trebuchet MS" w:cs="Times New Roman"/>
        </w:rPr>
        <w:t xml:space="preserve">a história </w:t>
      </w:r>
      <w:r w:rsidR="00A5367D" w:rsidRPr="00DC2930">
        <w:rPr>
          <w:rFonts w:ascii="Trebuchet MS" w:hAnsi="Trebuchet MS" w:cs="Times New Roman"/>
        </w:rPr>
        <w:t xml:space="preserve">é contada </w:t>
      </w:r>
      <w:r w:rsidRPr="00DC2930">
        <w:rPr>
          <w:rFonts w:ascii="Trebuchet MS" w:hAnsi="Trebuchet MS" w:cs="Times New Roman"/>
        </w:rPr>
        <w:t>a partir da</w:t>
      </w:r>
      <w:r w:rsidR="00A5367D" w:rsidRPr="00DC2930">
        <w:rPr>
          <w:rFonts w:ascii="Trebuchet MS" w:hAnsi="Trebuchet MS" w:cs="Times New Roman"/>
        </w:rPr>
        <w:t xml:space="preserve"> chegada </w:t>
      </w:r>
      <w:r w:rsidR="00875281">
        <w:rPr>
          <w:rFonts w:ascii="Trebuchet MS" w:hAnsi="Trebuchet MS" w:cs="Times New Roman"/>
        </w:rPr>
        <w:t>da imigração</w:t>
      </w:r>
      <w:r w:rsidRPr="00DC2930">
        <w:rPr>
          <w:rFonts w:ascii="Trebuchet MS" w:hAnsi="Trebuchet MS" w:cs="Times New Roman"/>
        </w:rPr>
        <w:t>.</w:t>
      </w:r>
      <w:r w:rsidR="00551D8C">
        <w:rPr>
          <w:rFonts w:ascii="Trebuchet MS" w:hAnsi="Trebuchet MS" w:cs="Times New Roman"/>
        </w:rPr>
        <w:t xml:space="preserve"> </w:t>
      </w:r>
      <w:r w:rsidR="00DC2930" w:rsidRPr="00DC2930">
        <w:rPr>
          <w:rFonts w:ascii="Trebuchet MS" w:hAnsi="Trebuchet MS" w:cs="Times New Roman"/>
        </w:rPr>
        <w:t>Atualmente,</w:t>
      </w:r>
      <w:r w:rsidRPr="00DC2930">
        <w:rPr>
          <w:rFonts w:ascii="Trebuchet MS" w:hAnsi="Trebuchet MS" w:cs="Times New Roman"/>
        </w:rPr>
        <w:t xml:space="preserve"> </w:t>
      </w:r>
      <w:r w:rsidR="007D5D26">
        <w:rPr>
          <w:rFonts w:ascii="Trebuchet MS" w:hAnsi="Trebuchet MS" w:cs="Times New Roman"/>
        </w:rPr>
        <w:t>se confirma</w:t>
      </w:r>
      <w:r w:rsidR="00DC2930" w:rsidRPr="00DC2930">
        <w:rPr>
          <w:rFonts w:ascii="Trebuchet MS" w:hAnsi="Trebuchet MS" w:cs="Times New Roman"/>
        </w:rPr>
        <w:t xml:space="preserve"> </w:t>
      </w:r>
      <w:r w:rsidRPr="00DC2930">
        <w:rPr>
          <w:rFonts w:ascii="Trebuchet MS" w:hAnsi="Trebuchet MS" w:cs="Times New Roman"/>
        </w:rPr>
        <w:t xml:space="preserve">que a população negra </w:t>
      </w:r>
      <w:r w:rsidR="00DC2930" w:rsidRPr="00DC2930">
        <w:rPr>
          <w:rFonts w:ascii="Trebuchet MS" w:hAnsi="Trebuchet MS" w:cs="Times New Roman"/>
        </w:rPr>
        <w:t xml:space="preserve">habitava </w:t>
      </w:r>
      <w:r w:rsidR="00DE7880">
        <w:rPr>
          <w:rFonts w:ascii="Trebuchet MS" w:hAnsi="Trebuchet MS" w:cs="Times New Roman"/>
        </w:rPr>
        <w:t xml:space="preserve">essa região </w:t>
      </w:r>
      <w:r w:rsidR="00CD6311">
        <w:rPr>
          <w:rFonts w:ascii="Trebuchet MS" w:hAnsi="Trebuchet MS" w:cs="Times New Roman"/>
        </w:rPr>
        <w:t xml:space="preserve">central do estado </w:t>
      </w:r>
      <w:r w:rsidR="00DE7880">
        <w:rPr>
          <w:rFonts w:ascii="Trebuchet MS" w:hAnsi="Trebuchet MS" w:cs="Times New Roman"/>
        </w:rPr>
        <w:t>no sécu</w:t>
      </w:r>
      <w:r w:rsidR="00551D8C">
        <w:rPr>
          <w:rFonts w:ascii="Trebuchet MS" w:hAnsi="Trebuchet MS" w:cs="Times New Roman"/>
        </w:rPr>
        <w:t>lo XIX</w:t>
      </w:r>
      <w:r w:rsidR="00CD6311">
        <w:rPr>
          <w:rFonts w:ascii="Trebuchet MS" w:hAnsi="Trebuchet MS" w:cs="Times New Roman"/>
        </w:rPr>
        <w:t>, num primeiro momento como escravizada e no pós-abolição forjando suas próprias redes de subsistência</w:t>
      </w:r>
      <w:r w:rsidR="00551D8C">
        <w:rPr>
          <w:rFonts w:ascii="Trebuchet MS" w:hAnsi="Trebuchet MS" w:cs="Times New Roman"/>
        </w:rPr>
        <w:t xml:space="preserve">. </w:t>
      </w:r>
    </w:p>
    <w:p w14:paraId="09A6B6DC" w14:textId="19E166E1" w:rsidR="00A348EE" w:rsidRDefault="00E963E3" w:rsidP="00356314">
      <w:pPr>
        <w:autoSpaceDE w:val="0"/>
        <w:autoSpaceDN w:val="0"/>
        <w:adjustRightInd w:val="0"/>
        <w:spacing w:line="360" w:lineRule="auto"/>
        <w:ind w:firstLine="709"/>
        <w:contextualSpacing/>
        <w:jc w:val="both"/>
        <w:rPr>
          <w:rFonts w:ascii="Trebuchet MS" w:hAnsi="Trebuchet MS" w:cs="Times New Roman"/>
          <w:color w:val="231F20"/>
        </w:rPr>
      </w:pPr>
      <w:r w:rsidRPr="006643C3">
        <w:rPr>
          <w:rFonts w:ascii="Trebuchet MS" w:hAnsi="Trebuchet MS" w:cs="Times New Roman"/>
        </w:rPr>
        <w:t xml:space="preserve">O </w:t>
      </w:r>
      <w:r>
        <w:rPr>
          <w:rFonts w:ascii="Trebuchet MS" w:hAnsi="Trebuchet MS" w:cs="Times New Roman"/>
        </w:rPr>
        <w:t>es</w:t>
      </w:r>
      <w:r w:rsidRPr="006643C3">
        <w:rPr>
          <w:rFonts w:ascii="Trebuchet MS" w:hAnsi="Trebuchet MS" w:cs="Times New Roman"/>
        </w:rPr>
        <w:t xml:space="preserve">cravizado </w:t>
      </w:r>
      <w:r w:rsidRPr="009C15B8">
        <w:rPr>
          <w:rFonts w:ascii="Trebuchet MS" w:hAnsi="Trebuchet MS" w:cs="Times New Roman"/>
        </w:rPr>
        <w:t>Geraldo Martins Carvalho</w:t>
      </w:r>
      <w:r w:rsidRPr="006643C3">
        <w:rPr>
          <w:rFonts w:ascii="Trebuchet MS" w:hAnsi="Trebuchet MS" w:cs="Times New Roman"/>
        </w:rPr>
        <w:t xml:space="preserve">, </w:t>
      </w:r>
      <w:r w:rsidR="009C15B8">
        <w:rPr>
          <w:rFonts w:ascii="Trebuchet MS" w:hAnsi="Trebuchet MS" w:cs="Times New Roman"/>
        </w:rPr>
        <w:t>nasceu em 1838, na Sesmaria da família Martins Pinto, considerado um dos</w:t>
      </w:r>
      <w:r>
        <w:rPr>
          <w:rFonts w:ascii="Trebuchet MS" w:hAnsi="Trebuchet MS" w:cs="Times New Roman"/>
        </w:rPr>
        <w:t xml:space="preserve"> </w:t>
      </w:r>
      <w:r w:rsidR="009C15B8">
        <w:rPr>
          <w:rFonts w:ascii="Trebuchet MS" w:hAnsi="Trebuchet MS" w:cs="Times New Roman"/>
        </w:rPr>
        <w:t xml:space="preserve">fundadores </w:t>
      </w:r>
      <w:r w:rsidRPr="006643C3">
        <w:rPr>
          <w:rFonts w:ascii="Trebuchet MS" w:hAnsi="Trebuchet MS" w:cs="Times New Roman"/>
        </w:rPr>
        <w:t>da comunidade qui</w:t>
      </w:r>
      <w:r>
        <w:rPr>
          <w:rFonts w:ascii="Trebuchet MS" w:hAnsi="Trebuchet MS" w:cs="Times New Roman"/>
        </w:rPr>
        <w:t>lombola de São Miguel</w:t>
      </w:r>
      <w:r w:rsidRPr="006643C3">
        <w:rPr>
          <w:rFonts w:ascii="Trebuchet MS" w:hAnsi="Trebuchet MS" w:cs="Times New Roman"/>
        </w:rPr>
        <w:t xml:space="preserve">, </w:t>
      </w:r>
      <w:r>
        <w:rPr>
          <w:rFonts w:ascii="Trebuchet MS" w:hAnsi="Trebuchet MS" w:cs="Times New Roman"/>
        </w:rPr>
        <w:t>passou parte de</w:t>
      </w:r>
      <w:r w:rsidRPr="006643C3">
        <w:rPr>
          <w:rFonts w:ascii="Trebuchet MS" w:hAnsi="Trebuchet MS" w:cs="Times New Roman"/>
        </w:rPr>
        <w:t xml:space="preserve"> sua vida sob a </w:t>
      </w:r>
      <w:r>
        <w:rPr>
          <w:rFonts w:ascii="Trebuchet MS" w:hAnsi="Trebuchet MS" w:cs="Times New Roman"/>
        </w:rPr>
        <w:t>tutela d</w:t>
      </w:r>
      <w:r w:rsidR="00F206C1">
        <w:rPr>
          <w:rFonts w:ascii="Trebuchet MS" w:hAnsi="Trebuchet MS" w:cs="Times New Roman"/>
        </w:rPr>
        <w:t>ess</w:t>
      </w:r>
      <w:r w:rsidRPr="006643C3">
        <w:rPr>
          <w:rFonts w:ascii="Trebuchet MS" w:hAnsi="Trebuchet MS" w:cs="Times New Roman"/>
        </w:rPr>
        <w:t>a família</w:t>
      </w:r>
      <w:r w:rsidRPr="006643C3">
        <w:rPr>
          <w:rStyle w:val="Refdenotaderodap"/>
          <w:rFonts w:ascii="Trebuchet MS" w:hAnsi="Trebuchet MS" w:cs="Times New Roman"/>
        </w:rPr>
        <w:footnoteReference w:id="4"/>
      </w:r>
      <w:r w:rsidRPr="006643C3">
        <w:rPr>
          <w:rFonts w:ascii="Trebuchet MS" w:hAnsi="Trebuchet MS" w:cs="Times New Roman"/>
        </w:rPr>
        <w:t>.</w:t>
      </w:r>
      <w:r w:rsidR="00551D8C">
        <w:rPr>
          <w:rFonts w:ascii="Trebuchet MS" w:hAnsi="Trebuchet MS" w:cs="Times New Roman"/>
          <w:shd w:val="clear" w:color="auto" w:fill="FFFFFF"/>
        </w:rPr>
        <w:t xml:space="preserve"> </w:t>
      </w:r>
      <w:r w:rsidR="00261DBC" w:rsidRPr="006643C3">
        <w:rPr>
          <w:rFonts w:ascii="Trebuchet MS" w:hAnsi="Trebuchet MS" w:cs="Times New Roman"/>
          <w:color w:val="231F20"/>
        </w:rPr>
        <w:t xml:space="preserve">A compra de parte das terras da comunidade quilombola de São Miguel (48 hectares), foi </w:t>
      </w:r>
      <w:r w:rsidR="00261DBC" w:rsidRPr="006643C3">
        <w:rPr>
          <w:rFonts w:ascii="Trebuchet MS" w:hAnsi="Trebuchet MS" w:cs="Times New Roman"/>
          <w:color w:val="231F20"/>
        </w:rPr>
        <w:lastRenderedPageBreak/>
        <w:t>ofi</w:t>
      </w:r>
      <w:r w:rsidR="00261DBC">
        <w:rPr>
          <w:rFonts w:ascii="Trebuchet MS" w:hAnsi="Trebuchet MS" w:cs="Times New Roman"/>
          <w:color w:val="231F20"/>
        </w:rPr>
        <w:t>cializada em 1892, por Geraldo C</w:t>
      </w:r>
      <w:r w:rsidR="00802B3B">
        <w:rPr>
          <w:rFonts w:ascii="Trebuchet MS" w:hAnsi="Trebuchet MS" w:cs="Times New Roman"/>
          <w:color w:val="231F20"/>
        </w:rPr>
        <w:t>arvalho (no entanto, esse território foi ocupado por</w:t>
      </w:r>
      <w:r w:rsidR="00BB36A6">
        <w:rPr>
          <w:rFonts w:ascii="Trebuchet MS" w:hAnsi="Trebuchet MS" w:cs="Times New Roman"/>
          <w:color w:val="231F20"/>
        </w:rPr>
        <w:t xml:space="preserve"> </w:t>
      </w:r>
      <w:proofErr w:type="spellStart"/>
      <w:proofErr w:type="gramStart"/>
      <w:r w:rsidR="00BB36A6">
        <w:rPr>
          <w:rFonts w:ascii="Trebuchet MS" w:hAnsi="Trebuchet MS" w:cs="Times New Roman"/>
          <w:color w:val="231F20"/>
        </w:rPr>
        <w:t>ex</w:t>
      </w:r>
      <w:proofErr w:type="spellEnd"/>
      <w:r w:rsidR="00BB36A6">
        <w:rPr>
          <w:rFonts w:ascii="Trebuchet MS" w:hAnsi="Trebuchet MS" w:cs="Times New Roman"/>
          <w:color w:val="231F20"/>
        </w:rPr>
        <w:t xml:space="preserve"> escravizados</w:t>
      </w:r>
      <w:proofErr w:type="gramEnd"/>
      <w:r w:rsidR="00802B3B">
        <w:rPr>
          <w:rFonts w:ascii="Trebuchet MS" w:hAnsi="Trebuchet MS" w:cs="Times New Roman"/>
          <w:color w:val="231F20"/>
        </w:rPr>
        <w:t xml:space="preserve">, por volta de 1850). </w:t>
      </w:r>
    </w:p>
    <w:p w14:paraId="7375467E" w14:textId="114895F6" w:rsidR="00802B3B" w:rsidRPr="00802B3B" w:rsidRDefault="00261DBC" w:rsidP="00A348EE">
      <w:pPr>
        <w:autoSpaceDE w:val="0"/>
        <w:autoSpaceDN w:val="0"/>
        <w:adjustRightInd w:val="0"/>
        <w:spacing w:line="360" w:lineRule="auto"/>
        <w:ind w:firstLine="709"/>
        <w:contextualSpacing/>
        <w:jc w:val="both"/>
        <w:rPr>
          <w:rFonts w:ascii="Trebuchet MS" w:hAnsi="Trebuchet MS" w:cs="Times New Roman"/>
          <w:color w:val="231F20"/>
        </w:rPr>
      </w:pPr>
      <w:r w:rsidRPr="006643C3">
        <w:rPr>
          <w:rFonts w:ascii="Trebuchet MS" w:hAnsi="Trebuchet MS" w:cs="Times New Roman"/>
          <w:color w:val="231F20"/>
        </w:rPr>
        <w:t xml:space="preserve">Nessa época, Ismael Carvalho, sobrinho de Geraldo, também adquiriu uma faixa terras </w:t>
      </w:r>
      <w:proofErr w:type="gramStart"/>
      <w:r w:rsidRPr="006643C3">
        <w:rPr>
          <w:rFonts w:ascii="Trebuchet MS" w:hAnsi="Trebuchet MS" w:cs="Times New Roman"/>
          <w:color w:val="231F20"/>
        </w:rPr>
        <w:t>contíguas</w:t>
      </w:r>
      <w:proofErr w:type="gramEnd"/>
      <w:r w:rsidRPr="006643C3">
        <w:rPr>
          <w:rFonts w:ascii="Trebuchet MS" w:hAnsi="Trebuchet MS" w:cs="Times New Roman"/>
          <w:color w:val="231F20"/>
        </w:rPr>
        <w:t xml:space="preserve"> as de Geraldo nessa localidade.</w:t>
      </w:r>
      <w:r w:rsidR="00123431" w:rsidRPr="00123431">
        <w:t xml:space="preserve"> </w:t>
      </w:r>
      <w:r w:rsidR="00123431">
        <w:t xml:space="preserve">Essa faixa de terra situava-se entre os antigos limites das sesmarias Carvalho Bernardes e Martins Pinto, duas grandes propriedades com muita influência política e econômica na região. </w:t>
      </w:r>
      <w:r w:rsidRPr="009536FC">
        <w:rPr>
          <w:rFonts w:ascii="Trebuchet MS" w:hAnsi="Trebuchet MS" w:cs="Times New Roman"/>
        </w:rPr>
        <w:t>“Ismael Cavalheiro é, no pós-abolição, uma espécie de escudeiro do principal senhor da região, o que lhe permite forjar um capital de relações junto às elites locais, fazer posse de terras e legitimar a apropriação escriturando como aquis</w:t>
      </w:r>
      <w:r w:rsidR="009536FC">
        <w:rPr>
          <w:rFonts w:ascii="Trebuchet MS" w:hAnsi="Trebuchet MS" w:cs="Times New Roman"/>
        </w:rPr>
        <w:t>ição através de compra” (Anjos;</w:t>
      </w:r>
      <w:r w:rsidRPr="009536FC">
        <w:rPr>
          <w:rFonts w:ascii="Trebuchet MS" w:hAnsi="Trebuchet MS" w:cs="Times New Roman"/>
        </w:rPr>
        <w:t xml:space="preserve"> Silva, 2004, p.</w:t>
      </w:r>
      <w:r w:rsidR="009536FC" w:rsidRPr="009536FC">
        <w:rPr>
          <w:rFonts w:ascii="Trebuchet MS" w:hAnsi="Trebuchet MS" w:cs="Times New Roman"/>
        </w:rPr>
        <w:t xml:space="preserve"> 35</w:t>
      </w:r>
      <w:r w:rsidRPr="009536FC">
        <w:rPr>
          <w:rFonts w:ascii="Trebuchet MS" w:hAnsi="Trebuchet MS" w:cs="Times New Roman"/>
        </w:rPr>
        <w:t xml:space="preserve">). </w:t>
      </w:r>
    </w:p>
    <w:p w14:paraId="6F8E18C3" w14:textId="289B3319" w:rsidR="0054076F" w:rsidRDefault="00261DBC" w:rsidP="00E16E25">
      <w:pPr>
        <w:spacing w:line="360" w:lineRule="auto"/>
        <w:ind w:firstLine="708"/>
        <w:jc w:val="both"/>
        <w:rPr>
          <w:rFonts w:ascii="Trebuchet MS" w:hAnsi="Trebuchet MS" w:cs="Times New Roman"/>
          <w:color w:val="231F20"/>
        </w:rPr>
      </w:pPr>
      <w:r w:rsidRPr="006643C3">
        <w:rPr>
          <w:rFonts w:ascii="Trebuchet MS" w:hAnsi="Trebuchet MS" w:cs="Times New Roman"/>
        </w:rPr>
        <w:t>As evidências histórico</w:t>
      </w:r>
      <w:r w:rsidRPr="006643C3">
        <w:rPr>
          <w:rFonts w:ascii="Trebuchet MS" w:hAnsi="Trebuchet MS" w:cs="Times New Roman"/>
          <w:color w:val="231F20"/>
        </w:rPr>
        <w:t xml:space="preserve">-antropológicas </w:t>
      </w:r>
      <w:r w:rsidR="00DC2930">
        <w:rPr>
          <w:rFonts w:ascii="Trebuchet MS" w:hAnsi="Trebuchet MS" w:cs="Times New Roman"/>
          <w:color w:val="231F20"/>
        </w:rPr>
        <w:t xml:space="preserve">trazidas </w:t>
      </w:r>
      <w:r w:rsidRPr="006643C3">
        <w:rPr>
          <w:rFonts w:ascii="Trebuchet MS" w:hAnsi="Trebuchet MS" w:cs="Times New Roman"/>
          <w:color w:val="231F20"/>
        </w:rPr>
        <w:t xml:space="preserve">por Anjos e Silva (2004), </w:t>
      </w:r>
      <w:r w:rsidR="00DC2930">
        <w:rPr>
          <w:rFonts w:ascii="Trebuchet MS" w:hAnsi="Trebuchet MS" w:cs="Times New Roman"/>
          <w:color w:val="231F20"/>
        </w:rPr>
        <w:t xml:space="preserve">em sua obra, </w:t>
      </w:r>
      <w:r w:rsidRPr="006643C3">
        <w:rPr>
          <w:rFonts w:ascii="Trebuchet MS" w:hAnsi="Trebuchet MS" w:cs="Times New Roman"/>
          <w:color w:val="231F20"/>
        </w:rPr>
        <w:t>com base nas informações extraídas do RTID da comunidade de São Miguel</w:t>
      </w:r>
      <w:r w:rsidR="00DC2930">
        <w:rPr>
          <w:rFonts w:ascii="Trebuchet MS" w:hAnsi="Trebuchet MS" w:cs="Times New Roman"/>
          <w:color w:val="231F20"/>
        </w:rPr>
        <w:t>, apontam que</w:t>
      </w:r>
      <w:r w:rsidRPr="006643C3">
        <w:rPr>
          <w:rFonts w:ascii="Trebuchet MS" w:hAnsi="Trebuchet MS" w:cs="Times New Roman"/>
          <w:color w:val="231F20"/>
        </w:rPr>
        <w:t xml:space="preserve"> </w:t>
      </w:r>
      <w:r w:rsidR="00DC2930">
        <w:rPr>
          <w:rFonts w:ascii="Trebuchet MS" w:hAnsi="Trebuchet MS" w:cs="Times New Roman"/>
          <w:color w:val="231F20"/>
        </w:rPr>
        <w:t xml:space="preserve">essas terras </w:t>
      </w:r>
      <w:r w:rsidRPr="006643C3">
        <w:rPr>
          <w:rFonts w:ascii="Trebuchet MS" w:hAnsi="Trebuchet MS" w:cs="Times New Roman"/>
          <w:color w:val="231F20"/>
        </w:rPr>
        <w:t>comp</w:t>
      </w:r>
      <w:r w:rsidR="00DC2930">
        <w:rPr>
          <w:rFonts w:ascii="Trebuchet MS" w:hAnsi="Trebuchet MS" w:cs="Times New Roman"/>
          <w:color w:val="231F20"/>
        </w:rPr>
        <w:t xml:space="preserve">radas por Geraldo e seu sobrinho Ismael </w:t>
      </w:r>
      <w:r w:rsidRPr="006643C3">
        <w:rPr>
          <w:rFonts w:ascii="Trebuchet MS" w:hAnsi="Trebuchet MS" w:cs="Times New Roman"/>
          <w:color w:val="231F20"/>
        </w:rPr>
        <w:t xml:space="preserve">passaram a ser </w:t>
      </w:r>
      <w:r w:rsidR="00DC2930">
        <w:rPr>
          <w:rFonts w:ascii="Trebuchet MS" w:hAnsi="Trebuchet MS" w:cs="Times New Roman"/>
          <w:color w:val="231F20"/>
        </w:rPr>
        <w:t xml:space="preserve">um </w:t>
      </w:r>
      <w:r w:rsidRPr="006643C3">
        <w:rPr>
          <w:rFonts w:ascii="Trebuchet MS" w:hAnsi="Trebuchet MS" w:cs="Times New Roman"/>
          <w:color w:val="231F20"/>
        </w:rPr>
        <w:t xml:space="preserve">espaço </w:t>
      </w:r>
      <w:r w:rsidR="00DC2930">
        <w:rPr>
          <w:rFonts w:ascii="Trebuchet MS" w:hAnsi="Trebuchet MS" w:cs="Times New Roman"/>
          <w:color w:val="231F20"/>
        </w:rPr>
        <w:t xml:space="preserve">de </w:t>
      </w:r>
      <w:r w:rsidRPr="006643C3">
        <w:rPr>
          <w:rFonts w:ascii="Trebuchet MS" w:hAnsi="Trebuchet MS" w:cs="Times New Roman"/>
          <w:color w:val="231F20"/>
        </w:rPr>
        <w:t>ascensão de um território negro, ao mesmo tempo em que desafiavam o aprisionamento da força de trabalho negra</w:t>
      </w:r>
      <w:r w:rsidR="0054076F">
        <w:rPr>
          <w:rFonts w:ascii="Trebuchet MS" w:hAnsi="Trebuchet MS" w:cs="Times New Roman"/>
          <w:color w:val="231F20"/>
        </w:rPr>
        <w:t xml:space="preserve"> nas fazendas e pautavam </w:t>
      </w:r>
      <w:r w:rsidR="00551D8C">
        <w:rPr>
          <w:rFonts w:ascii="Trebuchet MS" w:hAnsi="Trebuchet MS" w:cs="Times New Roman"/>
          <w:color w:val="231F20"/>
        </w:rPr>
        <w:t xml:space="preserve">outras </w:t>
      </w:r>
      <w:r w:rsidRPr="006643C3">
        <w:rPr>
          <w:rFonts w:ascii="Trebuchet MS" w:hAnsi="Trebuchet MS" w:cs="Times New Roman"/>
          <w:color w:val="231F20"/>
        </w:rPr>
        <w:t>formas de organização social com vistas à s</w:t>
      </w:r>
      <w:r w:rsidR="00551D8C">
        <w:rPr>
          <w:rFonts w:ascii="Trebuchet MS" w:hAnsi="Trebuchet MS" w:cs="Times New Roman"/>
          <w:color w:val="231F20"/>
        </w:rPr>
        <w:t>ubsistência da população negra n</w:t>
      </w:r>
      <w:r w:rsidRPr="006643C3">
        <w:rPr>
          <w:rFonts w:ascii="Trebuchet MS" w:hAnsi="Trebuchet MS" w:cs="Times New Roman"/>
          <w:color w:val="231F20"/>
        </w:rPr>
        <w:t>esse território. Geraldo e Ismael ao adquirirem essas terras vão estimulando seu</w:t>
      </w:r>
      <w:r w:rsidR="00AE169B">
        <w:rPr>
          <w:rFonts w:ascii="Trebuchet MS" w:hAnsi="Trebuchet MS" w:cs="Times New Roman"/>
          <w:color w:val="231F20"/>
        </w:rPr>
        <w:t>s descentes a fazerem o mesmo. P</w:t>
      </w:r>
      <w:r w:rsidRPr="006643C3">
        <w:rPr>
          <w:rFonts w:ascii="Trebuchet MS" w:hAnsi="Trebuchet MS" w:cs="Times New Roman"/>
          <w:color w:val="231F20"/>
        </w:rPr>
        <w:t>or</w:t>
      </w:r>
      <w:r w:rsidR="00551D8C">
        <w:rPr>
          <w:rFonts w:ascii="Trebuchet MS" w:hAnsi="Trebuchet MS" w:cs="Times New Roman"/>
          <w:color w:val="231F20"/>
        </w:rPr>
        <w:t xml:space="preserve"> volta de 1908</w:t>
      </w:r>
      <w:r w:rsidR="00A90E87">
        <w:rPr>
          <w:rFonts w:ascii="Trebuchet MS" w:hAnsi="Trebuchet MS" w:cs="Times New Roman"/>
          <w:color w:val="231F20"/>
        </w:rPr>
        <w:t>,</w:t>
      </w:r>
      <w:r w:rsidRPr="006643C3">
        <w:rPr>
          <w:rFonts w:ascii="Trebuchet MS" w:hAnsi="Trebuchet MS" w:cs="Times New Roman"/>
          <w:color w:val="231F20"/>
        </w:rPr>
        <w:t xml:space="preserve"> a família de Geraldo </w:t>
      </w:r>
      <w:r w:rsidR="006B110C">
        <w:rPr>
          <w:rFonts w:ascii="Trebuchet MS" w:hAnsi="Trebuchet MS" w:cs="Times New Roman"/>
          <w:color w:val="231F20"/>
        </w:rPr>
        <w:t xml:space="preserve">Carvalho </w:t>
      </w:r>
      <w:r w:rsidRPr="006643C3">
        <w:rPr>
          <w:rFonts w:ascii="Trebuchet MS" w:hAnsi="Trebuchet MS" w:cs="Times New Roman"/>
          <w:color w:val="231F20"/>
        </w:rPr>
        <w:t>possuía mais de cem hectares de te</w:t>
      </w:r>
      <w:r w:rsidR="00063679">
        <w:rPr>
          <w:rFonts w:ascii="Trebuchet MS" w:hAnsi="Trebuchet MS" w:cs="Times New Roman"/>
          <w:color w:val="231F20"/>
        </w:rPr>
        <w:t xml:space="preserve">rras de floresta. </w:t>
      </w:r>
      <w:r w:rsidRPr="006643C3">
        <w:rPr>
          <w:rFonts w:ascii="Trebuchet MS" w:hAnsi="Trebuchet MS" w:cs="Times New Roman"/>
          <w:color w:val="231F20"/>
        </w:rPr>
        <w:t xml:space="preserve">Ao se referir a esse território, os autores destacam que: </w:t>
      </w:r>
    </w:p>
    <w:p w14:paraId="21A941F9" w14:textId="77777777" w:rsidR="00826A3F" w:rsidRPr="006643C3" w:rsidRDefault="00826A3F" w:rsidP="00261DBC">
      <w:pPr>
        <w:spacing w:line="360" w:lineRule="auto"/>
        <w:jc w:val="both"/>
        <w:rPr>
          <w:rFonts w:ascii="Trebuchet MS" w:hAnsi="Trebuchet MS" w:cs="Times New Roman"/>
          <w:color w:val="231F20"/>
        </w:rPr>
      </w:pPr>
    </w:p>
    <w:p w14:paraId="5F7BD7DE" w14:textId="3958DE16" w:rsidR="00261DBC" w:rsidRPr="000E78E7" w:rsidRDefault="00261DBC" w:rsidP="0054076F">
      <w:pPr>
        <w:autoSpaceDE w:val="0"/>
        <w:autoSpaceDN w:val="0"/>
        <w:adjustRightInd w:val="0"/>
        <w:ind w:left="2268"/>
        <w:jc w:val="both"/>
        <w:rPr>
          <w:rFonts w:ascii="Trebuchet MS" w:hAnsi="Trebuchet MS" w:cs="Times New Roman"/>
          <w:color w:val="231F20"/>
          <w:sz w:val="20"/>
          <w:szCs w:val="20"/>
        </w:rPr>
      </w:pPr>
      <w:r w:rsidRPr="000E78E7">
        <w:rPr>
          <w:rFonts w:ascii="Trebuchet MS" w:hAnsi="Trebuchet MS" w:cs="Times New Roman"/>
          <w:color w:val="231F20"/>
          <w:sz w:val="20"/>
          <w:szCs w:val="20"/>
        </w:rPr>
        <w:t xml:space="preserve">O processo de desagregação do sistema escravista e a possibilidade de compra de terras de mato a um preço relativamente barato permitiram o surgimento de uma série de pequenos povoados de descendentes de escravizados. No Rincão do </w:t>
      </w:r>
      <w:proofErr w:type="spellStart"/>
      <w:r w:rsidRPr="000E78E7">
        <w:rPr>
          <w:rFonts w:ascii="Trebuchet MS" w:hAnsi="Trebuchet MS" w:cs="Times New Roman"/>
          <w:color w:val="231F20"/>
          <w:sz w:val="20"/>
          <w:szCs w:val="20"/>
        </w:rPr>
        <w:t>Vacacaí</w:t>
      </w:r>
      <w:proofErr w:type="spellEnd"/>
      <w:r w:rsidRPr="000E78E7">
        <w:rPr>
          <w:rFonts w:ascii="Trebuchet MS" w:hAnsi="Trebuchet MS" w:cs="Times New Roman"/>
          <w:color w:val="231F20"/>
          <w:sz w:val="20"/>
          <w:szCs w:val="20"/>
        </w:rPr>
        <w:t xml:space="preserve"> Mirim, então quarto distrito do município de Cachoeira, formam-se cinco povoados mais estritamente vinculados entre si: São Miguel, Cavalheiros, </w:t>
      </w:r>
      <w:proofErr w:type="spellStart"/>
      <w:r w:rsidRPr="000E78E7">
        <w:rPr>
          <w:rFonts w:ascii="Trebuchet MS" w:hAnsi="Trebuchet MS" w:cs="Times New Roman"/>
          <w:color w:val="231F20"/>
          <w:sz w:val="20"/>
          <w:szCs w:val="20"/>
        </w:rPr>
        <w:t>Martimianos</w:t>
      </w:r>
      <w:proofErr w:type="spellEnd"/>
      <w:r w:rsidRPr="000E78E7">
        <w:rPr>
          <w:rFonts w:ascii="Trebuchet MS" w:hAnsi="Trebuchet MS" w:cs="Times New Roman"/>
          <w:color w:val="231F20"/>
          <w:sz w:val="20"/>
          <w:szCs w:val="20"/>
        </w:rPr>
        <w:t xml:space="preserve">, Varginha e Campestre. Toda essa série de pequenos povoados constituiu uma espécie de fortificação em torno de São Miguel, que funcionou como uma espécie de núcleo central de um tecido cultural de resistência aos processos de </w:t>
      </w:r>
      <w:proofErr w:type="spellStart"/>
      <w:r w:rsidRPr="000E78E7">
        <w:rPr>
          <w:rFonts w:ascii="Trebuchet MS" w:hAnsi="Trebuchet MS" w:cs="Times New Roman"/>
          <w:color w:val="231F20"/>
          <w:sz w:val="20"/>
          <w:szCs w:val="20"/>
        </w:rPr>
        <w:t>desterritorialização</w:t>
      </w:r>
      <w:proofErr w:type="spellEnd"/>
      <w:r w:rsidRPr="000E78E7">
        <w:rPr>
          <w:rFonts w:ascii="Trebuchet MS" w:hAnsi="Trebuchet MS" w:cs="Times New Roman"/>
          <w:color w:val="231F20"/>
          <w:sz w:val="20"/>
          <w:szCs w:val="20"/>
        </w:rPr>
        <w:t xml:space="preserve">. Esse tecido cultural foi forjado através de processos concretos como as alianças matrimoniais, as festas comunitárias, as redes </w:t>
      </w:r>
      <w:r w:rsidRPr="000E78E7">
        <w:rPr>
          <w:rFonts w:ascii="Trebuchet MS" w:hAnsi="Trebuchet MS" w:cs="Times New Roman"/>
          <w:color w:val="231F20"/>
          <w:sz w:val="20"/>
          <w:szCs w:val="20"/>
        </w:rPr>
        <w:lastRenderedPageBreak/>
        <w:t>de relações de parentesco, amizade e compadrio e a consolidação de uma memória coletiva comum. (Anjos; Silva, 2004, p. 39)</w:t>
      </w:r>
    </w:p>
    <w:p w14:paraId="2D154780" w14:textId="77777777" w:rsidR="00261DBC" w:rsidRPr="006643C3" w:rsidRDefault="00261DBC" w:rsidP="00A5367D">
      <w:pPr>
        <w:autoSpaceDE w:val="0"/>
        <w:autoSpaceDN w:val="0"/>
        <w:adjustRightInd w:val="0"/>
        <w:spacing w:line="360" w:lineRule="auto"/>
        <w:ind w:firstLine="708"/>
        <w:jc w:val="both"/>
        <w:rPr>
          <w:rFonts w:ascii="Trebuchet MS" w:hAnsi="Trebuchet MS" w:cs="Times New Roman"/>
          <w:color w:val="231F20"/>
        </w:rPr>
      </w:pPr>
    </w:p>
    <w:p w14:paraId="74F2FD43" w14:textId="77777777" w:rsidR="0054076F" w:rsidRDefault="007E63C8" w:rsidP="0054076F">
      <w:pPr>
        <w:autoSpaceDE w:val="0"/>
        <w:autoSpaceDN w:val="0"/>
        <w:adjustRightInd w:val="0"/>
        <w:spacing w:line="360" w:lineRule="auto"/>
        <w:jc w:val="both"/>
        <w:rPr>
          <w:rFonts w:ascii="Trebuchet MS" w:hAnsi="Trebuchet MS" w:cs="Times New Roman"/>
        </w:rPr>
      </w:pPr>
      <w:r w:rsidRPr="006643C3">
        <w:rPr>
          <w:rFonts w:ascii="Trebuchet MS" w:hAnsi="Trebuchet MS" w:cs="Times New Roman"/>
          <w:color w:val="231F20"/>
        </w:rPr>
        <w:tab/>
      </w:r>
      <w:r w:rsidR="00FD7560">
        <w:rPr>
          <w:rFonts w:ascii="Trebuchet MS" w:hAnsi="Trebuchet MS" w:cs="Times New Roman"/>
          <w:color w:val="231F20"/>
        </w:rPr>
        <w:t xml:space="preserve">São Miguel </w:t>
      </w:r>
      <w:r w:rsidR="00FD7560">
        <w:rPr>
          <w:rFonts w:ascii="Trebuchet MS" w:hAnsi="Trebuchet MS" w:cs="Times New Roman"/>
        </w:rPr>
        <w:t xml:space="preserve">foi o </w:t>
      </w:r>
      <w:r w:rsidRPr="006643C3">
        <w:rPr>
          <w:rFonts w:ascii="Trebuchet MS" w:hAnsi="Trebuchet MS" w:cs="Times New Roman"/>
        </w:rPr>
        <w:t xml:space="preserve">primeiro núcleo a se </w:t>
      </w:r>
      <w:r w:rsidR="00FD7560">
        <w:rPr>
          <w:rFonts w:ascii="Trebuchet MS" w:hAnsi="Trebuchet MS" w:cs="Times New Roman"/>
        </w:rPr>
        <w:t xml:space="preserve">desenvolver, em 1857, nesse território em que está situado atualmente o município. Esse desenvolvimento </w:t>
      </w:r>
      <w:r w:rsidR="0054076F">
        <w:rPr>
          <w:rFonts w:ascii="Trebuchet MS" w:hAnsi="Trebuchet MS" w:cs="Times New Roman"/>
        </w:rPr>
        <w:t xml:space="preserve">de acordo com Santos (2017) </w:t>
      </w:r>
      <w:r w:rsidR="00FD7560">
        <w:rPr>
          <w:rFonts w:ascii="Trebuchet MS" w:hAnsi="Trebuchet MS" w:cs="Times New Roman"/>
        </w:rPr>
        <w:t xml:space="preserve">teria sido ocasionado </w:t>
      </w:r>
      <w:r w:rsidRPr="006643C3">
        <w:rPr>
          <w:rFonts w:ascii="Trebuchet MS" w:hAnsi="Trebuchet MS" w:cs="Times New Roman"/>
        </w:rPr>
        <w:t xml:space="preserve">porque a família Martins Pinto começou a </w:t>
      </w:r>
      <w:r w:rsidR="00FD7560">
        <w:rPr>
          <w:rFonts w:ascii="Trebuchet MS" w:hAnsi="Trebuchet MS" w:cs="Times New Roman"/>
        </w:rPr>
        <w:t xml:space="preserve">comercializar </w:t>
      </w:r>
      <w:r w:rsidRPr="006643C3">
        <w:rPr>
          <w:rFonts w:ascii="Trebuchet MS" w:hAnsi="Trebuchet MS" w:cs="Times New Roman"/>
        </w:rPr>
        <w:t>porções de suas terras</w:t>
      </w:r>
      <w:r w:rsidR="00FD7560">
        <w:rPr>
          <w:rFonts w:ascii="Trebuchet MS" w:hAnsi="Trebuchet MS" w:cs="Times New Roman"/>
        </w:rPr>
        <w:t>,</w:t>
      </w:r>
      <w:r w:rsidRPr="006643C3">
        <w:rPr>
          <w:rFonts w:ascii="Trebuchet MS" w:hAnsi="Trebuchet MS" w:cs="Times New Roman"/>
        </w:rPr>
        <w:t xml:space="preserve"> </w:t>
      </w:r>
      <w:r w:rsidR="00FD7560">
        <w:rPr>
          <w:rFonts w:ascii="Trebuchet MS" w:hAnsi="Trebuchet MS" w:cs="Times New Roman"/>
        </w:rPr>
        <w:t>intensificando o fluxo de pessoas na localidade, principalmente de</w:t>
      </w:r>
      <w:r w:rsidRPr="006643C3">
        <w:rPr>
          <w:rFonts w:ascii="Trebuchet MS" w:hAnsi="Trebuchet MS" w:cs="Times New Roman"/>
        </w:rPr>
        <w:t xml:space="preserve"> imigrantes </w:t>
      </w:r>
      <w:r w:rsidR="00FD7560">
        <w:rPr>
          <w:rFonts w:ascii="Trebuchet MS" w:hAnsi="Trebuchet MS" w:cs="Times New Roman"/>
        </w:rPr>
        <w:t xml:space="preserve">que chegavam </w:t>
      </w:r>
      <w:r w:rsidR="003F5607">
        <w:rPr>
          <w:rFonts w:ascii="Trebuchet MS" w:hAnsi="Trebuchet MS" w:cs="Times New Roman"/>
        </w:rPr>
        <w:t>à</w:t>
      </w:r>
      <w:r w:rsidRPr="006643C3">
        <w:rPr>
          <w:rFonts w:ascii="Trebuchet MS" w:hAnsi="Trebuchet MS" w:cs="Times New Roman"/>
        </w:rPr>
        <w:t xml:space="preserve"> região. </w:t>
      </w:r>
      <w:r w:rsidR="0054076F">
        <w:rPr>
          <w:rFonts w:ascii="Trebuchet MS" w:hAnsi="Trebuchet MS" w:cs="Times New Roman"/>
        </w:rPr>
        <w:t>A autora destaca que o</w:t>
      </w:r>
      <w:r w:rsidRPr="006643C3">
        <w:rPr>
          <w:rFonts w:ascii="Trebuchet MS" w:hAnsi="Trebuchet MS" w:cs="Times New Roman"/>
        </w:rPr>
        <w:t xml:space="preserve"> vilarejo de São Miguel possuía casas de comércio, pequenas fábrica</w:t>
      </w:r>
      <w:r w:rsidR="00FD7560">
        <w:rPr>
          <w:rFonts w:ascii="Trebuchet MS" w:hAnsi="Trebuchet MS" w:cs="Times New Roman"/>
        </w:rPr>
        <w:t>s, engenho, serraria e cartório</w:t>
      </w:r>
      <w:r w:rsidR="0054076F">
        <w:rPr>
          <w:rFonts w:ascii="Trebuchet MS" w:hAnsi="Trebuchet MS" w:cs="Times New Roman"/>
        </w:rPr>
        <w:t xml:space="preserve">. </w:t>
      </w:r>
    </w:p>
    <w:p w14:paraId="1AC98F7D" w14:textId="34C7C787" w:rsidR="004A5206" w:rsidRDefault="004A5206" w:rsidP="004A5206">
      <w:pPr>
        <w:spacing w:line="360" w:lineRule="auto"/>
        <w:ind w:firstLine="708"/>
        <w:jc w:val="both"/>
      </w:pPr>
      <w:r w:rsidRPr="006643C3">
        <w:rPr>
          <w:rFonts w:ascii="Trebuchet MS" w:hAnsi="Trebuchet MS" w:cs="Times New Roman"/>
          <w:color w:val="231F20"/>
        </w:rPr>
        <w:t xml:space="preserve">A compra de terras por parte da família de Geraldo Carvalho </w:t>
      </w:r>
      <w:r w:rsidR="009B36A6">
        <w:rPr>
          <w:rFonts w:ascii="Trebuchet MS" w:hAnsi="Trebuchet MS" w:cs="Times New Roman"/>
          <w:color w:val="231F20"/>
        </w:rPr>
        <w:t>foi possível por fatores como: I</w:t>
      </w:r>
      <w:r w:rsidRPr="006643C3">
        <w:rPr>
          <w:rFonts w:ascii="Trebuchet MS" w:hAnsi="Trebuchet MS" w:cs="Times New Roman"/>
          <w:color w:val="231F20"/>
        </w:rPr>
        <w:t>) A área adquirida com a compra das terras era de mata fechada, terras consideradas de baixo rendimento e de pouco valor comercial</w:t>
      </w:r>
      <w:r w:rsidR="00417F3F">
        <w:rPr>
          <w:rFonts w:ascii="Trebuchet MS" w:hAnsi="Trebuchet MS" w:cs="Times New Roman"/>
          <w:color w:val="231F20"/>
        </w:rPr>
        <w:t>,</w:t>
      </w:r>
      <w:r w:rsidRPr="006643C3">
        <w:rPr>
          <w:rFonts w:ascii="Trebuchet MS" w:hAnsi="Trebuchet MS" w:cs="Times New Roman"/>
          <w:color w:val="231F20"/>
        </w:rPr>
        <w:t xml:space="preserve"> </w:t>
      </w:r>
      <w:r w:rsidR="00417F3F">
        <w:rPr>
          <w:rFonts w:ascii="Trebuchet MS" w:hAnsi="Trebuchet MS" w:cs="Times New Roman"/>
          <w:color w:val="231F20"/>
        </w:rPr>
        <w:t xml:space="preserve">localizadas </w:t>
      </w:r>
      <w:r w:rsidRPr="006643C3">
        <w:rPr>
          <w:rFonts w:ascii="Trebuchet MS" w:hAnsi="Trebuchet MS" w:cs="Times New Roman"/>
          <w:color w:val="231F20"/>
        </w:rPr>
        <w:t>nos fundões da proprie</w:t>
      </w:r>
      <w:r w:rsidR="009B36A6">
        <w:rPr>
          <w:rFonts w:ascii="Trebuchet MS" w:hAnsi="Trebuchet MS" w:cs="Times New Roman"/>
          <w:color w:val="231F20"/>
        </w:rPr>
        <w:t xml:space="preserve">dade da família Martins Pinto. </w:t>
      </w:r>
      <w:proofErr w:type="gramStart"/>
      <w:r w:rsidR="009B36A6">
        <w:rPr>
          <w:rFonts w:ascii="Trebuchet MS" w:hAnsi="Trebuchet MS" w:cs="Times New Roman"/>
          <w:color w:val="231F20"/>
        </w:rPr>
        <w:t>II</w:t>
      </w:r>
      <w:r w:rsidRPr="006643C3">
        <w:rPr>
          <w:rFonts w:ascii="Trebuchet MS" w:hAnsi="Trebuchet MS" w:cs="Times New Roman"/>
          <w:color w:val="231F20"/>
        </w:rPr>
        <w:t>)</w:t>
      </w:r>
      <w:proofErr w:type="gramEnd"/>
      <w:r w:rsidRPr="006643C3">
        <w:rPr>
          <w:rFonts w:ascii="Trebuchet MS" w:hAnsi="Trebuchet MS" w:cs="Times New Roman"/>
          <w:color w:val="231F20"/>
        </w:rPr>
        <w:t xml:space="preserve"> A família Martins Pinto, em meados do século XIX acabou enfrentando uma crise econômica, e por isso se viu foi obrigada a vender parte das terras que pertenciam a sua sesmaria</w:t>
      </w:r>
      <w:r w:rsidRPr="006643C3">
        <w:rPr>
          <w:rStyle w:val="Refdenotaderodap"/>
          <w:rFonts w:ascii="Trebuchet MS" w:hAnsi="Trebuchet MS" w:cs="Times New Roman"/>
          <w:color w:val="231F20"/>
        </w:rPr>
        <w:footnoteReference w:id="5"/>
      </w:r>
      <w:r w:rsidR="009B36A6">
        <w:rPr>
          <w:rFonts w:ascii="Trebuchet MS" w:hAnsi="Trebuchet MS" w:cs="Times New Roman"/>
          <w:color w:val="231F20"/>
        </w:rPr>
        <w:t>. III</w:t>
      </w:r>
      <w:r w:rsidRPr="006643C3">
        <w:rPr>
          <w:rFonts w:ascii="Trebuchet MS" w:hAnsi="Trebuchet MS" w:cs="Times New Roman"/>
          <w:color w:val="231F20"/>
        </w:rPr>
        <w:t xml:space="preserve">) Esse campesinato que foi surgindo por conta da desagregação do sistema escravista acabava por ser um dos grandes responsáveis pela produção e pelo abastecimento de gêneros alimentícios nos contextos locais e urbanos em que </w:t>
      </w:r>
      <w:r>
        <w:rPr>
          <w:rFonts w:ascii="Trebuchet MS" w:hAnsi="Trebuchet MS" w:cs="Times New Roman"/>
          <w:color w:val="231F20"/>
        </w:rPr>
        <w:t xml:space="preserve">iam se </w:t>
      </w:r>
      <w:r w:rsidRPr="006643C3">
        <w:rPr>
          <w:rFonts w:ascii="Trebuchet MS" w:hAnsi="Trebuchet MS" w:cs="Times New Roman"/>
          <w:color w:val="231F20"/>
        </w:rPr>
        <w:t>inserindo. Cabe destacar que as elites, os grandes proprietários de terras</w:t>
      </w:r>
      <w:r>
        <w:rPr>
          <w:rFonts w:ascii="Trebuchet MS" w:hAnsi="Trebuchet MS" w:cs="Times New Roman"/>
          <w:color w:val="231F20"/>
        </w:rPr>
        <w:t>,</w:t>
      </w:r>
      <w:r w:rsidRPr="006643C3">
        <w:rPr>
          <w:rFonts w:ascii="Trebuchet MS" w:hAnsi="Trebuchet MS" w:cs="Times New Roman"/>
          <w:color w:val="231F20"/>
        </w:rPr>
        <w:t xml:space="preserve"> não se dedicavam a produção de</w:t>
      </w:r>
      <w:r w:rsidR="004A43C1">
        <w:rPr>
          <w:rFonts w:ascii="Trebuchet MS" w:hAnsi="Trebuchet MS" w:cs="Times New Roman"/>
          <w:color w:val="231F20"/>
        </w:rPr>
        <w:t xml:space="preserve"> alimentos (Gomes, 2015; Anjos,</w:t>
      </w:r>
      <w:r w:rsidRPr="006643C3">
        <w:rPr>
          <w:rFonts w:ascii="Trebuchet MS" w:hAnsi="Trebuchet MS" w:cs="Times New Roman"/>
          <w:color w:val="231F20"/>
        </w:rPr>
        <w:t xml:space="preserve"> Silva, 2004; </w:t>
      </w:r>
      <w:proofErr w:type="spellStart"/>
      <w:r w:rsidRPr="006643C3">
        <w:rPr>
          <w:rFonts w:ascii="Trebuchet MS" w:hAnsi="Trebuchet MS" w:cs="Times New Roman"/>
          <w:color w:val="231F20"/>
        </w:rPr>
        <w:t>Zarth</w:t>
      </w:r>
      <w:proofErr w:type="spellEnd"/>
      <w:r w:rsidRPr="006643C3">
        <w:rPr>
          <w:rFonts w:ascii="Trebuchet MS" w:hAnsi="Trebuchet MS" w:cs="Times New Roman"/>
          <w:color w:val="231F20"/>
        </w:rPr>
        <w:t>, 1997</w:t>
      </w:r>
      <w:r w:rsidR="009818AF">
        <w:rPr>
          <w:rFonts w:ascii="Trebuchet MS" w:hAnsi="Trebuchet MS" w:cs="Times New Roman"/>
          <w:color w:val="231F20"/>
        </w:rPr>
        <w:t>;</w:t>
      </w:r>
      <w:r w:rsidR="004A43C1" w:rsidRPr="004A43C1">
        <w:t xml:space="preserve"> </w:t>
      </w:r>
      <w:proofErr w:type="spellStart"/>
      <w:r w:rsidR="004A43C1">
        <w:t>Paré</w:t>
      </w:r>
      <w:proofErr w:type="spellEnd"/>
      <w:r w:rsidR="004A43C1">
        <w:t>, Oliveira, Velloso 2007).</w:t>
      </w:r>
    </w:p>
    <w:p w14:paraId="31E3D6AF" w14:textId="77777777" w:rsidR="005269C0" w:rsidRPr="00E65E41" w:rsidRDefault="005269C0" w:rsidP="004A5206">
      <w:pPr>
        <w:spacing w:line="360" w:lineRule="auto"/>
        <w:ind w:firstLine="708"/>
        <w:jc w:val="both"/>
        <w:rPr>
          <w:rFonts w:ascii="Trebuchet MS" w:hAnsi="Trebuchet MS" w:cs="Times New Roman"/>
          <w:color w:val="231F20"/>
        </w:rPr>
      </w:pPr>
    </w:p>
    <w:p w14:paraId="7900A4A4" w14:textId="2849E939" w:rsidR="009818AF" w:rsidRPr="00E65E41" w:rsidRDefault="002A6FC8" w:rsidP="002A6FC8">
      <w:pPr>
        <w:autoSpaceDE w:val="0"/>
        <w:autoSpaceDN w:val="0"/>
        <w:adjustRightInd w:val="0"/>
        <w:spacing w:line="360" w:lineRule="auto"/>
        <w:jc w:val="both"/>
        <w:rPr>
          <w:rFonts w:eastAsia="Arial" w:cs="Arial"/>
        </w:rPr>
      </w:pPr>
      <w:r w:rsidRPr="00E65E41">
        <w:rPr>
          <w:rFonts w:eastAsia="Arial" w:cs="Arial"/>
        </w:rPr>
        <w:t xml:space="preserve">CONSIDERAÇÕES FINAIS </w:t>
      </w:r>
    </w:p>
    <w:p w14:paraId="59436CD6" w14:textId="77777777" w:rsidR="007077D8" w:rsidRPr="00D3005F" w:rsidRDefault="007077D8" w:rsidP="002A6FC8">
      <w:pPr>
        <w:autoSpaceDE w:val="0"/>
        <w:autoSpaceDN w:val="0"/>
        <w:adjustRightInd w:val="0"/>
        <w:spacing w:line="360" w:lineRule="auto"/>
        <w:jc w:val="both"/>
        <w:rPr>
          <w:rFonts w:eastAsia="Arial" w:cs="Arial"/>
          <w:b/>
        </w:rPr>
      </w:pPr>
    </w:p>
    <w:p w14:paraId="774446C0" w14:textId="589C6CAF" w:rsidR="007E63C8" w:rsidRPr="006643C3" w:rsidRDefault="007E63C8" w:rsidP="009818AF">
      <w:pPr>
        <w:autoSpaceDE w:val="0"/>
        <w:autoSpaceDN w:val="0"/>
        <w:adjustRightInd w:val="0"/>
        <w:spacing w:line="360" w:lineRule="auto"/>
        <w:ind w:firstLine="708"/>
        <w:jc w:val="both"/>
        <w:rPr>
          <w:rFonts w:ascii="Trebuchet MS" w:hAnsi="Trebuchet MS" w:cs="Times New Roman"/>
          <w:color w:val="231F20"/>
        </w:rPr>
      </w:pPr>
      <w:r w:rsidRPr="006643C3">
        <w:rPr>
          <w:rFonts w:ascii="Trebuchet MS" w:hAnsi="Trebuchet MS" w:cs="Times New Roman"/>
          <w:color w:val="231F20"/>
        </w:rPr>
        <w:t>A comunidade quilombola de São Miguel é edificada como uma alternativa de sobrevivência que possibilitava a fuga</w:t>
      </w:r>
      <w:r w:rsidR="00252087">
        <w:rPr>
          <w:rFonts w:ascii="Trebuchet MS" w:hAnsi="Trebuchet MS" w:cs="Times New Roman"/>
          <w:color w:val="231F20"/>
        </w:rPr>
        <w:t xml:space="preserve"> do sistema escravocrata (Anjos, Silva;</w:t>
      </w:r>
      <w:r w:rsidRPr="006643C3">
        <w:rPr>
          <w:rFonts w:ascii="Trebuchet MS" w:hAnsi="Trebuchet MS" w:cs="Times New Roman"/>
          <w:color w:val="231F20"/>
        </w:rPr>
        <w:t xml:space="preserve"> </w:t>
      </w:r>
      <w:r w:rsidR="00252087">
        <w:rPr>
          <w:rFonts w:ascii="Trebuchet MS" w:hAnsi="Trebuchet MS" w:cs="Times New Roman"/>
          <w:color w:val="231F20"/>
        </w:rPr>
        <w:t xml:space="preserve">2004).  </w:t>
      </w:r>
      <w:r w:rsidR="00252087">
        <w:rPr>
          <w:rFonts w:ascii="Trebuchet MS" w:hAnsi="Trebuchet MS" w:cs="Times New Roman"/>
          <w:color w:val="231F20"/>
        </w:rPr>
        <w:lastRenderedPageBreak/>
        <w:t>A abolição da escravatura</w:t>
      </w:r>
      <w:r w:rsidRPr="006643C3">
        <w:rPr>
          <w:rFonts w:ascii="Trebuchet MS" w:hAnsi="Trebuchet MS" w:cs="Times New Roman"/>
          <w:color w:val="231F20"/>
        </w:rPr>
        <w:t xml:space="preserve">, em 1888, foi um recurso formal, uma vez que, como retrata </w:t>
      </w:r>
      <w:r w:rsidR="00B82AC2">
        <w:rPr>
          <w:rFonts w:ascii="Trebuchet MS" w:hAnsi="Trebuchet MS" w:cs="Times New Roman"/>
          <w:color w:val="231F20"/>
        </w:rPr>
        <w:t xml:space="preserve">Florestan </w:t>
      </w:r>
      <w:r w:rsidRPr="006643C3">
        <w:rPr>
          <w:rFonts w:ascii="Trebuchet MS" w:hAnsi="Trebuchet MS" w:cs="Times New Roman"/>
          <w:color w:val="231F20"/>
        </w:rPr>
        <w:t>Fernandes (2008), ao analisar a realidade social da população negra no pós-abolição, a situação precária, marginal e desumana não havia se alterado</w:t>
      </w:r>
      <w:r w:rsidR="000C59CB">
        <w:rPr>
          <w:rFonts w:ascii="Trebuchet MS" w:hAnsi="Trebuchet MS" w:cs="Times New Roman"/>
          <w:color w:val="231F20"/>
        </w:rPr>
        <w:t>, a população negra continuava a enfrentar uma série de obstáculos para sobreviver</w:t>
      </w:r>
      <w:r w:rsidRPr="006643C3">
        <w:rPr>
          <w:rFonts w:ascii="Trebuchet MS" w:hAnsi="Trebuchet MS" w:cs="Times New Roman"/>
          <w:color w:val="231F20"/>
        </w:rPr>
        <w:t xml:space="preserve">. Para Anjos e Silva (2004), a abolição significou uma armadilha para grande parte dos escravizados, </w:t>
      </w:r>
      <w:r w:rsidRPr="006643C3">
        <w:rPr>
          <w:rFonts w:ascii="Trebuchet MS" w:hAnsi="Trebuchet MS" w:cs="Times New Roman"/>
          <w:color w:val="231F20"/>
        </w:rPr>
        <w:tab/>
        <w:t xml:space="preserve">uma vez que o trabalho negro continuou concentrado nas fazendas, assim uma das estratégias acionadas pelos escravizados para escapar da exploração foi adquirir suas próprias terras, se inserindo assim no processo de formação da classe dos chamados lavradores nacionais.  </w:t>
      </w:r>
    </w:p>
    <w:p w14:paraId="7B509856" w14:textId="3684F132" w:rsidR="00746A2B" w:rsidRDefault="007E63C8" w:rsidP="0010636B">
      <w:pPr>
        <w:autoSpaceDE w:val="0"/>
        <w:autoSpaceDN w:val="0"/>
        <w:adjustRightInd w:val="0"/>
        <w:spacing w:line="360" w:lineRule="auto"/>
        <w:ind w:firstLine="708"/>
        <w:jc w:val="both"/>
        <w:rPr>
          <w:rFonts w:ascii="Trebuchet MS" w:hAnsi="Trebuchet MS" w:cs="Times New Roman"/>
          <w:color w:val="231F20"/>
        </w:rPr>
      </w:pPr>
      <w:r w:rsidRPr="006643C3">
        <w:rPr>
          <w:rFonts w:ascii="Trebuchet MS" w:hAnsi="Trebuchet MS" w:cs="Times New Roman"/>
          <w:color w:val="231F20"/>
        </w:rPr>
        <w:tab/>
        <w:t>Os processos de resistência podem ser pensados também no estabelecimento de relações sociais com os grandes propri</w:t>
      </w:r>
      <w:r w:rsidR="0052649F">
        <w:rPr>
          <w:rFonts w:ascii="Trebuchet MS" w:hAnsi="Trebuchet MS" w:cs="Times New Roman"/>
          <w:color w:val="231F20"/>
        </w:rPr>
        <w:t>etários da localidade, como n</w:t>
      </w:r>
      <w:r w:rsidRPr="006643C3">
        <w:rPr>
          <w:rFonts w:ascii="Trebuchet MS" w:hAnsi="Trebuchet MS" w:cs="Times New Roman"/>
          <w:color w:val="231F20"/>
        </w:rPr>
        <w:t>o caso do sobrinho de Geraldo, Ismael. A compra dessas terras como um meio de forjar espaços alternativos para o emprego da força de trabalho. A relação</w:t>
      </w:r>
      <w:r w:rsidR="0052649F">
        <w:rPr>
          <w:rFonts w:ascii="Trebuchet MS" w:hAnsi="Trebuchet MS" w:cs="Times New Roman"/>
          <w:color w:val="231F20"/>
        </w:rPr>
        <w:t xml:space="preserve"> dos escravizados, quilombolas e remanescentes </w:t>
      </w:r>
      <w:r w:rsidRPr="006643C3">
        <w:rPr>
          <w:rFonts w:ascii="Trebuchet MS" w:hAnsi="Trebuchet MS" w:cs="Times New Roman"/>
          <w:color w:val="231F20"/>
        </w:rPr>
        <w:t xml:space="preserve">com a terra, </w:t>
      </w:r>
      <w:r w:rsidR="0052649F">
        <w:rPr>
          <w:rFonts w:ascii="Trebuchet MS" w:hAnsi="Trebuchet MS" w:cs="Times New Roman"/>
          <w:color w:val="231F20"/>
        </w:rPr>
        <w:t xml:space="preserve">a qual </w:t>
      </w:r>
      <w:r w:rsidRPr="006643C3">
        <w:rPr>
          <w:rFonts w:ascii="Trebuchet MS" w:hAnsi="Trebuchet MS" w:cs="Times New Roman"/>
          <w:color w:val="231F20"/>
        </w:rPr>
        <w:t xml:space="preserve">não </w:t>
      </w:r>
      <w:r w:rsidR="0052649F">
        <w:rPr>
          <w:rFonts w:ascii="Trebuchet MS" w:hAnsi="Trebuchet MS" w:cs="Times New Roman"/>
          <w:color w:val="231F20"/>
        </w:rPr>
        <w:t xml:space="preserve">serve </w:t>
      </w:r>
      <w:r w:rsidRPr="006643C3">
        <w:rPr>
          <w:rFonts w:ascii="Trebuchet MS" w:hAnsi="Trebuchet MS" w:cs="Times New Roman"/>
          <w:color w:val="231F20"/>
        </w:rPr>
        <w:t xml:space="preserve">só </w:t>
      </w:r>
      <w:r w:rsidR="008410FD">
        <w:rPr>
          <w:rFonts w:ascii="Trebuchet MS" w:hAnsi="Trebuchet MS" w:cs="Times New Roman"/>
          <w:color w:val="231F20"/>
        </w:rPr>
        <w:t xml:space="preserve">para a subsistência, mas carrega um conjunto </w:t>
      </w:r>
      <w:r w:rsidR="0052649F">
        <w:rPr>
          <w:rFonts w:ascii="Trebuchet MS" w:hAnsi="Trebuchet MS" w:cs="Times New Roman"/>
          <w:color w:val="231F20"/>
        </w:rPr>
        <w:t xml:space="preserve">de </w:t>
      </w:r>
      <w:r w:rsidRPr="006643C3">
        <w:rPr>
          <w:rFonts w:ascii="Trebuchet MS" w:hAnsi="Trebuchet MS" w:cs="Times New Roman"/>
          <w:color w:val="231F20"/>
        </w:rPr>
        <w:t xml:space="preserve">processos simbólicos, de cura e de religiosidades, típicos das formas de vida de populações tradicionais. </w:t>
      </w:r>
      <w:r w:rsidR="00655503">
        <w:rPr>
          <w:rFonts w:ascii="Trebuchet MS" w:hAnsi="Trebuchet MS" w:cs="Times New Roman"/>
          <w:color w:val="231F20"/>
        </w:rPr>
        <w:t xml:space="preserve"> </w:t>
      </w:r>
      <w:r w:rsidR="00BE6C61">
        <w:rPr>
          <w:rFonts w:ascii="Trebuchet MS" w:hAnsi="Trebuchet MS" w:cs="Times New Roman"/>
          <w:color w:val="231F20"/>
        </w:rPr>
        <w:t xml:space="preserve">A </w:t>
      </w:r>
      <w:r w:rsidR="00BE6C61" w:rsidRPr="006643C3">
        <w:rPr>
          <w:rFonts w:ascii="Trebuchet MS" w:hAnsi="Trebuchet MS" w:cs="Times New Roman"/>
          <w:color w:val="231F20"/>
        </w:rPr>
        <w:t xml:space="preserve">população negra </w:t>
      </w:r>
      <w:r w:rsidR="00BE6C61">
        <w:rPr>
          <w:rFonts w:ascii="Trebuchet MS" w:hAnsi="Trebuchet MS" w:cs="Times New Roman"/>
          <w:color w:val="231F20"/>
        </w:rPr>
        <w:t xml:space="preserve">rural </w:t>
      </w:r>
      <w:r w:rsidR="00BE6C61" w:rsidRPr="006643C3">
        <w:rPr>
          <w:rFonts w:ascii="Trebuchet MS" w:hAnsi="Trebuchet MS" w:cs="Times New Roman"/>
          <w:color w:val="231F20"/>
        </w:rPr>
        <w:t xml:space="preserve">do Rio Grande do Sul, escravizada ou no pós-abolição foi </w:t>
      </w:r>
      <w:proofErr w:type="spellStart"/>
      <w:r w:rsidR="00BE6C61" w:rsidRPr="006643C3">
        <w:rPr>
          <w:rFonts w:ascii="Trebuchet MS" w:hAnsi="Trebuchet MS" w:cs="Times New Roman"/>
          <w:color w:val="231F20"/>
        </w:rPr>
        <w:t>invizibilizada</w:t>
      </w:r>
      <w:proofErr w:type="spellEnd"/>
      <w:r w:rsidR="00BE6C61" w:rsidRPr="006643C3">
        <w:rPr>
          <w:rFonts w:ascii="Trebuchet MS" w:hAnsi="Trebuchet MS" w:cs="Times New Roman"/>
          <w:color w:val="231F20"/>
        </w:rPr>
        <w:t xml:space="preserve">, além do </w:t>
      </w:r>
      <w:proofErr w:type="spellStart"/>
      <w:r w:rsidR="00BE6C61" w:rsidRPr="006643C3">
        <w:rPr>
          <w:rFonts w:ascii="Trebuchet MS" w:hAnsi="Trebuchet MS" w:cs="Times New Roman"/>
          <w:color w:val="231F20"/>
        </w:rPr>
        <w:t>silenciamento</w:t>
      </w:r>
      <w:proofErr w:type="spellEnd"/>
      <w:r w:rsidR="00BE6C61" w:rsidRPr="006643C3">
        <w:rPr>
          <w:rFonts w:ascii="Trebuchet MS" w:hAnsi="Trebuchet MS" w:cs="Times New Roman"/>
          <w:color w:val="231F20"/>
        </w:rPr>
        <w:t xml:space="preserve"> acerca de sua presença e das suas contribuições para o desenvolvimento do estado, esses sujeitos foram reduzidos à mão-de-obra barata, a f</w:t>
      </w:r>
      <w:r w:rsidR="00BE6C61">
        <w:rPr>
          <w:rFonts w:ascii="Trebuchet MS" w:hAnsi="Trebuchet MS" w:cs="Times New Roman"/>
          <w:color w:val="231F20"/>
        </w:rPr>
        <w:t>orasteiros, indigentes, obrigado</w:t>
      </w:r>
      <w:r w:rsidR="00BE6C61" w:rsidRPr="006643C3">
        <w:rPr>
          <w:rFonts w:ascii="Trebuchet MS" w:hAnsi="Trebuchet MS" w:cs="Times New Roman"/>
          <w:color w:val="231F20"/>
        </w:rPr>
        <w:t>s a lidar com a violência, a inv</w:t>
      </w:r>
      <w:r w:rsidR="00BE6C61">
        <w:rPr>
          <w:rFonts w:ascii="Trebuchet MS" w:hAnsi="Trebuchet MS" w:cs="Times New Roman"/>
          <w:color w:val="231F20"/>
        </w:rPr>
        <w:t>isibilidade e a exclusão, tudo isso sob</w:t>
      </w:r>
      <w:r w:rsidR="00BE6C61" w:rsidRPr="006643C3">
        <w:rPr>
          <w:rFonts w:ascii="Trebuchet MS" w:hAnsi="Trebuchet MS" w:cs="Times New Roman"/>
          <w:color w:val="231F20"/>
        </w:rPr>
        <w:t xml:space="preserve"> um território que, com o suor do seu trabalho também ajudaram a constituir.</w:t>
      </w:r>
    </w:p>
    <w:p w14:paraId="2525E711" w14:textId="77777777" w:rsidR="0010636B" w:rsidRPr="00746A2B" w:rsidRDefault="0010636B" w:rsidP="0010636B">
      <w:pPr>
        <w:autoSpaceDE w:val="0"/>
        <w:autoSpaceDN w:val="0"/>
        <w:adjustRightInd w:val="0"/>
        <w:spacing w:line="360" w:lineRule="auto"/>
        <w:ind w:firstLine="708"/>
        <w:jc w:val="both"/>
        <w:rPr>
          <w:rFonts w:ascii="Trebuchet MS" w:hAnsi="Trebuchet MS" w:cs="Times New Roman"/>
          <w:color w:val="231F20"/>
        </w:rPr>
      </w:pPr>
    </w:p>
    <w:p w14:paraId="1FA64E4C" w14:textId="4A166F1C" w:rsidR="00C31C38" w:rsidRPr="00E65E41" w:rsidRDefault="00216EFF" w:rsidP="00C31C38">
      <w:pPr>
        <w:spacing w:line="360" w:lineRule="auto"/>
        <w:ind w:hanging="2"/>
        <w:jc w:val="both"/>
        <w:rPr>
          <w:rFonts w:eastAsia="Arial" w:cs="Arial"/>
          <w:color w:val="000000"/>
        </w:rPr>
      </w:pPr>
      <w:r w:rsidRPr="00E65E41">
        <w:rPr>
          <w:rFonts w:eastAsia="Arial" w:cs="Arial"/>
          <w:color w:val="000000"/>
          <w:highlight w:val="white"/>
        </w:rPr>
        <w:t>REFERÊNCIAS</w:t>
      </w:r>
      <w:r w:rsidR="00A4284C" w:rsidRPr="00E65E41">
        <w:rPr>
          <w:rFonts w:eastAsia="Arial" w:cs="Arial"/>
          <w:color w:val="000000"/>
        </w:rPr>
        <w:t xml:space="preserve"> BIBLIOGRÁFICAS</w:t>
      </w:r>
    </w:p>
    <w:p w14:paraId="5A21AF00" w14:textId="77777777" w:rsidR="007077D8" w:rsidRPr="00216EFF" w:rsidRDefault="007077D8" w:rsidP="00C31C38">
      <w:pPr>
        <w:spacing w:line="360" w:lineRule="auto"/>
        <w:ind w:hanging="2"/>
        <w:jc w:val="both"/>
        <w:rPr>
          <w:rFonts w:eastAsia="Arial" w:cs="Arial"/>
          <w:b/>
          <w:color w:val="000000"/>
        </w:rPr>
      </w:pPr>
    </w:p>
    <w:p w14:paraId="021C423F" w14:textId="77777777" w:rsidR="0026155F" w:rsidRPr="009E4C72" w:rsidRDefault="0026155F" w:rsidP="00552D53">
      <w:pPr>
        <w:jc w:val="both"/>
        <w:rPr>
          <w:rFonts w:cs="Times New Roman"/>
          <w:color w:val="231F20"/>
        </w:rPr>
      </w:pPr>
      <w:r w:rsidRPr="009E4C72">
        <w:rPr>
          <w:rFonts w:cs="Times New Roman"/>
        </w:rPr>
        <w:t xml:space="preserve">ANJOS, José Carlos Gomes; SILVA, Sergio Baptista </w:t>
      </w:r>
      <w:proofErr w:type="gramStart"/>
      <w:r w:rsidRPr="009E4C72">
        <w:rPr>
          <w:rFonts w:cs="Times New Roman"/>
        </w:rPr>
        <w:t>da.</w:t>
      </w:r>
      <w:proofErr w:type="gramEnd"/>
      <w:r w:rsidRPr="009E4C72">
        <w:rPr>
          <w:rFonts w:cs="Times New Roman"/>
        </w:rPr>
        <w:t xml:space="preserve"> </w:t>
      </w:r>
      <w:r w:rsidRPr="009E4C72">
        <w:rPr>
          <w:rFonts w:cs="Times New Roman"/>
          <w:b/>
          <w:bCs/>
        </w:rPr>
        <w:t xml:space="preserve">São Miguel e Rincão dos </w:t>
      </w:r>
      <w:proofErr w:type="spellStart"/>
      <w:r w:rsidRPr="009E4C72">
        <w:rPr>
          <w:rFonts w:cs="Times New Roman"/>
          <w:b/>
          <w:bCs/>
        </w:rPr>
        <w:t>Martimianos</w:t>
      </w:r>
      <w:proofErr w:type="spellEnd"/>
      <w:r w:rsidRPr="009E4C72">
        <w:rPr>
          <w:rFonts w:cs="Times New Roman"/>
          <w:b/>
          <w:bCs/>
        </w:rPr>
        <w:t xml:space="preserve">: </w:t>
      </w:r>
      <w:r w:rsidRPr="009E4C72">
        <w:rPr>
          <w:rFonts w:cs="Times New Roman"/>
        </w:rPr>
        <w:t>ancestralidade negra e direitos territoriais. Porto Alegre: Editora da UFRGS, 2004.</w:t>
      </w:r>
    </w:p>
    <w:p w14:paraId="508BAE1B" w14:textId="77777777" w:rsidR="0026155F" w:rsidRPr="009E4C72" w:rsidRDefault="0026155F" w:rsidP="00552D53">
      <w:pPr>
        <w:autoSpaceDE w:val="0"/>
        <w:autoSpaceDN w:val="0"/>
        <w:adjustRightInd w:val="0"/>
        <w:jc w:val="both"/>
        <w:rPr>
          <w:rFonts w:cs="Times New Roman"/>
          <w:color w:val="002060"/>
        </w:rPr>
      </w:pPr>
    </w:p>
    <w:p w14:paraId="79BFC933" w14:textId="77777777" w:rsidR="00070C2F" w:rsidRPr="00F13A67" w:rsidRDefault="00070C2F" w:rsidP="00552D53">
      <w:pPr>
        <w:autoSpaceDE w:val="0"/>
        <w:autoSpaceDN w:val="0"/>
        <w:adjustRightInd w:val="0"/>
        <w:jc w:val="both"/>
        <w:rPr>
          <w:rFonts w:cs="Times New Roman"/>
        </w:rPr>
      </w:pPr>
      <w:r w:rsidRPr="009E4C72">
        <w:rPr>
          <w:rFonts w:cs="Times New Roman"/>
        </w:rPr>
        <w:lastRenderedPageBreak/>
        <w:t xml:space="preserve">CARDOSO, Ciro F. S. A brecha camponesa no sistema escravista. In: CARDOSO, Ciro </w:t>
      </w:r>
      <w:proofErr w:type="spellStart"/>
      <w:r w:rsidRPr="009E4C72">
        <w:rPr>
          <w:rFonts w:cs="Times New Roman"/>
        </w:rPr>
        <w:t>Flamarion</w:t>
      </w:r>
      <w:proofErr w:type="spellEnd"/>
      <w:r w:rsidRPr="009E4C72">
        <w:rPr>
          <w:rFonts w:cs="Times New Roman"/>
        </w:rPr>
        <w:t xml:space="preserve"> S.</w:t>
      </w:r>
      <w:r w:rsidRPr="009E4C72">
        <w:rPr>
          <w:rFonts w:cs="Times New Roman"/>
          <w:b/>
        </w:rPr>
        <w:t xml:space="preserve"> </w:t>
      </w:r>
      <w:r w:rsidRPr="009E4C72">
        <w:rPr>
          <w:rFonts w:cs="Times New Roman"/>
          <w:b/>
          <w:iCs/>
        </w:rPr>
        <w:t xml:space="preserve">Agricultura, escravidão e capitalismo. </w:t>
      </w:r>
      <w:r w:rsidRPr="009E4C72">
        <w:rPr>
          <w:rFonts w:cs="Times New Roman"/>
        </w:rPr>
        <w:t xml:space="preserve">Petrópolis: Vozes, </w:t>
      </w:r>
      <w:r w:rsidRPr="00F13A67">
        <w:rPr>
          <w:rFonts w:cs="Times New Roman"/>
        </w:rPr>
        <w:t xml:space="preserve">1979. </w:t>
      </w:r>
    </w:p>
    <w:p w14:paraId="3BAF7363" w14:textId="77777777" w:rsidR="00A37C11" w:rsidRPr="00F13A67" w:rsidRDefault="00A37C11" w:rsidP="00552D53">
      <w:pPr>
        <w:jc w:val="both"/>
        <w:rPr>
          <w:rFonts w:cs="Times New Roman"/>
        </w:rPr>
      </w:pPr>
    </w:p>
    <w:p w14:paraId="4C64316D" w14:textId="5EDB5E7A" w:rsidR="00FC2A61" w:rsidRPr="00FC2A61" w:rsidRDefault="00FC2A61" w:rsidP="00FC2A61">
      <w:pPr>
        <w:jc w:val="both"/>
      </w:pPr>
      <w:r w:rsidRPr="00FC2A61">
        <w:t xml:space="preserve">CELLARD, André. A análise documental. </w:t>
      </w:r>
      <w:r w:rsidRPr="00FC2A61">
        <w:rPr>
          <w:lang w:val="en-US"/>
        </w:rPr>
        <w:t xml:space="preserve">In: POUPART, Jean </w:t>
      </w:r>
      <w:r w:rsidRPr="00FC2A61">
        <w:rPr>
          <w:i/>
          <w:lang w:val="en-US"/>
        </w:rPr>
        <w:t>et al</w:t>
      </w:r>
      <w:r w:rsidRPr="00FC2A61">
        <w:rPr>
          <w:lang w:val="en-US"/>
        </w:rPr>
        <w:t xml:space="preserve">. </w:t>
      </w:r>
      <w:r>
        <w:rPr>
          <w:b/>
        </w:rPr>
        <w:t xml:space="preserve">A pesquisa qualitativa- </w:t>
      </w:r>
      <w:r w:rsidRPr="00FC2A61">
        <w:rPr>
          <w:b/>
        </w:rPr>
        <w:t>enfoques epistemológicos e metodológicos</w:t>
      </w:r>
      <w:r w:rsidRPr="00FC2A61">
        <w:t>. Petrópolis/</w:t>
      </w:r>
      <w:proofErr w:type="spellStart"/>
      <w:proofErr w:type="gramStart"/>
      <w:r w:rsidRPr="00FC2A61">
        <w:t>RJ:</w:t>
      </w:r>
      <w:proofErr w:type="gramEnd"/>
      <w:r w:rsidRPr="00FC2A61">
        <w:t>Editora</w:t>
      </w:r>
      <w:proofErr w:type="spellEnd"/>
      <w:r w:rsidRPr="00FC2A61">
        <w:t xml:space="preserve"> Vozes, 2008. </w:t>
      </w:r>
    </w:p>
    <w:p w14:paraId="2F3A0B2E" w14:textId="77777777" w:rsidR="00FC2A61" w:rsidRDefault="00FC2A61" w:rsidP="00552D53">
      <w:pPr>
        <w:jc w:val="both"/>
        <w:rPr>
          <w:rFonts w:cs="Times New Roman"/>
        </w:rPr>
      </w:pPr>
    </w:p>
    <w:p w14:paraId="5F9FA7AC" w14:textId="40753EAC" w:rsidR="00A37C11" w:rsidRPr="00F13A67" w:rsidRDefault="00A37C11" w:rsidP="00552D53">
      <w:pPr>
        <w:jc w:val="both"/>
        <w:rPr>
          <w:rFonts w:cs="Times New Roman"/>
        </w:rPr>
      </w:pPr>
      <w:r w:rsidRPr="00F13A67">
        <w:rPr>
          <w:rFonts w:cs="Times New Roman"/>
        </w:rPr>
        <w:t xml:space="preserve">CHAYANOV, Alexander. </w:t>
      </w:r>
      <w:r w:rsidRPr="00F13A67">
        <w:rPr>
          <w:rFonts w:cs="Times New Roman"/>
          <w:b/>
          <w:iCs/>
        </w:rPr>
        <w:t xml:space="preserve">La </w:t>
      </w:r>
      <w:proofErr w:type="spellStart"/>
      <w:r w:rsidRPr="00F13A67">
        <w:rPr>
          <w:rFonts w:cs="Times New Roman"/>
          <w:b/>
          <w:iCs/>
        </w:rPr>
        <w:t>Organización</w:t>
      </w:r>
      <w:proofErr w:type="spellEnd"/>
      <w:r w:rsidRPr="00F13A67">
        <w:rPr>
          <w:rFonts w:cs="Times New Roman"/>
          <w:b/>
          <w:iCs/>
        </w:rPr>
        <w:t xml:space="preserve"> de </w:t>
      </w:r>
      <w:proofErr w:type="spellStart"/>
      <w:proofErr w:type="gramStart"/>
      <w:r w:rsidRPr="00F13A67">
        <w:rPr>
          <w:rFonts w:cs="Times New Roman"/>
          <w:b/>
          <w:iCs/>
        </w:rPr>
        <w:t>la</w:t>
      </w:r>
      <w:proofErr w:type="spellEnd"/>
      <w:proofErr w:type="gramEnd"/>
      <w:r w:rsidRPr="00F13A67">
        <w:rPr>
          <w:rFonts w:cs="Times New Roman"/>
          <w:b/>
          <w:iCs/>
        </w:rPr>
        <w:t xml:space="preserve"> </w:t>
      </w:r>
      <w:proofErr w:type="spellStart"/>
      <w:r w:rsidRPr="00F13A67">
        <w:rPr>
          <w:rFonts w:cs="Times New Roman"/>
          <w:b/>
          <w:iCs/>
        </w:rPr>
        <w:t>Unidad</w:t>
      </w:r>
      <w:proofErr w:type="spellEnd"/>
      <w:r w:rsidRPr="00F13A67">
        <w:rPr>
          <w:rFonts w:cs="Times New Roman"/>
          <w:b/>
          <w:iCs/>
        </w:rPr>
        <w:t xml:space="preserve"> Económica Campesina</w:t>
      </w:r>
      <w:r w:rsidRPr="00F13A67">
        <w:rPr>
          <w:rFonts w:cs="Times New Roman"/>
        </w:rPr>
        <w:t xml:space="preserve">. Buenos Aires: Nueva </w:t>
      </w:r>
      <w:proofErr w:type="spellStart"/>
      <w:r w:rsidRPr="00F13A67">
        <w:rPr>
          <w:rFonts w:cs="Times New Roman"/>
        </w:rPr>
        <w:t>Visión</w:t>
      </w:r>
      <w:proofErr w:type="spellEnd"/>
      <w:r w:rsidRPr="00F13A67">
        <w:rPr>
          <w:rFonts w:cs="Times New Roman"/>
        </w:rPr>
        <w:t>, 1974.</w:t>
      </w:r>
    </w:p>
    <w:p w14:paraId="6025C959" w14:textId="77777777" w:rsidR="008410AB" w:rsidRPr="00F13A67" w:rsidRDefault="008410AB" w:rsidP="00552D53">
      <w:pPr>
        <w:jc w:val="both"/>
        <w:rPr>
          <w:rFonts w:cs="Times New Roman"/>
        </w:rPr>
      </w:pPr>
    </w:p>
    <w:p w14:paraId="0893F373" w14:textId="2EEF2FD0" w:rsidR="00A4284C" w:rsidRPr="009E4C72" w:rsidRDefault="00070C2F" w:rsidP="00552D53">
      <w:pPr>
        <w:jc w:val="both"/>
        <w:rPr>
          <w:rFonts w:cs="Times New Roman"/>
        </w:rPr>
      </w:pPr>
      <w:r w:rsidRPr="009E4C72">
        <w:rPr>
          <w:rFonts w:cs="Times New Roman"/>
        </w:rPr>
        <w:t xml:space="preserve">FERNANDES, Florestan. </w:t>
      </w:r>
      <w:r w:rsidRPr="009E4C72">
        <w:rPr>
          <w:rFonts w:cs="Times New Roman"/>
          <w:b/>
          <w:iCs/>
        </w:rPr>
        <w:t>A integração do negro na sociedade de classes</w:t>
      </w:r>
      <w:r w:rsidRPr="009E4C72">
        <w:rPr>
          <w:rFonts w:cs="Times New Roman"/>
        </w:rPr>
        <w:t xml:space="preserve">. Editora: Globo. 8ºed. 2008. </w:t>
      </w:r>
    </w:p>
    <w:p w14:paraId="2909F869" w14:textId="77777777" w:rsidR="00A4284C" w:rsidRPr="009E4C72" w:rsidRDefault="00A4284C" w:rsidP="00552D53">
      <w:pPr>
        <w:jc w:val="both"/>
        <w:rPr>
          <w:rFonts w:cs="Times New Roman"/>
        </w:rPr>
      </w:pPr>
    </w:p>
    <w:p w14:paraId="76FD1699" w14:textId="0F4428DC" w:rsidR="00D93FAC" w:rsidRPr="000D4778" w:rsidRDefault="00F41757" w:rsidP="00AA2D4F">
      <w:pPr>
        <w:autoSpaceDE w:val="0"/>
        <w:autoSpaceDN w:val="0"/>
        <w:adjustRightInd w:val="0"/>
        <w:jc w:val="both"/>
        <w:rPr>
          <w:rFonts w:cs="Times New Roman"/>
        </w:rPr>
      </w:pPr>
      <w:r w:rsidRPr="000D4778">
        <w:rPr>
          <w:bdr w:val="none" w:sz="0" w:space="0" w:color="auto" w:frame="1"/>
          <w:shd w:val="clear" w:color="auto" w:fill="FFFFFF"/>
        </w:rPr>
        <w:t xml:space="preserve">GOMES, Flavio dos S. Outras canções sobre a terra e a liberdade: roceiros negros, ocupação e </w:t>
      </w:r>
      <w:proofErr w:type="spellStart"/>
      <w:r w:rsidRPr="000D4778">
        <w:rPr>
          <w:bdr w:val="none" w:sz="0" w:space="0" w:color="auto" w:frame="1"/>
          <w:shd w:val="clear" w:color="auto" w:fill="FFFFFF"/>
        </w:rPr>
        <w:t>aquilombamentos</w:t>
      </w:r>
      <w:proofErr w:type="spellEnd"/>
      <w:r w:rsidRPr="000D4778">
        <w:rPr>
          <w:bdr w:val="none" w:sz="0" w:space="0" w:color="auto" w:frame="1"/>
          <w:shd w:val="clear" w:color="auto" w:fill="FFFFFF"/>
        </w:rPr>
        <w:t xml:space="preserve"> (Rio de Janeiro, 1860-1882). In: GOMES, Flavio dos Santos. </w:t>
      </w:r>
      <w:r w:rsidRPr="000D4778">
        <w:rPr>
          <w:b/>
          <w:iCs/>
          <w:bdr w:val="none" w:sz="0" w:space="0" w:color="auto" w:frame="1"/>
          <w:shd w:val="clear" w:color="auto" w:fill="FFFFFF"/>
        </w:rPr>
        <w:t>Experiências atlânticas:</w:t>
      </w:r>
      <w:r w:rsidRPr="000D4778">
        <w:rPr>
          <w:bdr w:val="none" w:sz="0" w:space="0" w:color="auto" w:frame="1"/>
          <w:shd w:val="clear" w:color="auto" w:fill="FFFFFF"/>
        </w:rPr>
        <w:t xml:space="preserve"> Ensaios e pesquisas sobre a escravidão e o pós-emancipação no Brasil. Passo Fundo: UPF Editora, 2003. </w:t>
      </w:r>
    </w:p>
    <w:p w14:paraId="29E2B4E0" w14:textId="77777777" w:rsidR="00F41757" w:rsidRPr="009E4C72" w:rsidRDefault="00F41757" w:rsidP="00AA2D4F">
      <w:pPr>
        <w:autoSpaceDE w:val="0"/>
        <w:autoSpaceDN w:val="0"/>
        <w:adjustRightInd w:val="0"/>
        <w:jc w:val="both"/>
        <w:rPr>
          <w:rFonts w:cs="Times New Roman"/>
          <w:color w:val="231F20"/>
        </w:rPr>
      </w:pPr>
    </w:p>
    <w:p w14:paraId="625683AB" w14:textId="77777777" w:rsidR="00AA2D4F" w:rsidRPr="009E4C72" w:rsidRDefault="00AA2D4F" w:rsidP="00AA2D4F">
      <w:pPr>
        <w:autoSpaceDE w:val="0"/>
        <w:autoSpaceDN w:val="0"/>
        <w:adjustRightInd w:val="0"/>
        <w:jc w:val="both"/>
        <w:rPr>
          <w:rFonts w:cs="Times New Roman"/>
          <w:color w:val="231F20"/>
        </w:rPr>
      </w:pPr>
      <w:r w:rsidRPr="009E4C72">
        <w:rPr>
          <w:rFonts w:cs="Times New Roman"/>
          <w:color w:val="231F20"/>
        </w:rPr>
        <w:t xml:space="preserve">GOMES, Flávio dos S. </w:t>
      </w:r>
      <w:r w:rsidRPr="009E4C72">
        <w:rPr>
          <w:rFonts w:cs="Times New Roman"/>
          <w:b/>
          <w:color w:val="231F20"/>
        </w:rPr>
        <w:t>Mocambos e quilombos: uma história do campesinato negro no Brasil.</w:t>
      </w:r>
      <w:r w:rsidRPr="009E4C72">
        <w:rPr>
          <w:rFonts w:cs="Times New Roman"/>
          <w:color w:val="231F20"/>
        </w:rPr>
        <w:t xml:space="preserve"> São Paulo: Claro Enigma. 1ºed. 2015.</w:t>
      </w:r>
    </w:p>
    <w:p w14:paraId="2C0634A1" w14:textId="77777777" w:rsidR="00AA2D4F" w:rsidRPr="009E4C72" w:rsidRDefault="00AA2D4F" w:rsidP="00AA2D4F">
      <w:pPr>
        <w:autoSpaceDE w:val="0"/>
        <w:autoSpaceDN w:val="0"/>
        <w:adjustRightInd w:val="0"/>
        <w:jc w:val="both"/>
        <w:rPr>
          <w:rFonts w:cs="Times New Roman"/>
          <w:color w:val="231F20"/>
        </w:rPr>
      </w:pPr>
    </w:p>
    <w:p w14:paraId="051DC17C" w14:textId="77777777" w:rsidR="00AA2D4F" w:rsidRPr="009E4C72" w:rsidRDefault="00AA2D4F" w:rsidP="00AA2D4F">
      <w:pPr>
        <w:autoSpaceDE w:val="0"/>
        <w:autoSpaceDN w:val="0"/>
        <w:adjustRightInd w:val="0"/>
        <w:jc w:val="both"/>
        <w:rPr>
          <w:rFonts w:cs="Times New Roman"/>
          <w:color w:val="231F20"/>
        </w:rPr>
      </w:pPr>
      <w:r w:rsidRPr="009E4C72">
        <w:rPr>
          <w:rFonts w:cs="Times New Roman"/>
          <w:color w:val="231F20"/>
        </w:rPr>
        <w:t xml:space="preserve">GOMES, Flávio. Terra e camponeses negros: o legado da pós-emancipação. </w:t>
      </w:r>
      <w:r w:rsidRPr="009E4C72">
        <w:rPr>
          <w:rFonts w:cs="Times New Roman"/>
          <w:b/>
          <w:color w:val="231F20"/>
        </w:rPr>
        <w:t>Revista do Patrimônio Histórico e Artístico Nacional</w:t>
      </w:r>
      <w:r w:rsidRPr="009E4C72">
        <w:rPr>
          <w:rFonts w:cs="Times New Roman"/>
          <w:color w:val="231F20"/>
        </w:rPr>
        <w:t xml:space="preserve">, n. 34, 2012. </w:t>
      </w:r>
    </w:p>
    <w:p w14:paraId="623204D6" w14:textId="77777777" w:rsidR="00AA2D4F" w:rsidRPr="009E4C72" w:rsidRDefault="00AA2D4F" w:rsidP="00C22277">
      <w:pPr>
        <w:autoSpaceDE w:val="0"/>
        <w:autoSpaceDN w:val="0"/>
        <w:adjustRightInd w:val="0"/>
        <w:jc w:val="both"/>
        <w:rPr>
          <w:rFonts w:cs="Times New Roman"/>
          <w:color w:val="231F20"/>
        </w:rPr>
      </w:pPr>
    </w:p>
    <w:p w14:paraId="36AEE163" w14:textId="77777777" w:rsidR="00EA742D" w:rsidRPr="00622953" w:rsidRDefault="00EA742D" w:rsidP="00EA742D">
      <w:pPr>
        <w:pStyle w:val="Default"/>
        <w:rPr>
          <w:rFonts w:asciiTheme="minorHAnsi" w:hAnsiTheme="minorHAnsi"/>
          <w:color w:val="auto"/>
        </w:rPr>
      </w:pPr>
      <w:r w:rsidRPr="00622953">
        <w:rPr>
          <w:rFonts w:asciiTheme="minorHAnsi" w:hAnsiTheme="minorHAnsi"/>
          <w:color w:val="auto"/>
        </w:rPr>
        <w:t xml:space="preserve">INSTITUTO BRASILEIRO DE GEOGRAFIA E ESTATÍSTICA. </w:t>
      </w:r>
      <w:r w:rsidRPr="00EA742D">
        <w:rPr>
          <w:rFonts w:asciiTheme="minorHAnsi" w:hAnsiTheme="minorHAnsi"/>
          <w:b/>
          <w:color w:val="auto"/>
        </w:rPr>
        <w:t>Panorama Censo 2022</w:t>
      </w:r>
      <w:r w:rsidRPr="00622953">
        <w:rPr>
          <w:rFonts w:asciiTheme="minorHAnsi" w:hAnsiTheme="minorHAnsi"/>
          <w:color w:val="auto"/>
        </w:rPr>
        <w:t xml:space="preserve">. Disponível em: </w:t>
      </w:r>
      <w:hyperlink r:id="rId10" w:history="1">
        <w:r w:rsidRPr="00622953">
          <w:rPr>
            <w:rStyle w:val="Hyperlink"/>
            <w:rFonts w:asciiTheme="minorHAnsi" w:hAnsiTheme="minorHAnsi"/>
          </w:rPr>
          <w:t>https://censo2022.ibge.gov.br/panorama/indicadores.html</w:t>
        </w:r>
      </w:hyperlink>
      <w:proofErr w:type="gramStart"/>
      <w:r w:rsidRPr="00622953">
        <w:rPr>
          <w:rFonts w:asciiTheme="minorHAnsi" w:hAnsiTheme="minorHAnsi"/>
          <w:color w:val="auto"/>
        </w:rPr>
        <w:t xml:space="preserve">   </w:t>
      </w:r>
    </w:p>
    <w:p w14:paraId="1F9ABCE1" w14:textId="77777777" w:rsidR="00EA742D" w:rsidRDefault="00EA742D" w:rsidP="00062E69">
      <w:pPr>
        <w:jc w:val="both"/>
        <w:rPr>
          <w:rFonts w:cs="Times New Roman"/>
        </w:rPr>
      </w:pPr>
      <w:proofErr w:type="gramEnd"/>
    </w:p>
    <w:p w14:paraId="19029611" w14:textId="01760928" w:rsidR="00062E69" w:rsidRPr="0010636B" w:rsidRDefault="00062E69" w:rsidP="0010636B">
      <w:pPr>
        <w:jc w:val="both"/>
        <w:rPr>
          <w:rFonts w:cs="Times New Roman"/>
        </w:rPr>
      </w:pPr>
      <w:r w:rsidRPr="009E4C72">
        <w:rPr>
          <w:rFonts w:cs="Times New Roman"/>
        </w:rPr>
        <w:t xml:space="preserve">JORNAL TRIBUNA DE RESTINGA. </w:t>
      </w:r>
      <w:r w:rsidRPr="009E4C72">
        <w:rPr>
          <w:rFonts w:cs="Times New Roman"/>
          <w:b/>
        </w:rPr>
        <w:t>Meio século de história</w:t>
      </w:r>
      <w:r w:rsidRPr="009E4C72">
        <w:rPr>
          <w:rFonts w:cs="Times New Roman"/>
        </w:rPr>
        <w:t>: a Restinga que o povo conta. Restinga Seca: Caderno Especial 50 anos de Restinga Seca, mar. 2009, p.12.</w:t>
      </w:r>
    </w:p>
    <w:p w14:paraId="0D3E2468" w14:textId="77777777" w:rsidR="00C22277" w:rsidRPr="009E4C72" w:rsidRDefault="00C22277" w:rsidP="00C22277">
      <w:pPr>
        <w:autoSpaceDE w:val="0"/>
        <w:autoSpaceDN w:val="0"/>
        <w:adjustRightInd w:val="0"/>
        <w:jc w:val="both"/>
        <w:rPr>
          <w:rFonts w:cs="Frutiger-Roman"/>
          <w:kern w:val="0"/>
        </w:rPr>
      </w:pPr>
      <w:r w:rsidRPr="009E4C72">
        <w:rPr>
          <w:rFonts w:cs="Times New Roman"/>
          <w:color w:val="231F20"/>
        </w:rPr>
        <w:t xml:space="preserve">MAZZETO, Carlos E. Silva. </w:t>
      </w:r>
      <w:r w:rsidRPr="009E4C72">
        <w:rPr>
          <w:rFonts w:cs="Frutiger-Roman"/>
          <w:kern w:val="0"/>
        </w:rPr>
        <w:t xml:space="preserve">Modo de apropriação da natureza e territorialidade camponesa: revisitando e </w:t>
      </w:r>
      <w:proofErr w:type="spellStart"/>
      <w:r w:rsidRPr="009E4C72">
        <w:rPr>
          <w:rFonts w:cs="Frutiger-Roman"/>
          <w:kern w:val="0"/>
        </w:rPr>
        <w:t>ressignificando</w:t>
      </w:r>
      <w:proofErr w:type="spellEnd"/>
      <w:r w:rsidRPr="009E4C72">
        <w:rPr>
          <w:rFonts w:cs="Frutiger-Roman"/>
          <w:kern w:val="0"/>
        </w:rPr>
        <w:t xml:space="preserve"> o conceito de campesinato. </w:t>
      </w:r>
      <w:r w:rsidRPr="009E4C72">
        <w:rPr>
          <w:rFonts w:cs="Frutiger-Roman"/>
          <w:b/>
          <w:kern w:val="0"/>
        </w:rPr>
        <w:t>Geografia</w:t>
      </w:r>
      <w:r w:rsidRPr="009E4C72">
        <w:rPr>
          <w:rFonts w:cs="Frutiger-Roman"/>
          <w:kern w:val="0"/>
        </w:rPr>
        <w:t xml:space="preserve">s, v. 3, n. 1, 2007. </w:t>
      </w:r>
    </w:p>
    <w:p w14:paraId="25853AA1" w14:textId="77777777" w:rsidR="00AA2D4F" w:rsidRPr="009E4C72" w:rsidRDefault="00AA2D4F" w:rsidP="00AA2D4F">
      <w:pPr>
        <w:autoSpaceDE w:val="0"/>
        <w:autoSpaceDN w:val="0"/>
        <w:adjustRightInd w:val="0"/>
        <w:jc w:val="both"/>
        <w:rPr>
          <w:rFonts w:cs="Times New Roman"/>
          <w:color w:val="231F20"/>
        </w:rPr>
      </w:pPr>
    </w:p>
    <w:p w14:paraId="3BB18D44" w14:textId="3C15FB7E" w:rsidR="00AA2D4F" w:rsidRPr="009E4C72" w:rsidRDefault="00FC2A61" w:rsidP="00AA2D4F">
      <w:pPr>
        <w:autoSpaceDE w:val="0"/>
        <w:autoSpaceDN w:val="0"/>
        <w:adjustRightInd w:val="0"/>
        <w:jc w:val="both"/>
        <w:rPr>
          <w:rFonts w:cs="Times New Roman"/>
          <w:color w:val="231F20"/>
        </w:rPr>
      </w:pPr>
      <w:r>
        <w:rPr>
          <w:rFonts w:cs="Times New Roman"/>
          <w:color w:val="231F20"/>
        </w:rPr>
        <w:t xml:space="preserve">MELO, Ana Lúcia A. </w:t>
      </w:r>
      <w:proofErr w:type="gramStart"/>
      <w:r w:rsidR="00AA2D4F" w:rsidRPr="009E4C72">
        <w:rPr>
          <w:rFonts w:cs="Times New Roman"/>
          <w:i/>
          <w:color w:val="231F20"/>
        </w:rPr>
        <w:t>et</w:t>
      </w:r>
      <w:proofErr w:type="gramEnd"/>
      <w:r w:rsidR="00AA2D4F" w:rsidRPr="009E4C72">
        <w:rPr>
          <w:rFonts w:cs="Times New Roman"/>
          <w:i/>
          <w:color w:val="231F20"/>
        </w:rPr>
        <w:t xml:space="preserve"> al</w:t>
      </w:r>
      <w:r w:rsidR="00AA2D4F" w:rsidRPr="009E4C72">
        <w:rPr>
          <w:rFonts w:cs="Times New Roman"/>
          <w:color w:val="231F20"/>
        </w:rPr>
        <w:t>. “</w:t>
      </w:r>
      <w:r w:rsidR="00AA2D4F" w:rsidRPr="009E4C72">
        <w:rPr>
          <w:rFonts w:cs="Times New Roman"/>
          <w:b/>
          <w:color w:val="231F20"/>
        </w:rPr>
        <w:t xml:space="preserve">Palmas” para o quilombo: processos de territorialidade e </w:t>
      </w:r>
      <w:proofErr w:type="spellStart"/>
      <w:r w:rsidR="00AA2D4F" w:rsidRPr="009E4C72">
        <w:rPr>
          <w:rFonts w:cs="Times New Roman"/>
          <w:b/>
          <w:color w:val="231F20"/>
        </w:rPr>
        <w:t>etnicidade</w:t>
      </w:r>
      <w:proofErr w:type="spellEnd"/>
      <w:r w:rsidR="00AA2D4F" w:rsidRPr="009E4C72">
        <w:rPr>
          <w:rFonts w:cs="Times New Roman"/>
          <w:b/>
          <w:color w:val="231F20"/>
        </w:rPr>
        <w:t xml:space="preserve"> negra. Santa Maria</w:t>
      </w:r>
      <w:r w:rsidR="00AA2D4F" w:rsidRPr="009E4C72">
        <w:rPr>
          <w:rFonts w:cs="Times New Roman"/>
          <w:color w:val="231F20"/>
        </w:rPr>
        <w:t xml:space="preserve">: Editora da UFSM, 2011. </w:t>
      </w:r>
    </w:p>
    <w:p w14:paraId="5ED46A27" w14:textId="77777777" w:rsidR="00AA2D4F" w:rsidRPr="009E4C72" w:rsidRDefault="00AA2D4F" w:rsidP="00552D53">
      <w:pPr>
        <w:jc w:val="both"/>
        <w:rPr>
          <w:rFonts w:cs="Times New Roman"/>
        </w:rPr>
      </w:pPr>
    </w:p>
    <w:p w14:paraId="3A3E1BC2" w14:textId="6C6A7B29" w:rsidR="00A4284C" w:rsidRPr="009E4C72" w:rsidRDefault="00A4284C" w:rsidP="00552D53">
      <w:pPr>
        <w:jc w:val="both"/>
        <w:rPr>
          <w:rFonts w:cs="Times New Roman"/>
        </w:rPr>
      </w:pPr>
      <w:r w:rsidRPr="009E4C72">
        <w:rPr>
          <w:rFonts w:cs="Times New Roman"/>
        </w:rPr>
        <w:t xml:space="preserve">MÜLLER, Cíntia B. Ser camponês, ser “remanescente de quilombos”. </w:t>
      </w:r>
      <w:r w:rsidRPr="009E4C72">
        <w:rPr>
          <w:rFonts w:cs="Times New Roman"/>
          <w:b/>
        </w:rPr>
        <w:t>ILHA Revista de Antropologia</w:t>
      </w:r>
      <w:r w:rsidR="00C31C38" w:rsidRPr="009E4C72">
        <w:rPr>
          <w:rFonts w:cs="Times New Roman"/>
        </w:rPr>
        <w:t>,</w:t>
      </w:r>
      <w:r w:rsidRPr="009E4C72">
        <w:rPr>
          <w:rFonts w:cs="Times New Roman"/>
        </w:rPr>
        <w:t xml:space="preserve"> v. 7, n. 12, 2005. </w:t>
      </w:r>
    </w:p>
    <w:p w14:paraId="28EE1853" w14:textId="77777777" w:rsidR="00510D84" w:rsidRPr="009E4C72" w:rsidRDefault="00510D84" w:rsidP="00552D53">
      <w:pPr>
        <w:jc w:val="both"/>
        <w:rPr>
          <w:rFonts w:cs="Times New Roman"/>
        </w:rPr>
      </w:pPr>
    </w:p>
    <w:p w14:paraId="397758A6" w14:textId="44AB6CEF" w:rsidR="002176CC" w:rsidRPr="002220B4" w:rsidRDefault="002176CC" w:rsidP="002176CC">
      <w:pPr>
        <w:jc w:val="both"/>
      </w:pPr>
      <w:r w:rsidRPr="002220B4">
        <w:t xml:space="preserve">PARÉ, Marilene Leal. OLIVEIRA, Luana </w:t>
      </w:r>
      <w:proofErr w:type="spellStart"/>
      <w:r w:rsidRPr="002220B4">
        <w:t>Paré</w:t>
      </w:r>
      <w:proofErr w:type="spellEnd"/>
      <w:r w:rsidRPr="002220B4">
        <w:t xml:space="preserve"> de. VELOSO, Alessandra D’aqui. A educação para quilombolas: a experiência de São Miguel dos Pretos em Restinga </w:t>
      </w:r>
      <w:r w:rsidRPr="002220B4">
        <w:lastRenderedPageBreak/>
        <w:t xml:space="preserve">Seca (RS) e da comunidade Kalunga do Engenho II (GO). </w:t>
      </w:r>
      <w:proofErr w:type="gramStart"/>
      <w:r w:rsidRPr="002220B4">
        <w:rPr>
          <w:b/>
        </w:rPr>
        <w:t>Cadernos Cedes</w:t>
      </w:r>
      <w:proofErr w:type="gramEnd"/>
      <w:r w:rsidRPr="002220B4">
        <w:t xml:space="preserve">, Campinas, v.27, n.72, 2007. </w:t>
      </w:r>
    </w:p>
    <w:p w14:paraId="3981A4EE" w14:textId="77777777" w:rsidR="002176CC" w:rsidRPr="002176CC" w:rsidRDefault="002176CC" w:rsidP="00552D53">
      <w:pPr>
        <w:jc w:val="both"/>
        <w:rPr>
          <w:rFonts w:cs="Times New Roman"/>
        </w:rPr>
      </w:pPr>
    </w:p>
    <w:p w14:paraId="635CD8C0" w14:textId="5FC67BAE" w:rsidR="004F0BB7" w:rsidRPr="009E4C72" w:rsidRDefault="00510D84" w:rsidP="00552D53">
      <w:pPr>
        <w:jc w:val="both"/>
        <w:rPr>
          <w:rFonts w:cs="Times New Roman"/>
          <w:b/>
        </w:rPr>
      </w:pPr>
      <w:r w:rsidRPr="009E4C72">
        <w:rPr>
          <w:rFonts w:cs="Times New Roman"/>
        </w:rPr>
        <w:t xml:space="preserve">PICOLOTTO, Everton L. </w:t>
      </w:r>
      <w:r w:rsidRPr="009E4C72">
        <w:rPr>
          <w:rFonts w:cs="Times New Roman"/>
          <w:b/>
        </w:rPr>
        <w:t>A formação da agricultura familiar no país da grande lavoura- as mãos que alimentam a nação</w:t>
      </w:r>
      <w:r w:rsidRPr="009E4C72">
        <w:rPr>
          <w:rFonts w:cs="Times New Roman"/>
        </w:rPr>
        <w:t xml:space="preserve">. 1º. Ed. Curitiba: Editora </w:t>
      </w:r>
      <w:proofErr w:type="spellStart"/>
      <w:r w:rsidRPr="009E4C72">
        <w:rPr>
          <w:rFonts w:cs="Times New Roman"/>
        </w:rPr>
        <w:t>Appris</w:t>
      </w:r>
      <w:proofErr w:type="spellEnd"/>
      <w:r w:rsidRPr="009E4C72">
        <w:rPr>
          <w:rFonts w:cs="Times New Roman"/>
        </w:rPr>
        <w:t xml:space="preserve">, 2022. </w:t>
      </w:r>
    </w:p>
    <w:p w14:paraId="5C83A258" w14:textId="77777777" w:rsidR="004F0BB7" w:rsidRPr="009E4C72" w:rsidRDefault="004F0BB7" w:rsidP="00552D53">
      <w:pPr>
        <w:jc w:val="both"/>
        <w:rPr>
          <w:rFonts w:cs="Times New Roman"/>
          <w:b/>
        </w:rPr>
      </w:pPr>
    </w:p>
    <w:p w14:paraId="7BF421ED" w14:textId="77777777" w:rsidR="004F0BB7" w:rsidRPr="009E4C72" w:rsidRDefault="004F0BB7" w:rsidP="00552D53">
      <w:pPr>
        <w:autoSpaceDE w:val="0"/>
        <w:autoSpaceDN w:val="0"/>
        <w:adjustRightInd w:val="0"/>
        <w:jc w:val="both"/>
        <w:rPr>
          <w:rFonts w:cs="Times New Roman"/>
          <w:color w:val="231F20"/>
        </w:rPr>
      </w:pPr>
      <w:r w:rsidRPr="009E4C72">
        <w:rPr>
          <w:rFonts w:cs="Times New Roman"/>
          <w:color w:val="231F20"/>
        </w:rPr>
        <w:t xml:space="preserve">PREFEITURA MUNICIPAL DE RESTINGA SECA. </w:t>
      </w:r>
      <w:r w:rsidRPr="009E4C72">
        <w:rPr>
          <w:rFonts w:cs="Times New Roman"/>
          <w:b/>
          <w:color w:val="231F20"/>
        </w:rPr>
        <w:t>A história.</w:t>
      </w:r>
      <w:r w:rsidRPr="009E4C72">
        <w:rPr>
          <w:rFonts w:cs="Times New Roman"/>
          <w:color w:val="231F20"/>
        </w:rPr>
        <w:t xml:space="preserve"> 2025. Disponível em:        Acesso em: 26 mar. 2025. </w:t>
      </w:r>
    </w:p>
    <w:p w14:paraId="6F55CFBC" w14:textId="77777777" w:rsidR="004F0BB7" w:rsidRPr="009E4C72" w:rsidRDefault="004F0BB7" w:rsidP="00552D53">
      <w:pPr>
        <w:autoSpaceDE w:val="0"/>
        <w:autoSpaceDN w:val="0"/>
        <w:adjustRightInd w:val="0"/>
        <w:jc w:val="both"/>
        <w:rPr>
          <w:rFonts w:cs="Times New Roman"/>
          <w:color w:val="231F20"/>
        </w:rPr>
      </w:pPr>
    </w:p>
    <w:p w14:paraId="7D9FFD79" w14:textId="77777777" w:rsidR="004F0BB7" w:rsidRPr="009E4C72" w:rsidRDefault="004F0BB7" w:rsidP="00552D53">
      <w:pPr>
        <w:autoSpaceDE w:val="0"/>
        <w:autoSpaceDN w:val="0"/>
        <w:adjustRightInd w:val="0"/>
        <w:jc w:val="both"/>
        <w:rPr>
          <w:rFonts w:cs="Times New Roman"/>
          <w:color w:val="231F20"/>
        </w:rPr>
      </w:pPr>
      <w:r w:rsidRPr="009E4C72">
        <w:rPr>
          <w:rFonts w:cs="Times New Roman"/>
          <w:color w:val="231F20"/>
        </w:rPr>
        <w:t xml:space="preserve">SANTOS. Elaine dos. </w:t>
      </w:r>
      <w:r w:rsidRPr="009E4C72">
        <w:rPr>
          <w:rFonts w:cs="Times New Roman"/>
          <w:b/>
          <w:color w:val="231F20"/>
        </w:rPr>
        <w:t xml:space="preserve">Em busca da História e das Histórias de Restinga </w:t>
      </w:r>
      <w:proofErr w:type="spellStart"/>
      <w:r w:rsidRPr="009E4C72">
        <w:rPr>
          <w:rFonts w:cs="Times New Roman"/>
          <w:b/>
          <w:color w:val="231F20"/>
        </w:rPr>
        <w:t>Sêca</w:t>
      </w:r>
      <w:proofErr w:type="spellEnd"/>
      <w:r w:rsidRPr="009E4C72">
        <w:rPr>
          <w:rFonts w:cs="Times New Roman"/>
          <w:b/>
          <w:color w:val="231F20"/>
        </w:rPr>
        <w:t>, Rio Grande do Sul</w:t>
      </w:r>
      <w:r w:rsidRPr="009E4C72">
        <w:rPr>
          <w:rFonts w:cs="Times New Roman"/>
          <w:color w:val="231F20"/>
        </w:rPr>
        <w:t xml:space="preserve">. Mediação: Pires do Rio- GO, v.12, n. 2, 2017. </w:t>
      </w:r>
    </w:p>
    <w:p w14:paraId="2D3EF91A" w14:textId="77777777" w:rsidR="004F0BB7" w:rsidRPr="009E4C72" w:rsidRDefault="004F0BB7" w:rsidP="00552D53">
      <w:pPr>
        <w:jc w:val="both"/>
        <w:rPr>
          <w:rFonts w:cs="Times New Roman"/>
        </w:rPr>
      </w:pPr>
    </w:p>
    <w:p w14:paraId="04A095FA" w14:textId="77777777" w:rsidR="00C31C38" w:rsidRPr="009E4C72" w:rsidRDefault="00C31C38" w:rsidP="00552D53">
      <w:pPr>
        <w:jc w:val="both"/>
        <w:rPr>
          <w:rFonts w:cs="Times New Roman"/>
        </w:rPr>
      </w:pPr>
      <w:r w:rsidRPr="009E4C72">
        <w:rPr>
          <w:rFonts w:cs="Times New Roman"/>
        </w:rPr>
        <w:t xml:space="preserve">SEVERO, Marconi. O conceito de camponês no Brasil: usos e críticas. </w:t>
      </w:r>
      <w:r w:rsidRPr="009E4C72">
        <w:rPr>
          <w:rFonts w:cs="Calibri"/>
          <w:b/>
          <w:kern w:val="0"/>
        </w:rPr>
        <w:t>Revista Sociedade e Estado</w:t>
      </w:r>
      <w:r w:rsidRPr="009E4C72">
        <w:rPr>
          <w:rFonts w:cs="Calibri"/>
          <w:kern w:val="0"/>
        </w:rPr>
        <w:t xml:space="preserve">, v. 39, n. 1, 2024. </w:t>
      </w:r>
    </w:p>
    <w:p w14:paraId="41C463B6" w14:textId="77777777" w:rsidR="00C31C38" w:rsidRPr="009E4C72" w:rsidRDefault="00C31C38" w:rsidP="00552D53">
      <w:pPr>
        <w:jc w:val="both"/>
        <w:rPr>
          <w:rFonts w:cs="Times New Roman"/>
        </w:rPr>
      </w:pPr>
    </w:p>
    <w:p w14:paraId="6AAF33E0" w14:textId="51FBF7A5" w:rsidR="00A4284C" w:rsidRPr="009E4C72" w:rsidRDefault="00A4284C" w:rsidP="00552D53">
      <w:pPr>
        <w:jc w:val="both"/>
        <w:rPr>
          <w:rFonts w:cs="Times New Roman"/>
        </w:rPr>
      </w:pPr>
      <w:r w:rsidRPr="009E4C72">
        <w:rPr>
          <w:rFonts w:cs="Times New Roman"/>
        </w:rPr>
        <w:t xml:space="preserve">SILVA, </w:t>
      </w:r>
      <w:proofErr w:type="spellStart"/>
      <w:r w:rsidRPr="009E4C72">
        <w:rPr>
          <w:rFonts w:cs="Times New Roman"/>
        </w:rPr>
        <w:t>Jesiel</w:t>
      </w:r>
      <w:proofErr w:type="spellEnd"/>
      <w:r w:rsidRPr="009E4C72">
        <w:rPr>
          <w:rFonts w:cs="Times New Roman"/>
        </w:rPr>
        <w:t xml:space="preserve"> S. Breve revisitação ao conceito de campesinato no Brasil. </w:t>
      </w:r>
      <w:r w:rsidRPr="009E4C72">
        <w:rPr>
          <w:rFonts w:cs="Times New Roman"/>
          <w:b/>
        </w:rPr>
        <w:t>Revista NERA</w:t>
      </w:r>
      <w:r w:rsidR="003D75F8" w:rsidRPr="009E4C72">
        <w:rPr>
          <w:rFonts w:cs="Times New Roman"/>
        </w:rPr>
        <w:t>,</w:t>
      </w:r>
      <w:r w:rsidRPr="009E4C72">
        <w:rPr>
          <w:rFonts w:cs="Times New Roman"/>
        </w:rPr>
        <w:t xml:space="preserve"> v. 22, n. 50, 2019. </w:t>
      </w:r>
    </w:p>
    <w:p w14:paraId="534D9BDA" w14:textId="77777777" w:rsidR="00070C2F" w:rsidRPr="009E4C72" w:rsidRDefault="00070C2F" w:rsidP="00552D53">
      <w:pPr>
        <w:jc w:val="both"/>
        <w:rPr>
          <w:rFonts w:cs="Times New Roman"/>
        </w:rPr>
      </w:pPr>
    </w:p>
    <w:p w14:paraId="10A7FE24" w14:textId="27EEA0EF" w:rsidR="00510D84" w:rsidRPr="009E4C72" w:rsidRDefault="00510D84" w:rsidP="00552D53">
      <w:pPr>
        <w:spacing w:line="360" w:lineRule="auto"/>
        <w:jc w:val="both"/>
        <w:rPr>
          <w:rFonts w:cs="Times New Roman"/>
        </w:rPr>
      </w:pPr>
      <w:r w:rsidRPr="009E4C72">
        <w:rPr>
          <w:rFonts w:cs="Times New Roman"/>
        </w:rPr>
        <w:t xml:space="preserve">SILVA, Márcio A. B. </w:t>
      </w:r>
      <w:proofErr w:type="gramStart"/>
      <w:r w:rsidRPr="009E4C72">
        <w:rPr>
          <w:rFonts w:cs="Times New Roman"/>
        </w:rPr>
        <w:t>da.</w:t>
      </w:r>
      <w:proofErr w:type="gramEnd"/>
      <w:r w:rsidRPr="009E4C72">
        <w:rPr>
          <w:rFonts w:cs="Times New Roman"/>
        </w:rPr>
        <w:t xml:space="preserve"> Caboclos. </w:t>
      </w:r>
      <w:r w:rsidRPr="009E4C72">
        <w:rPr>
          <w:rFonts w:cs="Times New Roman"/>
          <w:b/>
        </w:rPr>
        <w:t xml:space="preserve">Revista História </w:t>
      </w:r>
      <w:proofErr w:type="spellStart"/>
      <w:r w:rsidRPr="009E4C72">
        <w:rPr>
          <w:rFonts w:cs="Times New Roman"/>
          <w:b/>
        </w:rPr>
        <w:t>Unissinos</w:t>
      </w:r>
      <w:proofErr w:type="spellEnd"/>
      <w:r w:rsidR="003D75F8" w:rsidRPr="009E4C72">
        <w:rPr>
          <w:rFonts w:cs="Times New Roman"/>
        </w:rPr>
        <w:t>,</w:t>
      </w:r>
      <w:r w:rsidRPr="009E4C72">
        <w:rPr>
          <w:rFonts w:cs="Times New Roman"/>
        </w:rPr>
        <w:t xml:space="preserve"> v.18, n.2, 2014. </w:t>
      </w:r>
    </w:p>
    <w:p w14:paraId="56F0801E" w14:textId="4C03B72D" w:rsidR="00070C2F" w:rsidRPr="009E4C72" w:rsidRDefault="00070C2F" w:rsidP="00552D53">
      <w:pPr>
        <w:jc w:val="both"/>
        <w:rPr>
          <w:rFonts w:cs="Times New Roman"/>
          <w:noProof/>
          <w:lang w:eastAsia="pt-BR"/>
        </w:rPr>
      </w:pPr>
      <w:r w:rsidRPr="009E4C72">
        <w:rPr>
          <w:rFonts w:cs="Times New Roman"/>
          <w:noProof/>
          <w:lang w:eastAsia="pt-BR"/>
        </w:rPr>
        <w:t xml:space="preserve">VIANA, Iamara da S. </w:t>
      </w:r>
      <w:r w:rsidRPr="009E4C72">
        <w:rPr>
          <w:rFonts w:cs="Times New Roman"/>
        </w:rPr>
        <w:t xml:space="preserve">Escrever para não silenciar: africanos, enfermidades e acesso às primeiras letras no sudeste escravista, notas de pesquisa. </w:t>
      </w:r>
      <w:r w:rsidRPr="009E4C72">
        <w:rPr>
          <w:rFonts w:cs="Times New Roman"/>
          <w:b/>
        </w:rPr>
        <w:t>Revista da ABPN</w:t>
      </w:r>
      <w:r w:rsidRPr="009E4C72">
        <w:rPr>
          <w:rFonts w:cs="Times New Roman"/>
        </w:rPr>
        <w:t>, v.</w:t>
      </w:r>
      <w:r w:rsidR="00C31C38" w:rsidRPr="009E4C72">
        <w:rPr>
          <w:rFonts w:cs="Times New Roman"/>
        </w:rPr>
        <w:t xml:space="preserve"> </w:t>
      </w:r>
      <w:r w:rsidRPr="009E4C72">
        <w:rPr>
          <w:rFonts w:cs="Times New Roman"/>
        </w:rPr>
        <w:t xml:space="preserve">12, 2020.  </w:t>
      </w:r>
    </w:p>
    <w:p w14:paraId="636FF270" w14:textId="77777777" w:rsidR="00070C2F" w:rsidRPr="009E4C72" w:rsidRDefault="00070C2F" w:rsidP="00552D53">
      <w:pPr>
        <w:jc w:val="both"/>
      </w:pPr>
    </w:p>
    <w:p w14:paraId="2CC9A78B" w14:textId="77777777" w:rsidR="00E45986" w:rsidRDefault="007B233B" w:rsidP="00BD6D66">
      <w:pPr>
        <w:suppressAutoHyphens/>
        <w:autoSpaceDN w:val="0"/>
        <w:spacing w:after="160"/>
        <w:contextualSpacing/>
        <w:jc w:val="both"/>
        <w:textAlignment w:val="baseline"/>
        <w:rPr>
          <w:rFonts w:eastAsia="Calibri" w:cs="Times New Roman"/>
        </w:rPr>
      </w:pPr>
      <w:r w:rsidRPr="009E4C72">
        <w:rPr>
          <w:rFonts w:eastAsia="Calibri" w:cs="Times New Roman"/>
        </w:rPr>
        <w:t xml:space="preserve">ZARTH, Paulo A. </w:t>
      </w:r>
      <w:r w:rsidRPr="009E4C72">
        <w:rPr>
          <w:rFonts w:eastAsia="Calibri" w:cs="Times New Roman"/>
          <w:b/>
        </w:rPr>
        <w:t>História agrária do planalto gaúcho</w:t>
      </w:r>
      <w:r w:rsidR="00552D53" w:rsidRPr="009E4C72">
        <w:rPr>
          <w:rFonts w:eastAsia="Calibri" w:cs="Times New Roman"/>
        </w:rPr>
        <w:t xml:space="preserve">. Ijuí: Editora </w:t>
      </w:r>
      <w:proofErr w:type="spellStart"/>
      <w:r w:rsidRPr="009E4C72">
        <w:rPr>
          <w:rFonts w:eastAsia="Calibri" w:cs="Times New Roman"/>
        </w:rPr>
        <w:t>Unijuí</w:t>
      </w:r>
      <w:proofErr w:type="spellEnd"/>
      <w:r w:rsidRPr="009E4C72">
        <w:rPr>
          <w:rFonts w:eastAsia="Calibri" w:cs="Times New Roman"/>
        </w:rPr>
        <w:t xml:space="preserve">, 1997. </w:t>
      </w:r>
    </w:p>
    <w:p w14:paraId="060FAF5D" w14:textId="77777777" w:rsidR="00E65E41" w:rsidRDefault="00E65E41" w:rsidP="00BD6D66">
      <w:pPr>
        <w:suppressAutoHyphens/>
        <w:autoSpaceDN w:val="0"/>
        <w:spacing w:after="160"/>
        <w:contextualSpacing/>
        <w:jc w:val="both"/>
        <w:textAlignment w:val="baseline"/>
        <w:rPr>
          <w:rFonts w:eastAsia="Calibri" w:cs="Times New Roman"/>
        </w:rPr>
      </w:pPr>
    </w:p>
    <w:p w14:paraId="6FF5D20C" w14:textId="4F2D3B5D" w:rsidR="0072082E" w:rsidRPr="009E4C72" w:rsidRDefault="00A4284C" w:rsidP="009B7AB0">
      <w:pPr>
        <w:suppressAutoHyphens/>
        <w:autoSpaceDN w:val="0"/>
        <w:spacing w:after="160"/>
        <w:contextualSpacing/>
        <w:jc w:val="both"/>
        <w:textAlignment w:val="baseline"/>
        <w:rPr>
          <w:rFonts w:eastAsia="Calibri" w:cs="Times New Roman"/>
        </w:rPr>
      </w:pPr>
      <w:r w:rsidRPr="009E4C72">
        <w:rPr>
          <w:rFonts w:eastAsia="Calibri" w:cs="Times New Roman"/>
        </w:rPr>
        <w:t>ZARTH, Paulo A. Colonos imigrantes e lavradores nacionais no sul do Brasil: projetos de ocupação da terra em conflito. In: MOTTA, Márcia; ZARTH, Paulo (</w:t>
      </w:r>
      <w:proofErr w:type="spellStart"/>
      <w:r w:rsidRPr="009E4C72">
        <w:rPr>
          <w:rFonts w:eastAsia="Calibri" w:cs="Times New Roman"/>
        </w:rPr>
        <w:t>orgs</w:t>
      </w:r>
      <w:proofErr w:type="spellEnd"/>
      <w:r w:rsidRPr="009E4C72">
        <w:rPr>
          <w:rFonts w:eastAsia="Calibri" w:cs="Times New Roman"/>
        </w:rPr>
        <w:t xml:space="preserve">) </w:t>
      </w:r>
      <w:r w:rsidRPr="009E4C72">
        <w:rPr>
          <w:rFonts w:eastAsia="Calibri" w:cs="Times New Roman"/>
          <w:b/>
        </w:rPr>
        <w:t>Formas de resistência camponesa: visibilidade e diversidade de conflitos ao longo da história: Concepções de justiça e resistência nas repúblicas do passado (1930-1960).</w:t>
      </w:r>
      <w:r w:rsidRPr="009E4C72">
        <w:rPr>
          <w:rFonts w:eastAsia="Calibri" w:cs="Times New Roman"/>
        </w:rPr>
        <w:t xml:space="preserve"> Editora UNESP: São Paulo. V.2. 2009.</w:t>
      </w:r>
    </w:p>
    <w:sectPr w:rsidR="0072082E" w:rsidRPr="009E4C72" w:rsidSect="00230542">
      <w:footerReference w:type="default" r:id="rId11"/>
      <w:pgSz w:w="11906" w:h="16838"/>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CCF8B" w14:textId="77777777" w:rsidR="00004816" w:rsidRDefault="00004816" w:rsidP="0027518C">
      <w:r>
        <w:separator/>
      </w:r>
    </w:p>
  </w:endnote>
  <w:endnote w:type="continuationSeparator" w:id="0">
    <w:p w14:paraId="22A0B547" w14:textId="77777777" w:rsidR="00004816" w:rsidRDefault="00004816"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Frutiger-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226C" w14:textId="4E227B22" w:rsidR="00FC5B12" w:rsidRDefault="00FC5B12">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D0766" w14:textId="77777777" w:rsidR="00004816" w:rsidRDefault="00004816" w:rsidP="0027518C">
      <w:r>
        <w:separator/>
      </w:r>
    </w:p>
  </w:footnote>
  <w:footnote w:type="continuationSeparator" w:id="0">
    <w:p w14:paraId="3D11E1F1" w14:textId="77777777" w:rsidR="00004816" w:rsidRDefault="00004816" w:rsidP="0027518C">
      <w:r>
        <w:continuationSeparator/>
      </w:r>
    </w:p>
  </w:footnote>
  <w:footnote w:id="1">
    <w:p w14:paraId="6DBA78B4" w14:textId="0DE75BB3" w:rsidR="00FC5B12" w:rsidRPr="007077D8" w:rsidRDefault="00FC5B12" w:rsidP="00216EFF">
      <w:pPr>
        <w:pStyle w:val="Textodenotaderodap"/>
        <w:rPr>
          <w:rFonts w:asciiTheme="minorHAnsi" w:hAnsiTheme="minorHAnsi"/>
          <w:lang w:val="pt-BR"/>
        </w:rPr>
      </w:pPr>
      <w:r w:rsidRPr="007077D8">
        <w:rPr>
          <w:rStyle w:val="Refdenotaderodap"/>
          <w:rFonts w:asciiTheme="minorHAnsi" w:hAnsiTheme="minorHAnsi"/>
        </w:rPr>
        <w:footnoteRef/>
      </w:r>
      <w:r w:rsidRPr="007077D8">
        <w:rPr>
          <w:rFonts w:asciiTheme="minorHAnsi" w:eastAsia="Arial" w:hAnsiTheme="minorHAnsi" w:cs="Arial"/>
        </w:rPr>
        <w:t xml:space="preserve">Universidade Federal de Santa Maria/RS, </w:t>
      </w:r>
      <w:hyperlink r:id="rId1" w:history="1">
        <w:r w:rsidRPr="007077D8">
          <w:rPr>
            <w:rStyle w:val="Hyperlink"/>
            <w:rFonts w:asciiTheme="minorHAnsi" w:eastAsia="Arial" w:hAnsiTheme="minorHAnsi" w:cs="Arial"/>
          </w:rPr>
          <w:t>renata.jesus@acad.ufsm.br</w:t>
        </w:r>
      </w:hyperlink>
      <w:r w:rsidRPr="007077D8">
        <w:rPr>
          <w:rFonts w:asciiTheme="minorHAnsi" w:eastAsia="Arial" w:hAnsiTheme="minorHAnsi" w:cs="Arial"/>
        </w:rPr>
        <w:t xml:space="preserve"> </w:t>
      </w:r>
    </w:p>
  </w:footnote>
  <w:footnote w:id="2">
    <w:p w14:paraId="7050417B" w14:textId="16CA3FC6" w:rsidR="00C10879" w:rsidRPr="00C10879" w:rsidRDefault="00C10879">
      <w:pPr>
        <w:pStyle w:val="Textodenotaderodap"/>
      </w:pPr>
      <w:r w:rsidRPr="007077D8">
        <w:rPr>
          <w:rStyle w:val="Refdenotaderodap"/>
          <w:rFonts w:asciiTheme="minorHAnsi" w:hAnsiTheme="minorHAnsi"/>
        </w:rPr>
        <w:footnoteRef/>
      </w:r>
      <w:r w:rsidRPr="007077D8">
        <w:rPr>
          <w:rFonts w:asciiTheme="minorHAnsi" w:hAnsiTheme="minorHAnsi"/>
        </w:rPr>
        <w:t xml:space="preserve"> </w:t>
      </w:r>
      <w:r w:rsidR="00317831" w:rsidRPr="007077D8">
        <w:rPr>
          <w:rFonts w:asciiTheme="minorHAnsi" w:eastAsia="Arial" w:hAnsiTheme="minorHAnsi" w:cs="Arial"/>
        </w:rPr>
        <w:t>Universidade Federal de Santa Maria/RS,</w:t>
      </w:r>
      <w:r w:rsidR="007563BB" w:rsidRPr="007077D8">
        <w:rPr>
          <w:rFonts w:asciiTheme="minorHAnsi" w:eastAsia="Arial" w:hAnsiTheme="minorHAnsi" w:cs="Arial"/>
        </w:rPr>
        <w:t xml:space="preserve"> </w:t>
      </w:r>
      <w:hyperlink r:id="rId2" w:history="1">
        <w:r w:rsidR="007563BB" w:rsidRPr="007077D8">
          <w:rPr>
            <w:rStyle w:val="Hyperlink"/>
            <w:rFonts w:asciiTheme="minorHAnsi" w:eastAsia="Arial" w:hAnsiTheme="minorHAnsi" w:cs="Arial"/>
          </w:rPr>
          <w:t>everton.picolottp@ufsm.br</w:t>
        </w:r>
      </w:hyperlink>
      <w:r w:rsidR="007563BB">
        <w:rPr>
          <w:rFonts w:ascii="Avenir Book" w:eastAsia="Arial" w:hAnsi="Avenir Book" w:cs="Arial"/>
        </w:rPr>
        <w:t xml:space="preserve"> </w:t>
      </w:r>
    </w:p>
  </w:footnote>
  <w:footnote w:id="3">
    <w:p w14:paraId="6D7227A1" w14:textId="26685DA1" w:rsidR="00FC5B12" w:rsidRPr="00261DBC" w:rsidRDefault="00FC5B12" w:rsidP="00875281">
      <w:pPr>
        <w:pStyle w:val="Textodenotaderodap"/>
        <w:jc w:val="both"/>
        <w:rPr>
          <w:rFonts w:asciiTheme="minorHAnsi" w:hAnsiTheme="minorHAnsi"/>
        </w:rPr>
      </w:pPr>
      <w:r w:rsidRPr="00261DBC">
        <w:rPr>
          <w:rStyle w:val="Refdenotaderodap"/>
          <w:rFonts w:asciiTheme="minorHAnsi" w:hAnsiTheme="minorHAnsi"/>
        </w:rPr>
        <w:footnoteRef/>
      </w:r>
      <w:r w:rsidR="00875281">
        <w:rPr>
          <w:rFonts w:asciiTheme="minorHAnsi" w:hAnsiTheme="minorHAnsi"/>
        </w:rPr>
        <w:t xml:space="preserve"> Atualmente,</w:t>
      </w:r>
      <w:r w:rsidRPr="00261DBC">
        <w:rPr>
          <w:rFonts w:asciiTheme="minorHAnsi" w:hAnsiTheme="minorHAnsi"/>
        </w:rPr>
        <w:t xml:space="preserve"> </w:t>
      </w:r>
      <w:r w:rsidR="00875281">
        <w:rPr>
          <w:rFonts w:asciiTheme="minorHAnsi" w:hAnsiTheme="minorHAnsi"/>
        </w:rPr>
        <w:t>o</w:t>
      </w:r>
      <w:r w:rsidRPr="00261DBC">
        <w:rPr>
          <w:rFonts w:asciiTheme="minorHAnsi" w:hAnsiTheme="minorHAnsi"/>
        </w:rPr>
        <w:t xml:space="preserve"> município poss</w:t>
      </w:r>
      <w:r w:rsidR="00875281">
        <w:rPr>
          <w:rFonts w:asciiTheme="minorHAnsi" w:hAnsiTheme="minorHAnsi"/>
        </w:rPr>
        <w:t xml:space="preserve">ui três comunidades quilombolas em seu território: Rincão dos Martimianos, titulada. São Miguel, com portaria de reconhecimento junto ao </w:t>
      </w:r>
      <w:proofErr w:type="gramStart"/>
      <w:r w:rsidR="00875281">
        <w:rPr>
          <w:rFonts w:asciiTheme="minorHAnsi" w:hAnsiTheme="minorHAnsi"/>
        </w:rPr>
        <w:t>Incra</w:t>
      </w:r>
      <w:proofErr w:type="gramEnd"/>
      <w:r w:rsidR="00875281">
        <w:rPr>
          <w:rFonts w:asciiTheme="minorHAnsi" w:hAnsiTheme="minorHAnsi"/>
        </w:rPr>
        <w:t xml:space="preserve"> e Vó Firmina e Vó Maria Eulina, certificada </w:t>
      </w:r>
      <w:r w:rsidRPr="00261DBC">
        <w:rPr>
          <w:rFonts w:asciiTheme="minorHAnsi" w:hAnsiTheme="minorHAnsi"/>
        </w:rPr>
        <w:t xml:space="preserve">pela Fundação Cultural Palmares. </w:t>
      </w:r>
      <w:r w:rsidR="00875281">
        <w:rPr>
          <w:rFonts w:asciiTheme="minorHAnsi" w:hAnsiTheme="minorHAnsi"/>
        </w:rPr>
        <w:t xml:space="preserve">São Miguel foi </w:t>
      </w:r>
      <w:proofErr w:type="gramStart"/>
      <w:r w:rsidR="00875281">
        <w:rPr>
          <w:rFonts w:asciiTheme="minorHAnsi" w:hAnsiTheme="minorHAnsi"/>
        </w:rPr>
        <w:t>a</w:t>
      </w:r>
      <w:proofErr w:type="gramEnd"/>
      <w:r w:rsidR="00875281">
        <w:rPr>
          <w:rFonts w:asciiTheme="minorHAnsi" w:hAnsiTheme="minorHAnsi"/>
        </w:rPr>
        <w:t xml:space="preserve"> primeira comunidade a se constituir sob o ter</w:t>
      </w:r>
      <w:r w:rsidR="0020408D">
        <w:rPr>
          <w:rFonts w:asciiTheme="minorHAnsi" w:hAnsiTheme="minorHAnsi"/>
        </w:rPr>
        <w:t>ritório, a partir dela se desmen</w:t>
      </w:r>
      <w:r w:rsidR="00875281">
        <w:rPr>
          <w:rFonts w:asciiTheme="minorHAnsi" w:hAnsiTheme="minorHAnsi"/>
        </w:rPr>
        <w:t xml:space="preserve">braram as outras duas. </w:t>
      </w:r>
    </w:p>
  </w:footnote>
  <w:footnote w:id="4">
    <w:p w14:paraId="06EF42EB" w14:textId="4A6322E4" w:rsidR="00FC5B12" w:rsidRPr="007C7BE2" w:rsidRDefault="00FC5B12" w:rsidP="00E963E3">
      <w:pPr>
        <w:autoSpaceDE w:val="0"/>
        <w:autoSpaceDN w:val="0"/>
        <w:adjustRightInd w:val="0"/>
        <w:jc w:val="both"/>
        <w:rPr>
          <w:rFonts w:ascii="Times New Roman" w:hAnsi="Times New Roman" w:cs="Times New Roman"/>
          <w:color w:val="231F20"/>
          <w:sz w:val="20"/>
          <w:szCs w:val="20"/>
        </w:rPr>
      </w:pPr>
      <w:r w:rsidRPr="007C7BE2">
        <w:rPr>
          <w:rStyle w:val="Refdenotaderodap"/>
          <w:rFonts w:ascii="Times New Roman" w:hAnsi="Times New Roman" w:cs="Times New Roman"/>
          <w:sz w:val="20"/>
          <w:szCs w:val="20"/>
        </w:rPr>
        <w:footnoteRef/>
      </w:r>
      <w:r w:rsidRPr="007C7BE2">
        <w:rPr>
          <w:rFonts w:ascii="Times New Roman" w:hAnsi="Times New Roman" w:cs="Times New Roman"/>
          <w:sz w:val="20"/>
          <w:szCs w:val="20"/>
        </w:rPr>
        <w:t xml:space="preserve"> Como demostrado na obra </w:t>
      </w:r>
      <w:r w:rsidRPr="00DE7880">
        <w:rPr>
          <w:rFonts w:ascii="Times New Roman" w:hAnsi="Times New Roman" w:cs="Times New Roman"/>
          <w:bCs/>
          <w:i/>
          <w:sz w:val="20"/>
          <w:szCs w:val="20"/>
        </w:rPr>
        <w:t xml:space="preserve">São Miguel e Rincão dos </w:t>
      </w:r>
      <w:proofErr w:type="spellStart"/>
      <w:r w:rsidRPr="00DE7880">
        <w:rPr>
          <w:rFonts w:ascii="Times New Roman" w:hAnsi="Times New Roman" w:cs="Times New Roman"/>
          <w:bCs/>
          <w:i/>
          <w:sz w:val="20"/>
          <w:szCs w:val="20"/>
        </w:rPr>
        <w:t>Martimianos</w:t>
      </w:r>
      <w:proofErr w:type="spellEnd"/>
      <w:r w:rsidRPr="00DE7880">
        <w:rPr>
          <w:rFonts w:ascii="Times New Roman" w:hAnsi="Times New Roman" w:cs="Times New Roman"/>
          <w:bCs/>
          <w:i/>
          <w:sz w:val="20"/>
          <w:szCs w:val="20"/>
        </w:rPr>
        <w:t xml:space="preserve">: </w:t>
      </w:r>
      <w:proofErr w:type="gramStart"/>
      <w:r w:rsidRPr="00DE7880">
        <w:rPr>
          <w:rFonts w:ascii="Times New Roman" w:hAnsi="Times New Roman" w:cs="Times New Roman"/>
          <w:i/>
          <w:sz w:val="20"/>
          <w:szCs w:val="20"/>
        </w:rPr>
        <w:t>ancestralidade negra e direitos terri</w:t>
      </w:r>
      <w:r w:rsidR="00DE7880" w:rsidRPr="00DE7880">
        <w:rPr>
          <w:rFonts w:ascii="Times New Roman" w:hAnsi="Times New Roman" w:cs="Times New Roman"/>
          <w:i/>
          <w:sz w:val="20"/>
          <w:szCs w:val="20"/>
        </w:rPr>
        <w:t>toriais</w:t>
      </w:r>
      <w:r w:rsidR="00DE7880">
        <w:rPr>
          <w:rFonts w:ascii="Times New Roman" w:hAnsi="Times New Roman" w:cs="Times New Roman"/>
          <w:sz w:val="20"/>
          <w:szCs w:val="20"/>
        </w:rPr>
        <w:t xml:space="preserve">, </w:t>
      </w:r>
      <w:r>
        <w:rPr>
          <w:rFonts w:ascii="Times New Roman" w:hAnsi="Times New Roman" w:cs="Times New Roman"/>
          <w:sz w:val="20"/>
          <w:szCs w:val="20"/>
        </w:rPr>
        <w:t>organizada</w:t>
      </w:r>
      <w:proofErr w:type="gramEnd"/>
      <w:r>
        <w:rPr>
          <w:rFonts w:ascii="Times New Roman" w:hAnsi="Times New Roman" w:cs="Times New Roman"/>
          <w:sz w:val="20"/>
          <w:szCs w:val="20"/>
        </w:rPr>
        <w:t xml:space="preserve"> por </w:t>
      </w:r>
      <w:r w:rsidRPr="007C7BE2">
        <w:rPr>
          <w:rFonts w:ascii="Times New Roman" w:hAnsi="Times New Roman" w:cs="Times New Roman"/>
          <w:sz w:val="20"/>
          <w:szCs w:val="20"/>
        </w:rPr>
        <w:t xml:space="preserve">Anjos e Silva (2004), </w:t>
      </w:r>
      <w:r w:rsidR="00854D56">
        <w:rPr>
          <w:rFonts w:ascii="Times New Roman" w:hAnsi="Times New Roman" w:cs="Times New Roman"/>
          <w:color w:val="231F20"/>
          <w:sz w:val="20"/>
          <w:szCs w:val="20"/>
        </w:rPr>
        <w:t xml:space="preserve">em 1850, Geraldo </w:t>
      </w:r>
      <w:r w:rsidRPr="007C7BE2">
        <w:rPr>
          <w:rFonts w:ascii="Times New Roman" w:hAnsi="Times New Roman" w:cs="Times New Roman"/>
          <w:color w:val="231F20"/>
          <w:sz w:val="20"/>
          <w:szCs w:val="20"/>
        </w:rPr>
        <w:t>se rebela contra o seu senhor</w:t>
      </w:r>
      <w:r w:rsidR="00DE7880">
        <w:rPr>
          <w:rFonts w:ascii="Times New Roman" w:hAnsi="Times New Roman" w:cs="Times New Roman"/>
          <w:color w:val="231F20"/>
          <w:sz w:val="20"/>
          <w:szCs w:val="20"/>
        </w:rPr>
        <w:t>,</w:t>
      </w:r>
      <w:r w:rsidRPr="007C7BE2">
        <w:rPr>
          <w:rFonts w:ascii="Times New Roman" w:hAnsi="Times New Roman" w:cs="Times New Roman"/>
          <w:color w:val="231F20"/>
          <w:sz w:val="20"/>
          <w:szCs w:val="20"/>
        </w:rPr>
        <w:t xml:space="preserve"> </w:t>
      </w:r>
      <w:r w:rsidR="00854D56">
        <w:rPr>
          <w:rFonts w:ascii="Times New Roman" w:hAnsi="Times New Roman" w:cs="Times New Roman"/>
          <w:color w:val="231F20"/>
          <w:sz w:val="20"/>
          <w:szCs w:val="20"/>
        </w:rPr>
        <w:t xml:space="preserve">e vai procurar </w:t>
      </w:r>
      <w:r w:rsidR="007E23AB">
        <w:rPr>
          <w:rFonts w:ascii="Times New Roman" w:hAnsi="Times New Roman" w:cs="Times New Roman"/>
          <w:color w:val="231F20"/>
          <w:sz w:val="20"/>
          <w:szCs w:val="20"/>
        </w:rPr>
        <w:t xml:space="preserve">emprego </w:t>
      </w:r>
      <w:r w:rsidR="00854D56">
        <w:rPr>
          <w:rFonts w:ascii="Times New Roman" w:hAnsi="Times New Roman" w:cs="Times New Roman"/>
          <w:color w:val="231F20"/>
          <w:sz w:val="20"/>
          <w:szCs w:val="20"/>
        </w:rPr>
        <w:t xml:space="preserve">na Sesmaria da família Bernardes Carvalho, </w:t>
      </w:r>
      <w:r w:rsidR="007E23AB">
        <w:rPr>
          <w:rFonts w:ascii="Times New Roman" w:hAnsi="Times New Roman" w:cs="Times New Roman"/>
          <w:color w:val="231F20"/>
          <w:sz w:val="20"/>
          <w:szCs w:val="20"/>
        </w:rPr>
        <w:t xml:space="preserve">lá </w:t>
      </w:r>
      <w:r w:rsidR="00854D56">
        <w:rPr>
          <w:rFonts w:ascii="Times New Roman" w:hAnsi="Times New Roman" w:cs="Times New Roman"/>
          <w:color w:val="231F20"/>
          <w:sz w:val="20"/>
          <w:szCs w:val="20"/>
        </w:rPr>
        <w:t>consegue sua alforria</w:t>
      </w:r>
      <w:r w:rsidR="007E23AB">
        <w:rPr>
          <w:rFonts w:ascii="Times New Roman" w:hAnsi="Times New Roman" w:cs="Times New Roman"/>
          <w:color w:val="231F20"/>
          <w:sz w:val="20"/>
          <w:szCs w:val="20"/>
        </w:rPr>
        <w:t xml:space="preserve">, passa a vender sua força de trabalho enquanto um homem livre </w:t>
      </w:r>
      <w:r w:rsidRPr="007C7BE2">
        <w:rPr>
          <w:rFonts w:ascii="Times New Roman" w:hAnsi="Times New Roman" w:cs="Times New Roman"/>
          <w:color w:val="231F20"/>
          <w:sz w:val="20"/>
          <w:szCs w:val="20"/>
        </w:rPr>
        <w:t>e registra a compra de suas terras em 1892</w:t>
      </w:r>
      <w:r w:rsidR="00DE7880">
        <w:rPr>
          <w:rFonts w:ascii="Times New Roman" w:hAnsi="Times New Roman" w:cs="Times New Roman"/>
          <w:color w:val="231F20"/>
          <w:sz w:val="20"/>
          <w:szCs w:val="20"/>
        </w:rPr>
        <w:t>.</w:t>
      </w:r>
      <w:r w:rsidRPr="007C7BE2">
        <w:rPr>
          <w:rFonts w:ascii="Times New Roman" w:hAnsi="Times New Roman" w:cs="Times New Roman"/>
          <w:color w:val="231F20"/>
          <w:sz w:val="20"/>
          <w:szCs w:val="20"/>
        </w:rPr>
        <w:t xml:space="preserve"> </w:t>
      </w:r>
    </w:p>
    <w:p w14:paraId="23E6E11A" w14:textId="77777777" w:rsidR="00FC5B12" w:rsidRPr="007E23AB" w:rsidRDefault="00FC5B12" w:rsidP="00E963E3">
      <w:pPr>
        <w:pStyle w:val="Textodenotaderodap"/>
        <w:rPr>
          <w:lang w:val="pt-BR"/>
        </w:rPr>
      </w:pPr>
    </w:p>
  </w:footnote>
  <w:footnote w:id="5">
    <w:p w14:paraId="41926435" w14:textId="4273EAB5" w:rsidR="004A5206" w:rsidRPr="009332A3" w:rsidRDefault="004A5206" w:rsidP="004A5206">
      <w:pPr>
        <w:pStyle w:val="Textodenotaderodap"/>
        <w:jc w:val="both"/>
      </w:pPr>
      <w:r w:rsidRPr="009818AF">
        <w:rPr>
          <w:rStyle w:val="Refdenotaderodap"/>
          <w:rFonts w:asciiTheme="minorHAnsi" w:eastAsiaTheme="majorEastAsia" w:hAnsiTheme="minorHAnsi"/>
        </w:rPr>
        <w:footnoteRef/>
      </w:r>
      <w:r w:rsidRPr="009818AF">
        <w:rPr>
          <w:rFonts w:asciiTheme="minorHAnsi" w:hAnsiTheme="minorHAnsi"/>
        </w:rPr>
        <w:t xml:space="preserve"> </w:t>
      </w:r>
      <w:r w:rsidR="00417F3F">
        <w:rPr>
          <w:rFonts w:asciiTheme="minorHAnsi" w:hAnsiTheme="minorHAnsi"/>
        </w:rPr>
        <w:t xml:space="preserve">Na </w:t>
      </w:r>
      <w:r w:rsidRPr="009818AF">
        <w:rPr>
          <w:rFonts w:asciiTheme="minorHAnsi" w:hAnsiTheme="minorHAnsi"/>
        </w:rPr>
        <w:t xml:space="preserve">obra, </w:t>
      </w:r>
      <w:r w:rsidR="00417F3F">
        <w:rPr>
          <w:rFonts w:asciiTheme="minorHAnsi" w:hAnsiTheme="minorHAnsi"/>
        </w:rPr>
        <w:t xml:space="preserve">organizada por </w:t>
      </w:r>
      <w:r w:rsidRPr="009818AF">
        <w:rPr>
          <w:rFonts w:asciiTheme="minorHAnsi" w:hAnsiTheme="minorHAnsi"/>
        </w:rPr>
        <w:t xml:space="preserve">Anjos e Silva (2004), </w:t>
      </w:r>
      <w:r w:rsidR="00417F3F">
        <w:rPr>
          <w:rFonts w:asciiTheme="minorHAnsi" w:hAnsiTheme="minorHAnsi"/>
        </w:rPr>
        <w:t xml:space="preserve">os autores </w:t>
      </w:r>
      <w:r w:rsidRPr="009818AF">
        <w:rPr>
          <w:rFonts w:asciiTheme="minorHAnsi" w:hAnsiTheme="minorHAnsi"/>
        </w:rPr>
        <w:t xml:space="preserve">trazem documentos e um conjunto de dados com registros que comprovam a venda de partes </w:t>
      </w:r>
      <w:r w:rsidR="00417F3F">
        <w:rPr>
          <w:rFonts w:asciiTheme="minorHAnsi" w:hAnsiTheme="minorHAnsi"/>
        </w:rPr>
        <w:t xml:space="preserve">da propriedade da família Martins Pinto. </w:t>
      </w:r>
      <w:r w:rsidRPr="009332A3">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A4F4E"/>
    <w:multiLevelType w:val="hybridMultilevel"/>
    <w:tmpl w:val="8D045E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FB"/>
    <w:rsid w:val="00004816"/>
    <w:rsid w:val="0004039E"/>
    <w:rsid w:val="00062E69"/>
    <w:rsid w:val="00063679"/>
    <w:rsid w:val="00070C2F"/>
    <w:rsid w:val="000950D6"/>
    <w:rsid w:val="00097307"/>
    <w:rsid w:val="000C59CB"/>
    <w:rsid w:val="000D4778"/>
    <w:rsid w:val="000E66C0"/>
    <w:rsid w:val="000E78E7"/>
    <w:rsid w:val="000F3C24"/>
    <w:rsid w:val="00100C68"/>
    <w:rsid w:val="001021D5"/>
    <w:rsid w:val="0010636B"/>
    <w:rsid w:val="0011559E"/>
    <w:rsid w:val="00117603"/>
    <w:rsid w:val="00123087"/>
    <w:rsid w:val="00123431"/>
    <w:rsid w:val="00140AC6"/>
    <w:rsid w:val="00143402"/>
    <w:rsid w:val="00150E4A"/>
    <w:rsid w:val="00155008"/>
    <w:rsid w:val="00163204"/>
    <w:rsid w:val="001678F5"/>
    <w:rsid w:val="00186F27"/>
    <w:rsid w:val="001A0F13"/>
    <w:rsid w:val="001A32C4"/>
    <w:rsid w:val="001B395B"/>
    <w:rsid w:val="001D5972"/>
    <w:rsid w:val="001D618C"/>
    <w:rsid w:val="001E1258"/>
    <w:rsid w:val="0020408D"/>
    <w:rsid w:val="00215F1D"/>
    <w:rsid w:val="00216EFF"/>
    <w:rsid w:val="002176CC"/>
    <w:rsid w:val="002220B4"/>
    <w:rsid w:val="002253DC"/>
    <w:rsid w:val="00230542"/>
    <w:rsid w:val="00235439"/>
    <w:rsid w:val="00236A60"/>
    <w:rsid w:val="00252087"/>
    <w:rsid w:val="002521A0"/>
    <w:rsid w:val="0026155F"/>
    <w:rsid w:val="00261DBC"/>
    <w:rsid w:val="0027119E"/>
    <w:rsid w:val="0027518C"/>
    <w:rsid w:val="00295FBE"/>
    <w:rsid w:val="002A3BBF"/>
    <w:rsid w:val="002A6FC8"/>
    <w:rsid w:val="002B2423"/>
    <w:rsid w:val="002D476C"/>
    <w:rsid w:val="002D53AC"/>
    <w:rsid w:val="002E0238"/>
    <w:rsid w:val="002E09EC"/>
    <w:rsid w:val="002E5DBE"/>
    <w:rsid w:val="002F4067"/>
    <w:rsid w:val="00304651"/>
    <w:rsid w:val="00315106"/>
    <w:rsid w:val="00317831"/>
    <w:rsid w:val="003259E2"/>
    <w:rsid w:val="0032757F"/>
    <w:rsid w:val="00343FD7"/>
    <w:rsid w:val="0035202C"/>
    <w:rsid w:val="00356314"/>
    <w:rsid w:val="00357465"/>
    <w:rsid w:val="003768A0"/>
    <w:rsid w:val="003A78AC"/>
    <w:rsid w:val="003B3A9B"/>
    <w:rsid w:val="003B5600"/>
    <w:rsid w:val="003D75F8"/>
    <w:rsid w:val="003E1C35"/>
    <w:rsid w:val="003F5607"/>
    <w:rsid w:val="00413ED6"/>
    <w:rsid w:val="00417F3F"/>
    <w:rsid w:val="004259D6"/>
    <w:rsid w:val="00425FF2"/>
    <w:rsid w:val="0045637A"/>
    <w:rsid w:val="004645D5"/>
    <w:rsid w:val="0048374C"/>
    <w:rsid w:val="00485B9D"/>
    <w:rsid w:val="004906DE"/>
    <w:rsid w:val="00493BFB"/>
    <w:rsid w:val="004A32A1"/>
    <w:rsid w:val="004A43C1"/>
    <w:rsid w:val="004A5206"/>
    <w:rsid w:val="004A6D04"/>
    <w:rsid w:val="004F0BB7"/>
    <w:rsid w:val="00507B98"/>
    <w:rsid w:val="00510D84"/>
    <w:rsid w:val="0051659F"/>
    <w:rsid w:val="0052649F"/>
    <w:rsid w:val="005269C0"/>
    <w:rsid w:val="0053021A"/>
    <w:rsid w:val="0054076F"/>
    <w:rsid w:val="005417CB"/>
    <w:rsid w:val="005447AC"/>
    <w:rsid w:val="00551D8C"/>
    <w:rsid w:val="00552D53"/>
    <w:rsid w:val="005538C0"/>
    <w:rsid w:val="00570211"/>
    <w:rsid w:val="00571186"/>
    <w:rsid w:val="005A4CB7"/>
    <w:rsid w:val="005B0187"/>
    <w:rsid w:val="005D0954"/>
    <w:rsid w:val="005D61F8"/>
    <w:rsid w:val="00601679"/>
    <w:rsid w:val="0060600C"/>
    <w:rsid w:val="006142DA"/>
    <w:rsid w:val="00622953"/>
    <w:rsid w:val="00634370"/>
    <w:rsid w:val="006414E4"/>
    <w:rsid w:val="00641F2A"/>
    <w:rsid w:val="00655503"/>
    <w:rsid w:val="00657FA6"/>
    <w:rsid w:val="0066603B"/>
    <w:rsid w:val="00680A10"/>
    <w:rsid w:val="00692EEB"/>
    <w:rsid w:val="00695623"/>
    <w:rsid w:val="006B110C"/>
    <w:rsid w:val="006C4BC0"/>
    <w:rsid w:val="006C5F43"/>
    <w:rsid w:val="006E4A85"/>
    <w:rsid w:val="00701C39"/>
    <w:rsid w:val="007077D8"/>
    <w:rsid w:val="00715571"/>
    <w:rsid w:val="0072082E"/>
    <w:rsid w:val="00733AFB"/>
    <w:rsid w:val="0074328C"/>
    <w:rsid w:val="00744063"/>
    <w:rsid w:val="00746A2B"/>
    <w:rsid w:val="007563BB"/>
    <w:rsid w:val="007564F7"/>
    <w:rsid w:val="00757F24"/>
    <w:rsid w:val="007A0F79"/>
    <w:rsid w:val="007B21E7"/>
    <w:rsid w:val="007B233B"/>
    <w:rsid w:val="007B5C89"/>
    <w:rsid w:val="007D5D26"/>
    <w:rsid w:val="007E23AB"/>
    <w:rsid w:val="007E63C8"/>
    <w:rsid w:val="007F13FC"/>
    <w:rsid w:val="00802B3B"/>
    <w:rsid w:val="00807DCA"/>
    <w:rsid w:val="0081640D"/>
    <w:rsid w:val="00826A3F"/>
    <w:rsid w:val="008410AB"/>
    <w:rsid w:val="008410FD"/>
    <w:rsid w:val="00847E1A"/>
    <w:rsid w:val="00854D56"/>
    <w:rsid w:val="00866651"/>
    <w:rsid w:val="00872821"/>
    <w:rsid w:val="0087438A"/>
    <w:rsid w:val="00875281"/>
    <w:rsid w:val="008971B1"/>
    <w:rsid w:val="008B0CCC"/>
    <w:rsid w:val="008C5D89"/>
    <w:rsid w:val="008E7A76"/>
    <w:rsid w:val="00923771"/>
    <w:rsid w:val="00937DDF"/>
    <w:rsid w:val="0094439A"/>
    <w:rsid w:val="009536FC"/>
    <w:rsid w:val="00962501"/>
    <w:rsid w:val="009818AF"/>
    <w:rsid w:val="00987525"/>
    <w:rsid w:val="00996374"/>
    <w:rsid w:val="009B0D2A"/>
    <w:rsid w:val="009B0EE4"/>
    <w:rsid w:val="009B36A6"/>
    <w:rsid w:val="009B7AB0"/>
    <w:rsid w:val="009C03D4"/>
    <w:rsid w:val="009C15B8"/>
    <w:rsid w:val="009E2ECA"/>
    <w:rsid w:val="009E4AF4"/>
    <w:rsid w:val="009E4C72"/>
    <w:rsid w:val="009E670F"/>
    <w:rsid w:val="009F46FD"/>
    <w:rsid w:val="00A02AD4"/>
    <w:rsid w:val="00A046C9"/>
    <w:rsid w:val="00A12EC4"/>
    <w:rsid w:val="00A17D53"/>
    <w:rsid w:val="00A348EE"/>
    <w:rsid w:val="00A37C11"/>
    <w:rsid w:val="00A4284C"/>
    <w:rsid w:val="00A5139D"/>
    <w:rsid w:val="00A5367D"/>
    <w:rsid w:val="00A712A6"/>
    <w:rsid w:val="00A90E87"/>
    <w:rsid w:val="00A93F2E"/>
    <w:rsid w:val="00AA2D4F"/>
    <w:rsid w:val="00AB7070"/>
    <w:rsid w:val="00AC18C3"/>
    <w:rsid w:val="00AC43F9"/>
    <w:rsid w:val="00AE169B"/>
    <w:rsid w:val="00B01494"/>
    <w:rsid w:val="00B05D54"/>
    <w:rsid w:val="00B11A31"/>
    <w:rsid w:val="00B17C9F"/>
    <w:rsid w:val="00B42160"/>
    <w:rsid w:val="00B565C6"/>
    <w:rsid w:val="00B61734"/>
    <w:rsid w:val="00B65E13"/>
    <w:rsid w:val="00B6788C"/>
    <w:rsid w:val="00B721C7"/>
    <w:rsid w:val="00B77C24"/>
    <w:rsid w:val="00B82AC2"/>
    <w:rsid w:val="00B8517D"/>
    <w:rsid w:val="00B86AC8"/>
    <w:rsid w:val="00B86E65"/>
    <w:rsid w:val="00B9330A"/>
    <w:rsid w:val="00B96E98"/>
    <w:rsid w:val="00BB36A6"/>
    <w:rsid w:val="00BB6DB5"/>
    <w:rsid w:val="00BD33D1"/>
    <w:rsid w:val="00BD6D66"/>
    <w:rsid w:val="00BE5433"/>
    <w:rsid w:val="00BE6C61"/>
    <w:rsid w:val="00BF5FC7"/>
    <w:rsid w:val="00BF722B"/>
    <w:rsid w:val="00C06361"/>
    <w:rsid w:val="00C10879"/>
    <w:rsid w:val="00C1244B"/>
    <w:rsid w:val="00C22277"/>
    <w:rsid w:val="00C31C38"/>
    <w:rsid w:val="00C35CD1"/>
    <w:rsid w:val="00C70D93"/>
    <w:rsid w:val="00C73A20"/>
    <w:rsid w:val="00C87169"/>
    <w:rsid w:val="00CA63E1"/>
    <w:rsid w:val="00CB2117"/>
    <w:rsid w:val="00CB4AEA"/>
    <w:rsid w:val="00CD169B"/>
    <w:rsid w:val="00CD6311"/>
    <w:rsid w:val="00CD6B2D"/>
    <w:rsid w:val="00CD75AE"/>
    <w:rsid w:val="00D03D8A"/>
    <w:rsid w:val="00D042F9"/>
    <w:rsid w:val="00D0766B"/>
    <w:rsid w:val="00D1192C"/>
    <w:rsid w:val="00D223A7"/>
    <w:rsid w:val="00D3005F"/>
    <w:rsid w:val="00D31A9F"/>
    <w:rsid w:val="00D362A5"/>
    <w:rsid w:val="00D3680C"/>
    <w:rsid w:val="00D46408"/>
    <w:rsid w:val="00D833AE"/>
    <w:rsid w:val="00D9157A"/>
    <w:rsid w:val="00D93FAC"/>
    <w:rsid w:val="00DA71D5"/>
    <w:rsid w:val="00DC2930"/>
    <w:rsid w:val="00DE7880"/>
    <w:rsid w:val="00E110CA"/>
    <w:rsid w:val="00E16E25"/>
    <w:rsid w:val="00E24C33"/>
    <w:rsid w:val="00E303A6"/>
    <w:rsid w:val="00E454A8"/>
    <w:rsid w:val="00E45986"/>
    <w:rsid w:val="00E55960"/>
    <w:rsid w:val="00E5672A"/>
    <w:rsid w:val="00E609CA"/>
    <w:rsid w:val="00E6343A"/>
    <w:rsid w:val="00E65E41"/>
    <w:rsid w:val="00E929C0"/>
    <w:rsid w:val="00E963E3"/>
    <w:rsid w:val="00EA742D"/>
    <w:rsid w:val="00EB31D0"/>
    <w:rsid w:val="00EC0852"/>
    <w:rsid w:val="00EE5CDC"/>
    <w:rsid w:val="00EE6811"/>
    <w:rsid w:val="00EF0040"/>
    <w:rsid w:val="00EF2142"/>
    <w:rsid w:val="00EF2C1B"/>
    <w:rsid w:val="00EF34E4"/>
    <w:rsid w:val="00F06B3E"/>
    <w:rsid w:val="00F13A67"/>
    <w:rsid w:val="00F154E6"/>
    <w:rsid w:val="00F206C1"/>
    <w:rsid w:val="00F32D08"/>
    <w:rsid w:val="00F32D5C"/>
    <w:rsid w:val="00F34F3E"/>
    <w:rsid w:val="00F41757"/>
    <w:rsid w:val="00F419D6"/>
    <w:rsid w:val="00F44064"/>
    <w:rsid w:val="00F448AD"/>
    <w:rsid w:val="00F47727"/>
    <w:rsid w:val="00F5083A"/>
    <w:rsid w:val="00F53991"/>
    <w:rsid w:val="00F77868"/>
    <w:rsid w:val="00F8260A"/>
    <w:rsid w:val="00F94B1F"/>
    <w:rsid w:val="00FA1D0C"/>
    <w:rsid w:val="00FC2A61"/>
    <w:rsid w:val="00FC3098"/>
    <w:rsid w:val="00FC5B12"/>
    <w:rsid w:val="00FC718D"/>
    <w:rsid w:val="00FD7560"/>
    <w:rsid w:val="00FF4E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F32D08"/>
    <w:rPr>
      <w:color w:val="467886" w:themeColor="hyperlink"/>
      <w:u w:val="single"/>
    </w:rPr>
  </w:style>
  <w:style w:type="character" w:customStyle="1" w:styleId="A8">
    <w:name w:val="A8"/>
    <w:uiPriority w:val="99"/>
    <w:rsid w:val="007E63C8"/>
    <w:rPr>
      <w:rFonts w:cs="Calibri"/>
      <w:color w:val="000000"/>
      <w:sz w:val="21"/>
      <w:szCs w:val="21"/>
    </w:rPr>
  </w:style>
  <w:style w:type="character" w:styleId="nfase">
    <w:name w:val="Emphasis"/>
    <w:basedOn w:val="Fontepargpadro"/>
    <w:uiPriority w:val="20"/>
    <w:qFormat/>
    <w:rsid w:val="00070C2F"/>
    <w:rPr>
      <w:i/>
      <w:iCs/>
    </w:rPr>
  </w:style>
  <w:style w:type="paragraph" w:customStyle="1" w:styleId="Default">
    <w:name w:val="Default"/>
    <w:rsid w:val="005B0187"/>
    <w:pPr>
      <w:autoSpaceDE w:val="0"/>
      <w:autoSpaceDN w:val="0"/>
      <w:adjustRightInd w:val="0"/>
    </w:pPr>
    <w:rPr>
      <w:rFonts w:ascii="Times New Roman" w:hAnsi="Times New Roman" w:cs="Times New Roman"/>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F32D08"/>
    <w:rPr>
      <w:color w:val="467886" w:themeColor="hyperlink"/>
      <w:u w:val="single"/>
    </w:rPr>
  </w:style>
  <w:style w:type="character" w:customStyle="1" w:styleId="A8">
    <w:name w:val="A8"/>
    <w:uiPriority w:val="99"/>
    <w:rsid w:val="007E63C8"/>
    <w:rPr>
      <w:rFonts w:cs="Calibri"/>
      <w:color w:val="000000"/>
      <w:sz w:val="21"/>
      <w:szCs w:val="21"/>
    </w:rPr>
  </w:style>
  <w:style w:type="character" w:styleId="nfase">
    <w:name w:val="Emphasis"/>
    <w:basedOn w:val="Fontepargpadro"/>
    <w:uiPriority w:val="20"/>
    <w:qFormat/>
    <w:rsid w:val="00070C2F"/>
    <w:rPr>
      <w:i/>
      <w:iCs/>
    </w:rPr>
  </w:style>
  <w:style w:type="paragraph" w:customStyle="1" w:styleId="Default">
    <w:name w:val="Default"/>
    <w:rsid w:val="005B0187"/>
    <w:pPr>
      <w:autoSpaceDE w:val="0"/>
      <w:autoSpaceDN w:val="0"/>
      <w:adjustRightInd w:val="0"/>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censo2022.ibge.gov.br/panorama/indicadores.html"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everton.picolottp@ufsm.br" TargetMode="External"/><Relationship Id="rId1" Type="http://schemas.openxmlformats.org/officeDocument/2006/relationships/hyperlink" Target="mailto:renata.jesus@acad.ufs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0ED19-4B54-4CF7-8F20-0B43475C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16</Pages>
  <Words>4415</Words>
  <Characters>23846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User</cp:lastModifiedBy>
  <cp:revision>289</cp:revision>
  <dcterms:created xsi:type="dcterms:W3CDTF">2025-05-08T20:01:00Z</dcterms:created>
  <dcterms:modified xsi:type="dcterms:W3CDTF">2025-05-12T17:09:00Z</dcterms:modified>
</cp:coreProperties>
</file>