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after="240" w:before="24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ACESSO E ADESÃO AO PRÉ-NATAL EM POPULAÇÃO VULNERÁVEIS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Maria Eduarda Bezerra do Nascimento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  <w:rtl w:val="0"/>
        </w:rPr>
        <w:t xml:space="preserve">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Enfermagem, Centro Universitário Fametro, Manaus - AM,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vertAlign w:val="superscript"/>
            <w:rtl w:val="0"/>
          </w:rPr>
          <w:t xml:space="preserve">maddunascimento319@gmail.com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4"/>
          <w:szCs w:val="1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Ana Beatriz Oliveira de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Melo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Enfermagem, Centro Universitário Fametro, Manaus - AM</w:t>
      </w:r>
    </w:p>
    <w:p w:rsidR="00000000" w:rsidDel="00000000" w:rsidP="00000000" w:rsidRDefault="00000000" w:rsidRPr="00000000" w14:paraId="00000007">
      <w:pP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8"/>
          <w:szCs w:val="18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Camila Monique Souza de Oliveira Aramaio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8">
      <w:pP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Enfermagem, Centro Universitário Aparício Carvalho FIMCA, Porto Velho- RO,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vertAlign w:val="superscript"/>
            <w:rtl w:val="0"/>
          </w:rPr>
          <w:t xml:space="preserve">camilamonique@yahoo.com.br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Maryane Francisca Araújo de Freitas Cavalcante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4</w:t>
      </w:r>
    </w:p>
    <w:p w:rsidR="00000000" w:rsidDel="00000000" w:rsidP="00000000" w:rsidRDefault="00000000" w:rsidRPr="00000000" w14:paraId="0000000A">
      <w:pP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Enfermagem, UNINOVAFAPI, Teresina - PI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vertAlign w:val="superscript"/>
            <w:rtl w:val="0"/>
          </w:rPr>
          <w:t xml:space="preserve">moren.afc@hotmail.com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4"/>
          <w:szCs w:val="1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Nayara Amazonas Farias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vertAlign w:val="superscript"/>
          <w:rtl w:val="0"/>
        </w:rPr>
        <w:t xml:space="preserve">5</w:t>
      </w:r>
    </w:p>
    <w:p w:rsidR="00000000" w:rsidDel="00000000" w:rsidP="00000000" w:rsidRDefault="00000000" w:rsidRPr="00000000" w14:paraId="0000000C">
      <w:pP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Enfermagem - Centro Universitário Fametro, Manaus - AM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vertAlign w:val="superscript"/>
            <w:rtl w:val="0"/>
          </w:rPr>
          <w:t xml:space="preserve">amazonasnayarafarias@gmail.com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2"/>
          <w:szCs w:val="12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2"/>
          <w:szCs w:val="12"/>
          <w:rtl w:val="0"/>
        </w:rPr>
        <w:t xml:space="preserve">Mickaella Printes Pinto </w:t>
      </w:r>
      <w:r w:rsidDel="00000000" w:rsidR="00000000" w:rsidRPr="00000000">
        <w:rPr>
          <w:rFonts w:ascii="Times New Roman" w:cs="Times New Roman" w:eastAsia="Times New Roman" w:hAnsi="Times New Roman"/>
          <w:sz w:val="12"/>
          <w:szCs w:val="12"/>
          <w:vertAlign w:val="superscript"/>
          <w:rtl w:val="0"/>
        </w:rPr>
        <w:t xml:space="preserve">6</w:t>
      </w:r>
    </w:p>
    <w:p w:rsidR="00000000" w:rsidDel="00000000" w:rsidP="00000000" w:rsidRDefault="00000000" w:rsidRPr="00000000" w14:paraId="0000000E">
      <w:pP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Enfermagem, Centro Universitário Fametro, Manaus - Am,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vertAlign w:val="superscript"/>
            <w:rtl w:val="0"/>
          </w:rPr>
          <w:t xml:space="preserve">mickaaprintess@gmail.com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4"/>
          <w:szCs w:val="1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Maria Noêmia Souza de Alcântara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vertAlign w:val="superscript"/>
          <w:rtl w:val="0"/>
        </w:rPr>
        <w:t xml:space="preserve">7</w:t>
      </w:r>
    </w:p>
    <w:p w:rsidR="00000000" w:rsidDel="00000000" w:rsidP="00000000" w:rsidRDefault="00000000" w:rsidRPr="00000000" w14:paraId="00000010">
      <w:pP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Nutrição, Pós graduada em Fisiologia aplicada ao exercício e nutrição esportiva; Nutrição estética; Nutrição no contexto do emagrecimento e da obesidade, Hospital Bruno Born, E-mail: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vertAlign w:val="superscript"/>
            <w:rtl w:val="0"/>
          </w:rPr>
          <w:t xml:space="preserve">marianoemiasouza@gmail.com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4"/>
          <w:szCs w:val="1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Brenda Macedo Aguiar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vertAlign w:val="superscript"/>
          <w:rtl w:val="0"/>
        </w:rPr>
        <w:t xml:space="preserve">8</w:t>
      </w:r>
    </w:p>
    <w:p w:rsidR="00000000" w:rsidDel="00000000" w:rsidP="00000000" w:rsidRDefault="00000000" w:rsidRPr="00000000" w14:paraId="00000012">
      <w:pP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Enfermeira obstetra e neonatologia, Especialização em Saúde da Mulher,  Universidade, Facar E-mail: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vertAlign w:val="superscript"/>
            <w:rtl w:val="0"/>
          </w:rPr>
          <w:t xml:space="preserve">brenda_aguiar@hotmail.com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4"/>
          <w:szCs w:val="1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Larissa do Nascimento Barros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vertAlign w:val="superscript"/>
          <w:rtl w:val="0"/>
        </w:rPr>
        <w:t xml:space="preserve">9</w:t>
      </w:r>
    </w:p>
    <w:p w:rsidR="00000000" w:rsidDel="00000000" w:rsidP="00000000" w:rsidRDefault="00000000" w:rsidRPr="00000000" w14:paraId="00000014">
      <w:pP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Cirurgiã- Dentista,  Universidade do Estado do Amazonas , Manaus-AM, Email: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vertAlign w:val="superscript"/>
            <w:rtl w:val="0"/>
          </w:rPr>
          <w:t xml:space="preserve">larissanascimentobarros@gmail.com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Júlia Valente Albuquerque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10</w:t>
      </w:r>
    </w:p>
    <w:p w:rsidR="00000000" w:rsidDel="00000000" w:rsidP="00000000" w:rsidRDefault="00000000" w:rsidRPr="00000000" w14:paraId="00000016">
      <w:pP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Cirurgiã-Dentista, Universidade Do Estado Do Amazonas, Manaus - AM, E-mail: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vertAlign w:val="superscript"/>
            <w:rtl w:val="0"/>
          </w:rPr>
          <w:t xml:space="preserve">drajuliavalbuquerque@gmail.com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RESUMO: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acesso e a adesão ao pré-natal são essenciais para a promoção da saúde materno-infantil, especialmente em populações vulneráveis. Este estudo analisou a frequência de consultas pré-natais realizadas por gestantes atendidas em uma unidade de saúde, destacando as dificuldades encontradas na adesão a essas consultas. A pesquisa revelou que 63,6% das gestantes não realizaram a quantidade mínima de consultas preconizadas, o que pode ser atribuído a fatores como infraestrutura inadequada, sobrecarga de trabalho, e barreiras sociais. A pandemia de Covid-19 também impactou negativamente a adesão ao pré-natal, uma vez que as gestantes foram classificadas como grupo de risco, dificultando o acesso aos serviços de saúde. O estudo enfatiza a importância de melhorar o acesso ao pré-natal e promover a adesão para garantir uma gestação saudável, reduzindo complicações maternas e infantis.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Acesso ao pré-natal, Populações Vulneráveis, Complicações Gestacionais, Saúde Materno-Infantil.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E-mail do autor principal: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4"/>
            <w:szCs w:val="24"/>
            <w:u w:val="single"/>
            <w:rtl w:val="0"/>
          </w:rPr>
          <w:t xml:space="preserve">maddunascimento319@gmail.com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1. INTRODUÇÃO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acompanhamento pré-natal tem como objetivo principal garantir o desenvolvimento saudável da gestação, promovendo o nascimento de um recém-nascido saudável e preservando a saúde materna. Esse processo inclui a abordagem de aspectos psicossociais e a realização de atividades educativas e preventivas. De acordo com a Organização Mundial da Saúde (OMS), o número recomendado de consultas pré-natais é de, no mínimo, seis, distribuídas da seguinte forma: uma no primeiro trimestre, duas no segundo e três no terceiro trimestre. A unidade básica de saúde (UBS) deve ser a porta de entrada preferencial das gestantes no sistema de saúde, funcionando como um ponto estratégico para atender suas demandas, garantindo acompanhamento contínuo e integral durante toda a gestação (BRASIL, 2012).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Idealmente, a primeira consulta pré-natal deve ocorrer ainda no primeiro trimestre de gestação. Até a 34ª semana, recomenda-se consultas mensais; entre a 34ª e a 38ª semana, consultas quinzenais; e, a partir da 38ª semana, consultas semanais até o parto, que geralmente ocorre por volta da 40ª semana, podendo se estender até a 42ª semana. Todo o atendimento realizado deve ser registrado e monitorado no Cartão da Gestante pelos profissionais de saúde, incluindo o enfermeiro, no caso de gestantes com risco habitual. Esse monitoramento possibilita o acompanhamento sistemático, o diagnóstico e o tratamento de doenças pré-existentes ou que possam surgir durante a gravidez (SES-GO, 2019).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mortalidade infantil por causas evitáveis está diretamente relacionada ao acesso e à qualidade dos serviços de saúde, incluindo a assistência pré-natal, ao parto e ao recém-nascido. Em Brasil, em 2020, foram registrados 1.724 óbitos infantis em crianças menores de cinco anos, todos decorrentes de causas evitáveis. Esse dado evidencia a importância do acompanhamento pré-natal, essencial para prevenir complicações gestacionais, por meio da identificação precoce de riscos e do suporte adequado no pós-parto (BRASIL, 2023).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Diante o objetivo desta pesquisa foi avaliar a frequência e a periodicidade das consultas realizadas por gestantes atendidas em uma Unidade de Saúde, torna-se imprescindível identificar o número de consultas realizadas pelas gestantes, bem como analisar os fatores clínico-epidemiológicos envolvidos, a fim de reconhecer as fragilidades existentes no acompanhamento pré-natal e, assim, promover melhorias na qualidade da assistência prestadas.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2. MATERIAIS E MÉTODOS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Esta revisão integrativa da literatura teve como objetivo identificar e analisar as principais estratégias de enfermagem utilizadas na assistência pré-natal para a prevenção de complicações gestacionais. A pesquisa foi realizada nas bases de dados Scientific Electronic Library Online (SciELO) e PubMed, utilizando os Descritores em Ciências da Saúde (DeCs): “pré-natal”, “complicações gestacionais” e “enfermagem”. A questão norteadora estabelecida foi: “Quais condutas de enfermagem podem ser adotadas no acompanhamento pré-natal para prevenir complicações gestacionais?”.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critérios de inclusão adotados foram: artigos publicados entre 2019 e 2024, disponíveis gratuitamente na íntegra e redigidos em português e/ou inglês. Como critérios de exclusão, consideraram-se trabalhos de conclusão de curso, artigos duplicados nas bases de dados e publicações que não tratassem diretamente da questão norteadora. Após a aplicação dos critérios, foram encontrados 12 estudos, dos quais 7 atenderam aos requisitos para leitura integral e análise criteriosa.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Este levantamento bibliográfico busca contribuir para a sistematização das práticas de enfermagem no pré-natal, promovendo a disseminação de estratégias baseadas em evidências e reforçando a relevância do papel do enfermeiro na saúde materna e fetal.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3. RESULTADOS E DISCUSSÃO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enterocolite necrosante (ECN) é considerada uma condição multifatorial, e a literatura aponta que não há um único fator de risco isolado que possa ser responsabilizado por seu desenvolvimento. Contudo, estudos destacam que a prematuridade extrema aumenta significativamente a vulnerabilidade dos recém-nascidos, reforçando a necessidade de cuidados rigorosos com esse grupo populacional (Lam, Machado, Paz, 2017).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estudo de França (2019) analisou prontuários de neonatos em uma unidade de alto risco e identificou que recém-nascidos pré-termo com muito baixo peso apresentaram incidência significativamente maior de ECN em comparação aos recém-nascidos a termo e adequados para a idade gestacional. Esses dados corroboram a importância de medidas específicas para o acompanhamento e cuidado desses pacientes.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profissionais desempenha um papel crucial no cuidado neonatal, estando presente durante toda a internação, o que possibilita a detecção precoce de sinais e sintomas da ECN e a implementação de estratégias preventivas (Lam, Machado, Paz, 2017). 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assistência pré-natal de qualidade é essencial para reduzir as chances de parto prematuro, morbimortalidade infantil, baixo peso ao nascer, transmissão vertical de doenças, bem como complicações e morte materna. Por isso, é fundamental que as gestantes tenham acesso a esse acompanhamento o mais cedo possível, assim que a gravidez for confirmada, e que sejam atendidas periodicamente, com a oferta de recursos necessários para garantir a efetividade das consultas.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acordo com o levantamento realizado neste trabalho, das 121 gestantes atendidas, 63,6% (n=77) não realizaram a quantidade mínima de consultas preconizadas, que devem ser no mínimo seis para gestação de risco habitual, conforme apresentado na Tabela 1.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5243353" cy="1222005"/>
            <wp:effectExtent b="0" l="0" r="0" t="0"/>
            <wp:docPr id="10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43353" cy="12220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Fonte: autor 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Nos estudos de Duarte et al. (2014), os autores destacam o papel do enfermeiro como vínculo fundamental entre a gestante e seu acompanhamento pré-natal, com ênfase na escuta qualificada e na construção do vínculo profissional-paciente.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baixa adesão ao pré-natal também pode estar relacionada às dificuldades encontradas durante a consulta de enfermagem. Em revisão de literatura realizada por Rocha (2021), foram apontadas várias dificuldades vivenciadas pelos enfermeiros, tais como: falta de autonomia para solicitar exames e demora nos resultados; infraestrutura inadequada; sobrecarga de trabalho; ausência de educação permanente; falta de materiais de referência e contrarreferência; carência de recursos materiais e tecnológicos; e falta de trabalho em equipe.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Outro fator importante que pode ter influenciado a baixa adesão foi o período pandêmico de Covid-19, vivenciado pelas gestantes entre 2019 e 2021. Durante a pandemia, as gestantes foram classificadas como grupo de risco devido às alterações fisiológicas e metabólicas que as tornavam mais suscetíveis à Covid-19. Isso gerou preocupações constantes quanto à segurança pessoal e familiar, dificultando e até impedindo a realização do acompanhamento pré-natal, além de outros atendimentos (VOLPATO et al., 2020).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4. CONSIDERAÇÕES FINAIS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acesso e a adesão ao pré-natal em populações vulneráveis são fatores determinantes para a promoção de uma gestação saudável e a redução de complicações materno-infantis. A pesquisa revelou que uma parcela significativa das gestantes atendidas não cumpriu a quantidade mínima de consultas preconizadas, o que pode estar associado a diversos fatores, como dificuldades estruturais nos serviços de saúde, sobrecarga de trabalho dos profissionais, e barreiras psicossociais que dificultam o acompanhamento adequado.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baixa adesão ao pré-natal é particularmente preocupante em contextos de vulnerabilidade social, onde fatores como falta de recursos materiais e tecnológicos, além da escassez de suporte social e educacional, ampliam os riscos para a saúde materna e fetal. A pandemia de Covid-19 também teve impacto negativo na adesão ao acompanhamento pré-natal, uma vez que as gestantes pertenciam ao grupo de risco e enfrentaram dificuldades adicionais para acessar os serviços de saúde, gerando receio e insegurança.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Portanto, é fundamental que as políticas públicas priorizem a ampliação do acesso ao pré-natal para essas populações, com investimentos em infraestrutura, capacitação contínua dos profissionais de saúde, e oferta de recursos adequados. Além disso, é necessário promover ações de educação em saúde para fortalecer a adesão ao acompanhamento pré-natal, garantindo que todas as gestantes, especialmente as mais vulneráveis, recebam o cuidado necessário para uma gestação segura e saudável.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REFERÊNCIAS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afterAutospacing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BRASIL. Ministério da Saúde. DATASUS.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Mortalidade: óbitos por causas evitáveis.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2023. Disponível em: &lt;http://tabnet.datasus.gov.br/cgi/tabcgi.exe?sim/cnv/evita10pe.def&gt;. Acesso: 25 de janeiro de 2023.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afterAutospacing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BRASIL. Ministério da Saúde.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Secretaria de Atenção à Saúde.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Atenção ao pré-natal de baixo risco. 2012.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afterAutospacing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DUARTE, S. J. H.; ALMEIDA, E. P. O Papel Do Enfermeiro Do Programa Saúde Da Família No Atendimento Pré-Natal.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de Enfermagem do Centro-Oeste Mineiro.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V. 4, n.1., p. 1029-1035Jan-Abr, 2014.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afterAutospacing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Elizângela Crescêncio de Oliveira; Simone de Meira Barbosa; Sueli Essado Pereira Melo. A importância do acompanhamento pré-natal realizado por enfermeiros.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Científica FacMais,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Volume VII, Número 3. Ano 2016/2° Semestre. ISSN 2238-8427.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afterAutospacing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FONTELLES, M. J.; SIMÕES, M. G.; FARIAS, S. H.; FONTELLES, R. G. S. Metodologia da pesquisa científica: diretrizes para a elaboração de um protocolo de pesquisa.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UNAMA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2019. 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afterAutospacing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ROCHA SN, Antoneli SO, Leite EPRC, Ribeiro PM, Terra FS.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Dificuldades enfrentadas pelos enfermeiros para a realização das consultas de pré-natal de risco habitual.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2021 jan/dez; 13:966-973. DOI: http://dx.doi. org/0.9789/2175-5361.rpcfo.v13.9738.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VOLPATO, G.; FONTEFRANCESCO, M. F.; GRUPPUSO, P.; ZOCCHI, D. M.; PIERONI, A. Baby pangolins on my plate: possible lessons to learn from the COVID19 pandemic.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Journal of Ethnobiology and Ethnomedicine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16, n.19, p. 1-12, 2020.</w:t>
      </w:r>
    </w:p>
    <w:sectPr>
      <w:headerReference r:id="rId18" w:type="default"/>
      <w:headerReference r:id="rId19" w:type="first"/>
      <w:headerReference r:id="rId20" w:type="even"/>
      <w:footerReference r:id="rId21" w:type="default"/>
      <w:footerReference r:id="rId22" w:type="first"/>
      <w:footerReference r:id="rId23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rFonts w:ascii="Cambria" w:cs="Cambria" w:eastAsia="Cambria" w:hAnsi="Cambria"/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-181609</wp:posOffset>
          </wp:positionV>
          <wp:extent cx="5760085" cy="1271905"/>
          <wp:effectExtent b="0" l="0" r="0" t="0"/>
          <wp:wrapTopAndBottom distB="0" distT="0"/>
          <wp:docPr id="9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085" cy="12719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-3809</wp:posOffset>
          </wp:positionH>
          <wp:positionV relativeFrom="paragraph">
            <wp:posOffset>-269239</wp:posOffset>
          </wp:positionV>
          <wp:extent cx="1695450" cy="1566545"/>
          <wp:effectExtent b="0" l="0" r="0" t="0"/>
          <wp:wrapTopAndBottom distB="0" distT="0"/>
          <wp:docPr id="8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95450" cy="156654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1.xml"/><Relationship Id="rId11" Type="http://schemas.openxmlformats.org/officeDocument/2006/relationships/hyperlink" Target="mailto:mickaaprintess@gmail.com" TargetMode="External"/><Relationship Id="rId22" Type="http://schemas.openxmlformats.org/officeDocument/2006/relationships/footer" Target="footer3.xml"/><Relationship Id="rId10" Type="http://schemas.openxmlformats.org/officeDocument/2006/relationships/hyperlink" Target="mailto:amazonasnayarafarias@gmail.com" TargetMode="External"/><Relationship Id="rId21" Type="http://schemas.openxmlformats.org/officeDocument/2006/relationships/footer" Target="footer2.xml"/><Relationship Id="rId13" Type="http://schemas.openxmlformats.org/officeDocument/2006/relationships/hyperlink" Target="mailto:brenda_aguiar@hotmail.com" TargetMode="External"/><Relationship Id="rId12" Type="http://schemas.openxmlformats.org/officeDocument/2006/relationships/hyperlink" Target="mailto:marianoemiasouza@gmail.com" TargetMode="External"/><Relationship Id="rId23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oren.afc@hotmail.com" TargetMode="External"/><Relationship Id="rId15" Type="http://schemas.openxmlformats.org/officeDocument/2006/relationships/hyperlink" Target="mailto:drajuliavalbuquerque@gmail.com" TargetMode="External"/><Relationship Id="rId14" Type="http://schemas.openxmlformats.org/officeDocument/2006/relationships/hyperlink" Target="mailto:larissanascimentobarros@gmail.com" TargetMode="External"/><Relationship Id="rId17" Type="http://schemas.openxmlformats.org/officeDocument/2006/relationships/image" Target="media/image1.jpg"/><Relationship Id="rId16" Type="http://schemas.openxmlformats.org/officeDocument/2006/relationships/hyperlink" Target="mailto:maddunascimento319@gmail.com" TargetMode="External"/><Relationship Id="rId5" Type="http://schemas.openxmlformats.org/officeDocument/2006/relationships/styles" Target="styles.xml"/><Relationship Id="rId19" Type="http://schemas.openxmlformats.org/officeDocument/2006/relationships/header" Target="header3.xml"/><Relationship Id="rId6" Type="http://schemas.openxmlformats.org/officeDocument/2006/relationships/customXml" Target="../customXML/item1.xml"/><Relationship Id="rId18" Type="http://schemas.openxmlformats.org/officeDocument/2006/relationships/header" Target="header2.xml"/><Relationship Id="rId7" Type="http://schemas.openxmlformats.org/officeDocument/2006/relationships/hyperlink" Target="mailto:maddunascimento319@gmail.com" TargetMode="External"/><Relationship Id="rId8" Type="http://schemas.openxmlformats.org/officeDocument/2006/relationships/hyperlink" Target="mailto:camilamonique@yahoo.com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Relationship Id="rId2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LxcGKGszSKW/WtEC90YbMC8/cw==">CgMxLjA4AHIhMUlBcWxVMDZEZV80TFpPTTZNM3paRWZNWmR4QTNBUUVt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2023-10-03T04:23:00Z</dcterms:created>
</cp:coreProperties>
</file>