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CIRURGIA GUIADA PERIODONTAL COM USO DE BIOVOLUME PARA CORREÇÃO DE SORRISO GENGIVAL E REPOSICIONAMENTO LABIAL.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-926643</wp:posOffset>
            </wp:positionH>
            <wp:positionV relativeFrom="paragraph">
              <wp:posOffset>-852169</wp:posOffset>
            </wp:positionV>
            <wp:extent cx="7561385" cy="10697486"/>
            <wp:effectExtent b="0" l="0" r="0" t="0"/>
            <wp:wrapNone/>
            <wp:docPr descr="C:\Users\Windows\Desktop\26ª JOUFPA\Marca d´água.png" id="1" name="image1.png"/>
            <a:graphic>
              <a:graphicData uri="http://schemas.openxmlformats.org/drawingml/2006/picture">
                <pic:pic>
                  <pic:nvPicPr>
                    <pic:cNvPr descr="C:\Users\Windows\Desktop\26ª JOUFPA\Marca d´água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Autoria: Emily Dos Santos Neves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Jacy Leite Mattos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Marlia Dalylla Sarmento Breia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Thaiane Ferreira de Lima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Armando Rodrigues Pereira Lopes Neto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Acadêmica de Odontologia, Universidade Federal do Pará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Especialista em Periodontia, Associação Maringaense de Odontologia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Especialista em Periodontia , Faculdade Do Centro Oeste Paulista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sz w:val="24"/>
          <w:szCs w:val="24"/>
          <w:rtl w:val="0"/>
        </w:rPr>
        <w:t xml:space="preserve">Professor de Periodontia, Universidade Federal do Pará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emilyyneves@gmail.com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;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dra.jacylm@gmail.com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;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marliadalila@hotmail.com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;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thaiane.lima@ics.ufpa.br</w:t>
        </w:r>
      </w:hyperlink>
      <w:r w:rsidDel="00000000" w:rsidR="00000000" w:rsidRPr="00000000">
        <w:rPr>
          <w:sz w:val="24"/>
          <w:szCs w:val="24"/>
          <w:rtl w:val="0"/>
        </w:rPr>
        <w:t xml:space="preserve"> ;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armandolpn@ufpa.br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O objetivo do presente trabalho é relatar um caso sobre cirurgia guiada periodontal com uso de biovolume para correção de sorriso gengival e reposicionamento labial. Paciente, sexo feminino, 28 anos, chegou ao consultório particular, apresentando queixa principal de exposição exagerada da gengiva no sorriso. Diante do exame clínico e análise do exame tomográfico, a paciente foi diagnosticada com erupção passiva alterada, além disso, foi observada a posição alta do sorriso devido e uma depressão óssea na maxila. O tratamento para o sorriso gengival foi planejado baseado na odontologia digital com a cirurgia guiada periodontal e a confecção do biovolume com 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polimetilmetacrilato. Dentro do planejamento digital é possível prever análises que melhor compõe a harmonia do sorriso, como o equilíbrio entre a estética branca e a estética vermelha, o novo espaço biológico que será criado, e também a posição do zênite gengival, o que aumenta exponencialmente as chances de satisfação do paciente diante do tratamento periodontal. Através do guia cirúrgico foram realizadas as incisões e a remoção do colarinho referente ao excesso gengival. O retalho total foi descolado para realizar a osteotomia e a osteoplastia devido ao biotipo espesso da paciente. Após a plastia periodontal, foram utilizados parafusos de fixação no biovolume que foi previamente fabricado, diferente da odontologia convencional que preconiza primeiramente a moldagem do defeito ósseo para que em um segundo tempo cirúrgico possa fixar o biovolume. O pós-operatório imediato apresentou o aumento da coroa clínica, o aumento de volume na área da maxila e o reposicionamento labial. O follow-up de 6 meses apresentou resultados positivos para estética do sorriso e satisfação total da paciente. Portanto, a odontologia digital foi aliada da periodontia para a previsão da harmonia do sorriso, além disso, proporcionou conforto à paciente devido ao único tempo de dois procedimentos cirúrgicos.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Área: Periodontia.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Modalidade: Relato de Caso. Palavras-chave: Periodontia ; 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Estética Dentária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Polimetil Metacrilato.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360" w:lineRule="auto"/>
        <w:ind w:left="241" w:right="120" w:firstLine="0"/>
        <w:jc w:val="left"/>
        <w:rPr>
          <w:sz w:val="24"/>
          <w:szCs w:val="24"/>
        </w:rPr>
        <w:sectPr>
          <w:headerReference r:id="rId12" w:type="default"/>
          <w:headerReference r:id="rId13" w:type="first"/>
          <w:headerReference r:id="rId14" w:type="even"/>
          <w:footerReference r:id="rId15" w:type="default"/>
          <w:footerReference r:id="rId16" w:type="first"/>
          <w:footerReference r:id="rId17" w:type="even"/>
          <w:pgSz w:h="16840" w:w="11920" w:orient="portrait"/>
          <w:pgMar w:bottom="280" w:top="1340" w:left="1460" w:right="15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0" w:right="38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340" w:left="1460" w:right="15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6" w:hanging="24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rmandolpn@ufpa.br" TargetMode="External"/><Relationship Id="rId10" Type="http://schemas.openxmlformats.org/officeDocument/2006/relationships/hyperlink" Target="mailto:thaiane.lima@ics.ufpa.br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liadalila@hotmail.com" TargetMode="External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milyyneves@gmail.com" TargetMode="External"/><Relationship Id="rId8" Type="http://schemas.openxmlformats.org/officeDocument/2006/relationships/hyperlink" Target="mailto:dra.jacylm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