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32CAC916" w:rsidR="00DA4B2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CUIDADO À</w:t>
      </w:r>
      <w:r w:rsidR="00B024DD">
        <w:rPr>
          <w:rFonts w:ascii="Times New Roman" w:eastAsia="Times New Roman" w:hAnsi="Times New Roman" w:cs="Times New Roman"/>
          <w:b/>
          <w:sz w:val="24"/>
          <w:szCs w:val="24"/>
        </w:rPr>
        <w:t xml:space="preserve"> SAÚDE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MULHER </w:t>
      </w:r>
      <w:r w:rsidR="00B024D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MIGRANTE: UMA REVISÃO NARRATIVA</w:t>
      </w:r>
    </w:p>
    <w:p w14:paraId="00000003" w14:textId="289126B6" w:rsidR="00DA4B2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CARE OF MIGRANT WOMEN: A NARRATIVE REVIEW</w:t>
      </w:r>
    </w:p>
    <w:p w14:paraId="00000004" w14:textId="77777777" w:rsidR="00DA4B23" w:rsidRDefault="00DA4B2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DA4B2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6" w14:textId="77777777" w:rsidR="00DA4B23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feminização do processo migratório é uma realidade e embora o movimento migratório não seja necessariamente uma ameaça à saúde, quando ocorre sem gerenciamento dos órgãos competentes e profissionais preparados, aumentam a vulnerabilidade. O presente estudo tem como objetivo discutir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os atravessamentos entre a formação em saúde 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  migração?.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Trata-se de uma revisão narrativa de literatura. Os resultados apontam para a necessidade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qualificação dos processos de formação em saúde, incluindo a equipe assistencial e administrativa, no tocante ao tema da migração e saúde, a construção de um cuidado intercultural, dimensões de gênero e socioeconômicas, com foco na produção de relações de cuidado mais acolhedoras e inclusivas. </w:t>
      </w:r>
    </w:p>
    <w:p w14:paraId="00000007" w14:textId="77777777" w:rsidR="00DA4B23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Formação de Saúde; Saúde da Mulher; Migração.</w:t>
      </w:r>
    </w:p>
    <w:p w14:paraId="00000008" w14:textId="77777777" w:rsidR="00DA4B23" w:rsidRDefault="00DA4B2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DA4B2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 </w:t>
      </w:r>
    </w:p>
    <w:p w14:paraId="0000000A" w14:textId="77777777" w:rsidR="00DA4B23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feminization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reality.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oversight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training processes,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intercultural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dimensions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inclusive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relationships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B" w14:textId="77777777" w:rsidR="00DA4B2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Key-words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DA4B23" w:rsidRDefault="00DA4B2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DA4B23" w:rsidRDefault="00000000">
      <w:pPr>
        <w:spacing w:before="240" w:after="24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E" w14:textId="77777777" w:rsidR="00DA4B23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feminização do processo migratório é uma realidade e pode ser associada a diversos fatores, dentre eles, a redução na oportunidade de emprego, processo de divórcio, busca por maior autonomia, e redução das restrições sociais. A partir disso, passa-se a olhar com mais cuidado para os fluxos migratórios a partir das questões de gênero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Embora o movimento migratório não seja necessariamente uma ameaça à saúde, quando ocorre sem gerenciamento dos órgãos competentes e profissionais preparados, aumentam a vulnerabilidade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Frente ao exposto, o presente estudo tem como objetivo discutir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 atravessamentos entre a formação em saúde e a migração.</w:t>
      </w:r>
    </w:p>
    <w:p w14:paraId="0000000F" w14:textId="77777777" w:rsidR="00DA4B23" w:rsidRDefault="00000000">
      <w:pPr>
        <w:pStyle w:val="Ttulo5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h6a7qiwzaw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MATERIAL E MÉTODOS</w:t>
      </w:r>
    </w:p>
    <w:p w14:paraId="00000010" w14:textId="77777777" w:rsidR="00DA4B23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Trata-se de uma revisão narrativa de literatura, guiada pela seguinte pergunta norteadora: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Como a formação em saúde é atravessada pelo tema da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migração?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desenvolvida através da estratégia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P (mulheres) / I (formação de saúde) / Co (saúde de migrantes). As bases de dados selecionadas para as buscas foram a Li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teratura Latino-Americana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 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Caribe  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Ciências da Saúde (LILACS)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Library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tendo sido utilizados os seguintes descritores: “Saúde das Mulheres” AND “Saúde de Migrantes” AND “Educação Continuada” OR “Educação Interprofissional”. Dentre os critérios de inclusão: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Artigos em português, inglês e espanhol, publicados nos últimos 5 anos, disponíveis na íntegra e com acesso gratuito, e quantos os critérios para exclusão: artigos duplicados, tipo editorial ou opinião,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  prelo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incompletos. Foram encontrados 59 artigos e após retirada das duplicatas utilizando o 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Rayyan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51 artigos foram selecionados para leitura do título e resumo, a partir disso, 7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artigos foram lidos na íntegra e finalmente 4 artigos foram incluídos nessa revisão. </w:t>
      </w:r>
    </w:p>
    <w:p w14:paraId="00000011" w14:textId="77777777" w:rsidR="00DA4B23" w:rsidRDefault="00DA4B23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2" w14:textId="77777777" w:rsidR="00DA4B2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00000013" w14:textId="77777777" w:rsidR="00DA4B2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artigos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3,4,5,6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exploram, no contexto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sulamericano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relação da migração e saúde em diversos campos que traduzem aspectos e papéis importantes femininos como a maternidade e o trabalho, assim como os desafios para a prevenção de doenças infecciosas como a malária, hepatite e HIV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 também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saúde mental dessas mulheres. Em todos, a regularização do migrante aparece como um fator de risco, levando a população migrante a recorrer a serviços de emergência, referindo dificuldades no acesso aos serviços básicos por desconhecimento de seu funcionamento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 também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 fatores que atravessam a relação de vínculo e confiança com as equipes e serviços. Observa-se relatos de experiências de discriminação, tratamento despersonalizado, pouco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sensivel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diferente em relação aos nativos, o que gera desconfiança no atendimento prestado. Entre as principais dificuldades de acesso estão o idioma, o uso de tecnicismos, o tempo de espera, o desconhecimento da legislação vigente e os procedimentos administrativos necessários. A equipe administrativa é considerada um obstáculo ao acesso aos cuidados de saúde, gerando situações de preconceito e xenofobia. Assim, podemos identificar pistas importantes para a qualificação dos processos de formação em saúde, incluindo a equipe assistencial e administrativa, no tocante ao tema da migração e saúde, a construção de um cuidado intercultural, dimensões de gênero e socioeconômicas, com foco na produção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relações de cuidado mais acolhedoras e inclusivas. Destacando-se ações de educação permanente, adaptações linguísticas em folhetos informativos e a mediação intercultural. </w:t>
      </w:r>
    </w:p>
    <w:p w14:paraId="00000014" w14:textId="77777777" w:rsidR="00DA4B23" w:rsidRDefault="00DA4B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DA4B2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CONCLUSÕES</w:t>
      </w:r>
    </w:p>
    <w:p w14:paraId="00000016" w14:textId="77777777" w:rsidR="00DA4B23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construção da presente revisão evidenciou que a formação em saúde ainda carece de abordagens mais robustas para que a equipe multiprofissional esteja preparada para lidar com as especificidades referentes ao cuidado a mulheres migrantes. As vulnerabilidades marcadas por questões como gênero, raça, classe e nacionalidade demandam práticas de cuidado mais sensíveis, acolhedoras e culturalmente adaptadas. Transformar os currículos nas instituições de ensino superior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saúde,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modo a se pensar em equidade e justiça social, é fundamental para um cuidado mais inclusivo e humanizado. </w:t>
      </w:r>
    </w:p>
    <w:p w14:paraId="00000017" w14:textId="77777777" w:rsidR="00DA4B23" w:rsidRDefault="00DA4B2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A4B2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00000019" w14:textId="77777777" w:rsidR="00DA4B23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ROMANO,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Alice;  PIZZINATO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Adolfo. Migração de mulheres para o Brasil: interseções de gênero, raça/etnia e classe.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Trabajo Social,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Bogotá, v. 21, n. 2, p. 197-213,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/dez, 2019.</w:t>
      </w:r>
    </w:p>
    <w:p w14:paraId="0000001A" w14:textId="77777777" w:rsidR="00DA4B23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AYRES, José Ricardo; FRANÇA JR, Ivan; CALAZANS, Gabriela; SALETTI FILHO,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conceito de vulnerabilidade e as práticas de saúde: novas perspectivas e desafios.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Promoção da saúde: conceitos, reflexões, tendências. </w:t>
      </w:r>
      <w:r>
        <w:rPr>
          <w:rFonts w:ascii="Times New Roman" w:eastAsia="Times New Roman" w:hAnsi="Times New Roman" w:cs="Times New Roman"/>
          <w:sz w:val="24"/>
          <w:szCs w:val="24"/>
        </w:rPr>
        <w:t>Rio de Janeiro, p. 117-139, 2003.</w:t>
      </w:r>
    </w:p>
    <w:p w14:paraId="0000001B" w14:textId="77777777" w:rsidR="00DA4B23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ARIZA-ABRIL,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Johan-Sebastián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servicios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enfermedades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transmisibles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población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migrante y refugiada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venezolana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Rev. Univ. Ind. Santander.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Salud,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Bucaramanga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52, n. 4, p. 392-401, out/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2020. </w:t>
      </w:r>
    </w:p>
    <w:p w14:paraId="0000001C" w14:textId="77777777" w:rsidR="00DA4B23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OJEDA, </w:t>
      </w:r>
      <w:proofErr w:type="spellStart"/>
      <w:r>
        <w:rPr>
          <w:rFonts w:ascii="Times New Roman" w:eastAsia="Times New Roman" w:hAnsi="Times New Roman" w:cs="Times New Roman"/>
          <w:color w:val="393939"/>
          <w:sz w:val="24"/>
          <w:szCs w:val="24"/>
          <w:highlight w:val="white"/>
        </w:rPr>
        <w:t>Mackarena</w:t>
      </w:r>
      <w:proofErr w:type="spellEnd"/>
      <w:r>
        <w:rPr>
          <w:rFonts w:ascii="Times New Roman" w:eastAsia="Times New Roman" w:hAnsi="Times New Roman" w:cs="Times New Roman"/>
          <w:color w:val="393939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SANTOS,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Evangelia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DAMIANI,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Pattícia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immigrant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Arenas, Chile.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Texto contexto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Florianópolis,  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29, p. 1-14, 2020.</w:t>
      </w:r>
    </w:p>
    <w:p w14:paraId="0000001D" w14:textId="77777777" w:rsidR="00DA4B23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 CABIESES, Báltica; SEPÚLVEDA, Camila; OBACH, Alexandra.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Prevención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transmisión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vertical de VIH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mujeres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migrantes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internacionales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Escenario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desafíos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Rev. chil.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pediatr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Santiago, v. 91, n. 5, p. 672-683, out, 2020.</w:t>
      </w:r>
    </w:p>
    <w:p w14:paraId="0000001E" w14:textId="77777777" w:rsidR="00DA4B23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6. URZÚA, Afonso; CAQUEO-URÍZAR,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Alejandra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ARAGÓN, Diego. Prevalência de sintomatologia ansiosa e depressiva em migrantes colombianos no Chile.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Rev. Chile,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Santiago, v. 148, n. 9, p. 1271-1278, set, 2020.</w:t>
      </w:r>
    </w:p>
    <w:p w14:paraId="0000001F" w14:textId="77777777" w:rsidR="00DA4B23" w:rsidRDefault="00DA4B2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0" w14:textId="77777777" w:rsidR="00DA4B23" w:rsidRDefault="00DA4B2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DA4B23" w:rsidRDefault="00DA4B2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2" w14:textId="77777777" w:rsidR="00DA4B23" w:rsidRDefault="00DA4B2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DA4B23" w:rsidRDefault="00DA4B2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4" w14:textId="77777777" w:rsidR="00DA4B23" w:rsidRDefault="00DA4B2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A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23"/>
    <w:rsid w:val="00707F29"/>
    <w:rsid w:val="00B024DD"/>
    <w:rsid w:val="00D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5354"/>
  <w15:docId w15:val="{41662560-5602-4C95-8B5E-6BF0CC80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5924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clemens ohse</cp:lastModifiedBy>
  <cp:revision>2</cp:revision>
  <dcterms:created xsi:type="dcterms:W3CDTF">2025-06-10T17:54:00Z</dcterms:created>
  <dcterms:modified xsi:type="dcterms:W3CDTF">2025-06-10T17:54:00Z</dcterms:modified>
</cp:coreProperties>
</file>