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1B26C" w14:textId="77777777" w:rsidR="00E3606B" w:rsidRPr="00E3606B" w:rsidRDefault="00E3606B" w:rsidP="00E360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bCs/>
          <w:sz w:val="24"/>
          <w:szCs w:val="24"/>
        </w:rPr>
        <w:t>RELAÇÃO ENTRE O OLIGOPEPTÍDEO GAPMER ASOS NO COMBATE DA DOENÇA DE HUNTINGTON</w:t>
      </w:r>
    </w:p>
    <w:p w14:paraId="1A66AC55" w14:textId="77777777" w:rsidR="00E3606B" w:rsidRP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DFD36" w14:textId="7547F4C8" w:rsid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 Ribeiro Tosta Innocente¹,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7152CE2C" w14:textId="77777777" w:rsidR="00637D04" w:rsidRDefault="00637D04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4DDCC1AF" w14:textId="1097890F" w:rsidR="00637D04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4633CA90" w14:textId="77777777" w:rsidR="00637D04" w:rsidRPr="00E3606B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817F3A3" w14:textId="1B75F316" w:rsidR="00E3606B" w:rsidRPr="00E3606B" w:rsidRDefault="00E3606B" w:rsidP="00637D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vivianinnocente@outlook.com</w:t>
      </w:r>
    </w:p>
    <w:p w14:paraId="69EA60CC" w14:textId="77777777" w:rsidR="00E3606B" w:rsidRP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F7D2ED" w14:textId="36468A43" w:rsidR="00637D04" w:rsidRPr="00667E12" w:rsidRDefault="00E3606B" w:rsidP="00667E1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 - 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Doença de Huntington (DH) é uma doença rara, hereditária e neurodegenerativa, a qual compromete a velocidade do processamento, a função visuoespacial e o reconhecimento de emoções; também gera depressão, apatia e irritabilidade. Programas com abordagens fundamentadas no ácido nucleico usando o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oligopeptídeo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gapmer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ASOS mostram melhoras fenotípicas em estudos com animais.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6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 - 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Avaliar de que forma os sintomas da DH podem ser mitigados, após o uso do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gapmer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ASOS, o qual pode interferir na diminuição da proteína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huntingtina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no líquido cerebrospinal (LSR).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 w:rsidRPr="00E36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Métodos - 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Estudo de revisão narrativa da literatura. Seleção de artigos científicos nas bases de dados: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PubMed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, SciELO e Biblioteca Virtual em Saúde (BVS); Período 2010 a 2024;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Unitermos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: “Huntington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disease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”; “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Gapmer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ASOS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Huntington”. Critérios de Inclusão: estudos originais com ênfase em relatos de caso; Critérios de Exclusão: outros estudos de revisão narrativa ou integrativa.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6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Resultados - 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gapmer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ASOS é uma sequência de nucleotídeos não modificados que está cercado de outros nucleotídeos modificados, na região central; depois que o ASO se liga ao RNAm alvo, a região central não modificada pode recrutar a enzima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RNAase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H, promovendo a degradação do transcrito. Isso faz com que a tolerância à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huntingtina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diminua, além das quantidades dessa no LCR; em resultado a isso, indivíduos jovens com uma carga reduzida da doença podem se beneficiar de um regime de tratamento menos frequente, em comparação aos demais subgrupos.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6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Conclusões - 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O tratamento pelo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gapmer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ASOS direciona para uma possível alternativa de cura da DH, o que reforça a importância da continuidade dos testes de dosagem da ASO em animais, em diferentes quantidades, até que esteja adequado para iniciar a testagem em humanos, melhorando a qualidade de vida dos adoentados e minimizando a continuidade dessa patologia neurodegenerativa.</w:t>
      </w:r>
    </w:p>
    <w:p w14:paraId="1976D329" w14:textId="1A651DBE" w:rsidR="00637D04" w:rsidRPr="0094415D" w:rsidRDefault="00E3606B" w:rsidP="00667E1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Doença de Huntington. Redução de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huntingtina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Oligonucleotídeo</w:t>
      </w:r>
      <w:proofErr w:type="spellEnd"/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524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ntissense.</w:t>
      </w:r>
    </w:p>
    <w:p w14:paraId="1C39B768" w14:textId="45D5AA94" w:rsidR="00E3606B" w:rsidRPr="00E3606B" w:rsidRDefault="00E3606B" w:rsidP="00667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>Neurociência e genética</w:t>
      </w:r>
      <w:r w:rsidR="009441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00000B" w14:textId="2708A74A" w:rsidR="00D32B49" w:rsidRPr="00E3606B" w:rsidRDefault="00D32B49" w:rsidP="00E3606B"/>
    <w:sectPr w:rsidR="00D32B49" w:rsidRPr="00E3606B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9"/>
    <w:rsid w:val="0052524E"/>
    <w:rsid w:val="00637D04"/>
    <w:rsid w:val="00667E12"/>
    <w:rsid w:val="0094415D"/>
    <w:rsid w:val="00C53D6B"/>
    <w:rsid w:val="00D32B49"/>
    <w:rsid w:val="00E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A44"/>
  <w15:docId w15:val="{0B13799F-09D2-424F-87C4-20A7B1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 Tosta</cp:lastModifiedBy>
  <cp:revision>7</cp:revision>
  <dcterms:created xsi:type="dcterms:W3CDTF">2024-09-15T14:50:00Z</dcterms:created>
  <dcterms:modified xsi:type="dcterms:W3CDTF">2024-09-15T18:06:00Z</dcterms:modified>
</cp:coreProperties>
</file>