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60FA7" w14:textId="7350BA41" w:rsidR="00E30074" w:rsidRPr="00112A2B" w:rsidRDefault="00112A2B" w:rsidP="00961822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112A2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INVENTARIO ECOLOGICO EM QUINTAIS PRODUTIVOS </w:t>
      </w:r>
      <w:r w:rsidR="00E30074">
        <w:rPr>
          <w:rFonts w:ascii="Arial" w:eastAsia="Times New Roman" w:hAnsi="Arial" w:cs="Arial"/>
          <w:b/>
          <w:color w:val="000000" w:themeColor="text1"/>
          <w:sz w:val="24"/>
          <w:szCs w:val="24"/>
        </w:rPr>
        <w:t>ENTRE FAMILIAS DESLOCADAS PELA UHE DE ESTREITO</w:t>
      </w:r>
    </w:p>
    <w:p w14:paraId="75663959" w14:textId="6FA1AF61" w:rsidR="00930701" w:rsidRDefault="00112A2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GOMES</w:t>
      </w:r>
      <w:r w:rsidR="00486485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Gabriel Ribeiro</w:t>
      </w:r>
      <w:r w:rsidR="00486485">
        <w:rPr>
          <w:rStyle w:val="ncoradanotaderodap"/>
          <w:rFonts w:ascii="Arial" w:eastAsia="Arial" w:hAnsi="Arial" w:cs="Arial"/>
          <w:sz w:val="24"/>
          <w:szCs w:val="24"/>
        </w:rPr>
        <w:footnoteReference w:id="1"/>
      </w:r>
      <w:r w:rsidR="00486485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b/>
          <w:sz w:val="24"/>
          <w:szCs w:val="24"/>
        </w:rPr>
        <w:t>Santos</w:t>
      </w:r>
      <w:r w:rsidR="00486485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Phelipe</w:t>
      </w:r>
      <w:r w:rsidR="002B632A">
        <w:rPr>
          <w:rStyle w:val="ncoradanotaderodap"/>
          <w:rFonts w:ascii="Arial" w:eastAsia="Arial" w:hAnsi="Arial" w:cs="Arial"/>
          <w:sz w:val="24"/>
          <w:szCs w:val="24"/>
        </w:rPr>
        <w:footnoteReference w:id="2"/>
      </w:r>
      <w:r w:rsidR="002B632A">
        <w:rPr>
          <w:rFonts w:ascii="Arial" w:eastAsia="Arial" w:hAnsi="Arial" w:cs="Arial"/>
          <w:b/>
          <w:sz w:val="24"/>
          <w:szCs w:val="24"/>
        </w:rPr>
        <w:t xml:space="preserve">; </w:t>
      </w:r>
      <w:r w:rsidR="002B632A">
        <w:rPr>
          <w:rFonts w:ascii="Arial" w:eastAsia="Arial" w:hAnsi="Arial" w:cs="Arial"/>
          <w:b/>
          <w:sz w:val="24"/>
          <w:szCs w:val="24"/>
        </w:rPr>
        <w:t>RAMOS</w:t>
      </w:r>
      <w:r w:rsidR="002B632A">
        <w:rPr>
          <w:rFonts w:ascii="Arial" w:eastAsia="Arial" w:hAnsi="Arial" w:cs="Arial"/>
          <w:sz w:val="24"/>
          <w:szCs w:val="24"/>
        </w:rPr>
        <w:t>, Dernival</w:t>
      </w:r>
      <w:r w:rsidR="002B632A">
        <w:rPr>
          <w:rStyle w:val="ncoradanotaderodap"/>
          <w:rFonts w:ascii="Arial" w:eastAsia="Arial" w:hAnsi="Arial" w:cs="Arial"/>
          <w:sz w:val="24"/>
          <w:szCs w:val="24"/>
        </w:rPr>
        <w:t xml:space="preserve"> </w:t>
      </w:r>
      <w:r w:rsidR="00486485">
        <w:rPr>
          <w:rStyle w:val="ncoradanotaderodap"/>
          <w:rFonts w:ascii="Arial" w:eastAsia="Arial" w:hAnsi="Arial" w:cs="Arial"/>
          <w:sz w:val="24"/>
          <w:szCs w:val="24"/>
        </w:rPr>
        <w:footnoteReference w:id="3"/>
      </w:r>
    </w:p>
    <w:p w14:paraId="54753485" w14:textId="586D0AC2" w:rsidR="00112A2B" w:rsidRDefault="0048648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</w:t>
      </w:r>
    </w:p>
    <w:p w14:paraId="4BCFB167" w14:textId="77777777" w:rsidR="00930701" w:rsidRDefault="00486485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</w:t>
      </w:r>
    </w:p>
    <w:p w14:paraId="79D5A05E" w14:textId="58493154" w:rsidR="00930701" w:rsidRDefault="00112A2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Este trabalho objetiva descrever e analisar quintais produtivos </w:t>
      </w:r>
      <w:r w:rsidR="00E30074">
        <w:rPr>
          <w:rFonts w:ascii="Arial" w:eastAsia="Arial" w:hAnsi="Arial" w:cs="Arial"/>
          <w:sz w:val="24"/>
          <w:szCs w:val="24"/>
        </w:rPr>
        <w:t xml:space="preserve">em unidades rurais de famílias reassentadas pela UHE de Estreito. A pesquisa aconteceu no Reassentamento </w:t>
      </w:r>
      <w:proofErr w:type="spellStart"/>
      <w:r w:rsidR="00E30074">
        <w:rPr>
          <w:rFonts w:ascii="Arial" w:eastAsia="Arial" w:hAnsi="Arial" w:cs="Arial"/>
          <w:sz w:val="24"/>
          <w:szCs w:val="24"/>
        </w:rPr>
        <w:t>Miríndia</w:t>
      </w:r>
      <w:proofErr w:type="spellEnd"/>
      <w:r w:rsidR="00E30074">
        <w:rPr>
          <w:rFonts w:ascii="Arial" w:eastAsia="Arial" w:hAnsi="Arial" w:cs="Arial"/>
          <w:sz w:val="24"/>
          <w:szCs w:val="24"/>
        </w:rPr>
        <w:t>, localizado no município de Araguaína/TO. A partir de um cruzamento de técnicas d</w:t>
      </w:r>
      <w:r w:rsidR="00D87451">
        <w:rPr>
          <w:rFonts w:ascii="Arial" w:eastAsia="Arial" w:hAnsi="Arial" w:cs="Arial"/>
          <w:sz w:val="24"/>
          <w:szCs w:val="24"/>
        </w:rPr>
        <w:t>a pesquisa bibliográfica, da</w:t>
      </w:r>
      <w:r w:rsidR="00E30074">
        <w:rPr>
          <w:rFonts w:ascii="Arial" w:eastAsia="Arial" w:hAnsi="Arial" w:cs="Arial"/>
          <w:sz w:val="24"/>
          <w:szCs w:val="24"/>
        </w:rPr>
        <w:t xml:space="preserve"> História oral e da caminhada transversal, foram inventários as espécies presentes nos quintais, suas histórias e funções dentro da vida familiar e comunitária.</w:t>
      </w:r>
    </w:p>
    <w:p w14:paraId="2BC87705" w14:textId="77777777" w:rsidR="00112A2B" w:rsidRDefault="00112A2B">
      <w:pPr>
        <w:widowControl w:val="0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3AD61802" w14:textId="028E7039" w:rsidR="00930701" w:rsidRDefault="00486485" w:rsidP="00E30074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E30074">
        <w:rPr>
          <w:rFonts w:ascii="Arial" w:eastAsia="Arial" w:hAnsi="Arial" w:cs="Arial"/>
          <w:sz w:val="24"/>
          <w:szCs w:val="24"/>
        </w:rPr>
        <w:t xml:space="preserve">Inventário Ecológico, Quintais Produtivos, </w:t>
      </w:r>
      <w:r w:rsidR="00D87451">
        <w:rPr>
          <w:rFonts w:ascii="Arial" w:eastAsia="Arial" w:hAnsi="Arial" w:cs="Arial"/>
          <w:sz w:val="24"/>
          <w:szCs w:val="24"/>
        </w:rPr>
        <w:t>Família D</w:t>
      </w:r>
      <w:r w:rsidR="00E30074">
        <w:rPr>
          <w:rFonts w:ascii="Arial" w:eastAsia="Arial" w:hAnsi="Arial" w:cs="Arial"/>
          <w:sz w:val="24"/>
          <w:szCs w:val="24"/>
        </w:rPr>
        <w:t>esloca</w:t>
      </w:r>
      <w:r w:rsidR="00D87451">
        <w:rPr>
          <w:rFonts w:ascii="Arial" w:eastAsia="Arial" w:hAnsi="Arial" w:cs="Arial"/>
          <w:sz w:val="24"/>
          <w:szCs w:val="24"/>
        </w:rPr>
        <w:t>das pela UHE de Estreito</w:t>
      </w:r>
      <w:r w:rsidR="00E30074">
        <w:rPr>
          <w:rFonts w:ascii="Arial" w:eastAsia="Arial" w:hAnsi="Arial" w:cs="Arial"/>
          <w:sz w:val="24"/>
          <w:szCs w:val="24"/>
        </w:rPr>
        <w:t xml:space="preserve"> </w:t>
      </w:r>
    </w:p>
    <w:p w14:paraId="4263E622" w14:textId="77777777" w:rsidR="00930701" w:rsidRDefault="00930701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15F5826" w14:textId="4342975A" w:rsidR="00D87451" w:rsidRPr="00D87451" w:rsidRDefault="00486485" w:rsidP="00D87451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INTRODUÇÃO/JUSTIFICATIVA</w:t>
      </w:r>
    </w:p>
    <w:p w14:paraId="7DF2065C" w14:textId="58F060FC" w:rsidR="0092435E" w:rsidRDefault="00D87451" w:rsidP="00B83660">
      <w:pPr>
        <w:spacing w:line="360" w:lineRule="auto"/>
        <w:jc w:val="both"/>
        <w:rPr>
          <w:rFonts w:ascii="Arial" w:eastAsia="Times New Roman" w:hAnsi="Arial" w:cs="Arial"/>
          <w:color w:val="000000" w:themeColor="text1"/>
        </w:rPr>
      </w:pPr>
      <w:r w:rsidRPr="0092435E">
        <w:rPr>
          <w:rFonts w:ascii="Arial" w:eastAsia="Times New Roman" w:hAnsi="Arial" w:cs="Arial"/>
          <w:color w:val="000000" w:themeColor="text1"/>
        </w:rPr>
        <w:t>Os quintais são áreas de grande biodiversidade, onde muitas famílias</w:t>
      </w:r>
      <w:r w:rsidRPr="0092435E">
        <w:rPr>
          <w:rFonts w:ascii="Arial" w:eastAsia="Times New Roman" w:hAnsi="Arial" w:cs="Arial"/>
          <w:color w:val="000000" w:themeColor="text1"/>
        </w:rPr>
        <w:t xml:space="preserve"> reassentadas</w:t>
      </w:r>
      <w:r w:rsidRPr="0092435E">
        <w:rPr>
          <w:rFonts w:ascii="Arial" w:eastAsia="Times New Roman" w:hAnsi="Arial" w:cs="Arial"/>
          <w:color w:val="000000" w:themeColor="text1"/>
        </w:rPr>
        <w:t xml:space="preserve"> produzem alimentos para o autoconsumo</w:t>
      </w:r>
      <w:r w:rsidRPr="0092435E">
        <w:rPr>
          <w:rFonts w:ascii="Arial" w:eastAsia="Times New Roman" w:hAnsi="Arial" w:cs="Arial"/>
          <w:color w:val="000000" w:themeColor="text1"/>
        </w:rPr>
        <w:t xml:space="preserve">, para as redes de reciprocidade. </w:t>
      </w:r>
      <w:r w:rsidRPr="0092435E">
        <w:rPr>
          <w:rFonts w:ascii="Arial" w:eastAsia="Times New Roman" w:hAnsi="Arial" w:cs="Arial"/>
          <w:color w:val="000000" w:themeColor="text1"/>
        </w:rPr>
        <w:t xml:space="preserve">Também produzem parte do comercio local, vendendo sua produção em cidades próximas como em feiras. Em muitas </w:t>
      </w:r>
      <w:r w:rsidR="00961822">
        <w:rPr>
          <w:rFonts w:ascii="Arial" w:eastAsia="Times New Roman" w:hAnsi="Arial" w:cs="Arial"/>
          <w:color w:val="000000" w:themeColor="text1"/>
        </w:rPr>
        <w:t>locais</w:t>
      </w:r>
      <w:r w:rsidRPr="0092435E">
        <w:rPr>
          <w:rFonts w:ascii="Arial" w:eastAsia="Times New Roman" w:hAnsi="Arial" w:cs="Arial"/>
          <w:color w:val="000000" w:themeColor="text1"/>
        </w:rPr>
        <w:t xml:space="preserve"> são mulheres quem faz o trabalho</w:t>
      </w:r>
      <w:r w:rsidRPr="0092435E">
        <w:rPr>
          <w:rFonts w:ascii="Arial" w:eastAsia="Times New Roman" w:hAnsi="Arial" w:cs="Arial"/>
          <w:color w:val="000000" w:themeColor="text1"/>
        </w:rPr>
        <w:t xml:space="preserve"> </w:t>
      </w:r>
      <w:r w:rsidRPr="0092435E">
        <w:rPr>
          <w:rFonts w:ascii="Arial" w:eastAsia="Times New Roman" w:hAnsi="Arial" w:cs="Arial"/>
          <w:color w:val="000000" w:themeColor="text1"/>
        </w:rPr>
        <w:t>(molhar as plantas, alimentar animais, retirar ervas daninhas, coletar fruta etc.)</w:t>
      </w:r>
      <w:r w:rsidRPr="0092435E">
        <w:rPr>
          <w:rFonts w:ascii="Arial" w:eastAsia="Times New Roman" w:hAnsi="Arial" w:cs="Arial"/>
          <w:color w:val="000000" w:themeColor="text1"/>
        </w:rPr>
        <w:t xml:space="preserve">. </w:t>
      </w:r>
      <w:r w:rsidRPr="0092435E">
        <w:rPr>
          <w:rFonts w:ascii="Arial" w:eastAsia="Times New Roman" w:hAnsi="Arial" w:cs="Arial"/>
          <w:color w:val="000000" w:themeColor="text1"/>
        </w:rPr>
        <w:t>Os quintais produtivos são espaços de produção de alimentos e, caracterizam-se por serem espaço de</w:t>
      </w:r>
      <w:r w:rsidR="0092435E">
        <w:rPr>
          <w:rFonts w:ascii="Arial" w:eastAsia="Times New Roman" w:hAnsi="Arial" w:cs="Arial"/>
          <w:color w:val="000000" w:themeColor="text1"/>
        </w:rPr>
        <w:t xml:space="preserve"> alta</w:t>
      </w:r>
      <w:r w:rsidRPr="0092435E">
        <w:rPr>
          <w:rFonts w:ascii="Arial" w:eastAsia="Times New Roman" w:hAnsi="Arial" w:cs="Arial"/>
          <w:color w:val="000000" w:themeColor="text1"/>
        </w:rPr>
        <w:t xml:space="preserve"> biodiversidade (ALMEIDA e GAMA, 2014)</w:t>
      </w:r>
      <w:r w:rsidR="0092435E">
        <w:rPr>
          <w:rFonts w:ascii="Arial" w:eastAsia="Times New Roman" w:hAnsi="Arial" w:cs="Arial"/>
          <w:color w:val="000000" w:themeColor="text1"/>
        </w:rPr>
        <w:t xml:space="preserve">, </w:t>
      </w:r>
      <w:r w:rsidRPr="0092435E">
        <w:rPr>
          <w:rFonts w:ascii="Arial" w:eastAsia="Times New Roman" w:hAnsi="Arial" w:cs="Arial"/>
          <w:color w:val="000000" w:themeColor="text1"/>
        </w:rPr>
        <w:t xml:space="preserve">se </w:t>
      </w:r>
      <w:r w:rsidRPr="0092435E">
        <w:rPr>
          <w:rFonts w:ascii="Arial" w:eastAsia="Times New Roman" w:hAnsi="Arial" w:cs="Arial"/>
          <w:color w:val="000000" w:themeColor="text1"/>
        </w:rPr>
        <w:lastRenderedPageBreak/>
        <w:t xml:space="preserve">comparados a espaços de produção como pastagens e áreas de produção agrícolas tradicionais. </w:t>
      </w:r>
    </w:p>
    <w:p w14:paraId="6D0A4813" w14:textId="4BCF8507" w:rsidR="0092435E" w:rsidRDefault="00D87451" w:rsidP="00B83660">
      <w:pPr>
        <w:spacing w:line="360" w:lineRule="auto"/>
        <w:jc w:val="both"/>
        <w:rPr>
          <w:rFonts w:ascii="Arial" w:eastAsia="Times New Roman" w:hAnsi="Arial" w:cs="Arial"/>
          <w:color w:val="000000" w:themeColor="text1"/>
        </w:rPr>
      </w:pPr>
      <w:r w:rsidRPr="00D87451">
        <w:rPr>
          <w:rFonts w:ascii="Arial" w:eastAsia="Times New Roman" w:hAnsi="Arial" w:cs="Arial"/>
          <w:color w:val="000000" w:themeColor="text1"/>
        </w:rPr>
        <w:t xml:space="preserve">No espaço em que se realiza essa pesquisa, </w:t>
      </w:r>
      <w:r w:rsidR="0092435E">
        <w:rPr>
          <w:rFonts w:ascii="Arial" w:eastAsia="Times New Roman" w:hAnsi="Arial" w:cs="Arial"/>
          <w:color w:val="000000" w:themeColor="text1"/>
        </w:rPr>
        <w:t xml:space="preserve">o Reassentamento </w:t>
      </w:r>
      <w:proofErr w:type="spellStart"/>
      <w:r w:rsidR="0092435E">
        <w:rPr>
          <w:rFonts w:ascii="Arial" w:eastAsia="Times New Roman" w:hAnsi="Arial" w:cs="Arial"/>
          <w:color w:val="000000" w:themeColor="text1"/>
        </w:rPr>
        <w:t>Mirindíba</w:t>
      </w:r>
      <w:proofErr w:type="spellEnd"/>
      <w:r w:rsidR="0092435E">
        <w:rPr>
          <w:rFonts w:ascii="Arial" w:eastAsia="Times New Roman" w:hAnsi="Arial" w:cs="Arial"/>
          <w:color w:val="000000" w:themeColor="text1"/>
        </w:rPr>
        <w:t xml:space="preserve">, </w:t>
      </w:r>
      <w:r w:rsidRPr="00D87451">
        <w:rPr>
          <w:rFonts w:ascii="Arial" w:eastAsia="Times New Roman" w:hAnsi="Arial" w:cs="Arial"/>
          <w:color w:val="000000" w:themeColor="text1"/>
        </w:rPr>
        <w:t xml:space="preserve">os quintais foram construídos depois de 2010, quando houve o </w:t>
      </w:r>
      <w:r w:rsidR="0092435E">
        <w:rPr>
          <w:rFonts w:ascii="Arial" w:eastAsia="Times New Roman" w:hAnsi="Arial" w:cs="Arial"/>
          <w:color w:val="000000" w:themeColor="text1"/>
        </w:rPr>
        <w:t>deslocamento</w:t>
      </w:r>
      <w:r w:rsidRPr="00D87451">
        <w:rPr>
          <w:rFonts w:ascii="Arial" w:eastAsia="Times New Roman" w:hAnsi="Arial" w:cs="Arial"/>
          <w:color w:val="000000" w:themeColor="text1"/>
        </w:rPr>
        <w:t xml:space="preserve"> de parte da população da Ilha de São José, no rio Tocantins, p</w:t>
      </w:r>
      <w:r w:rsidR="0092435E">
        <w:rPr>
          <w:rFonts w:ascii="Arial" w:eastAsia="Times New Roman" w:hAnsi="Arial" w:cs="Arial"/>
          <w:color w:val="000000" w:themeColor="text1"/>
        </w:rPr>
        <w:t>or motivo d</w:t>
      </w:r>
      <w:r w:rsidRPr="00D87451">
        <w:rPr>
          <w:rFonts w:ascii="Arial" w:eastAsia="Times New Roman" w:hAnsi="Arial" w:cs="Arial"/>
          <w:color w:val="000000" w:themeColor="text1"/>
        </w:rPr>
        <w:t>a construção da UHE de Estreito.</w:t>
      </w:r>
      <w:r w:rsidRPr="00D87451">
        <w:rPr>
          <w:rFonts w:ascii="Arial" w:eastAsia="Times New Roman" w:hAnsi="Arial" w:cs="Arial"/>
          <w:i/>
          <w:iCs/>
          <w:color w:val="000000" w:themeColor="text1"/>
        </w:rPr>
        <w:t xml:space="preserve"> </w:t>
      </w:r>
      <w:r w:rsidR="0092435E">
        <w:rPr>
          <w:rFonts w:ascii="Arial" w:eastAsia="Times New Roman" w:hAnsi="Arial" w:cs="Arial"/>
          <w:color w:val="000000" w:themeColor="text1"/>
        </w:rPr>
        <w:t>C</w:t>
      </w:r>
      <w:r w:rsidRPr="00D87451">
        <w:rPr>
          <w:rFonts w:ascii="Arial" w:eastAsia="Times New Roman" w:hAnsi="Arial" w:cs="Arial"/>
          <w:color w:val="000000" w:themeColor="text1"/>
        </w:rPr>
        <w:t xml:space="preserve">omo se trata de comunidade deslocada e instalada em área anteriormente usada para pastagem, os quintais funcionam como locais de aglutinação de espécies vegetais de diversas categorias de uso humano: alimento, remédio, </w:t>
      </w:r>
      <w:r w:rsidR="0092435E">
        <w:rPr>
          <w:rFonts w:ascii="Arial" w:eastAsia="Times New Roman" w:hAnsi="Arial" w:cs="Arial"/>
          <w:color w:val="000000" w:themeColor="text1"/>
        </w:rPr>
        <w:t xml:space="preserve">madeira, </w:t>
      </w:r>
      <w:r w:rsidRPr="00D87451">
        <w:rPr>
          <w:rFonts w:ascii="Arial" w:eastAsia="Times New Roman" w:hAnsi="Arial" w:cs="Arial"/>
          <w:color w:val="000000" w:themeColor="text1"/>
        </w:rPr>
        <w:t xml:space="preserve">usos simbólicos e comercialização. </w:t>
      </w:r>
    </w:p>
    <w:p w14:paraId="5AAEE2AC" w14:textId="1228D77F" w:rsidR="00B83660" w:rsidRDefault="00D87451" w:rsidP="00961822">
      <w:pPr>
        <w:spacing w:line="360" w:lineRule="auto"/>
        <w:jc w:val="both"/>
        <w:rPr>
          <w:rFonts w:ascii="Arial" w:eastAsia="Times New Roman" w:hAnsi="Arial" w:cs="Arial"/>
          <w:color w:val="000000" w:themeColor="text1"/>
        </w:rPr>
      </w:pPr>
      <w:r w:rsidRPr="00D87451">
        <w:rPr>
          <w:rFonts w:ascii="Arial" w:eastAsia="Times New Roman" w:hAnsi="Arial" w:cs="Arial"/>
          <w:color w:val="000000" w:themeColor="text1"/>
        </w:rPr>
        <w:t>Do ponto de vista da ecologia, as comunidades recuperaram, nesses pequenos espaços,</w:t>
      </w:r>
      <w:r w:rsidR="00B83660">
        <w:rPr>
          <w:rFonts w:ascii="Arial" w:eastAsia="Times New Roman" w:hAnsi="Arial" w:cs="Arial"/>
          <w:color w:val="000000" w:themeColor="text1"/>
        </w:rPr>
        <w:t xml:space="preserve"> </w:t>
      </w:r>
      <w:r w:rsidRPr="00D87451">
        <w:rPr>
          <w:rFonts w:ascii="Arial" w:eastAsia="Times New Roman" w:hAnsi="Arial" w:cs="Arial"/>
          <w:color w:val="000000" w:themeColor="text1"/>
        </w:rPr>
        <w:t xml:space="preserve">biodiversidade que poderia ser comparável a áreas de florestas. No estudo ora em voga, contudo, não se pretende estabelecer comparações entre quintais e áreas florestais ou de pastagens. Procuraremos inventariar as espécies vegetais presentes nos quintais bem como </w:t>
      </w:r>
      <w:r w:rsidR="0092435E">
        <w:rPr>
          <w:rFonts w:ascii="Arial" w:eastAsia="Times New Roman" w:hAnsi="Arial" w:cs="Arial"/>
          <w:color w:val="000000" w:themeColor="text1"/>
        </w:rPr>
        <w:t>descre</w:t>
      </w:r>
      <w:r w:rsidRPr="00D87451">
        <w:rPr>
          <w:rFonts w:ascii="Arial" w:eastAsia="Times New Roman" w:hAnsi="Arial" w:cs="Arial"/>
          <w:color w:val="000000" w:themeColor="text1"/>
        </w:rPr>
        <w:t>ver os seus usos sociais</w:t>
      </w:r>
      <w:r w:rsidR="0092435E">
        <w:rPr>
          <w:rFonts w:ascii="Arial" w:eastAsia="Times New Roman" w:hAnsi="Arial" w:cs="Arial"/>
          <w:color w:val="000000" w:themeColor="text1"/>
        </w:rPr>
        <w:t xml:space="preserve"> e sua história.</w:t>
      </w:r>
    </w:p>
    <w:p w14:paraId="21E4C960" w14:textId="77777777" w:rsidR="00961822" w:rsidRPr="00D87451" w:rsidRDefault="00961822" w:rsidP="00961822">
      <w:pPr>
        <w:spacing w:line="360" w:lineRule="auto"/>
        <w:jc w:val="both"/>
        <w:rPr>
          <w:rFonts w:ascii="Arial" w:eastAsia="Times New Roman" w:hAnsi="Arial" w:cs="Arial"/>
          <w:color w:val="000000" w:themeColor="text1"/>
        </w:rPr>
      </w:pPr>
    </w:p>
    <w:p w14:paraId="531B3A5A" w14:textId="2C3AB778" w:rsidR="00ED59AD" w:rsidRPr="00961822" w:rsidRDefault="00486485" w:rsidP="00ED59AD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BASE TEÓRICA</w:t>
      </w:r>
    </w:p>
    <w:p w14:paraId="45E67974" w14:textId="32D51F68" w:rsidR="00930701" w:rsidRDefault="00463DB9" w:rsidP="00B23C49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A partir da História ambiental e da ecologia política, assumimos que</w:t>
      </w:r>
      <w:r w:rsidR="00ED59AD" w:rsidRPr="00463DB9">
        <w:rPr>
          <w:rFonts w:ascii="Arial" w:eastAsia="Times New Roman" w:hAnsi="Arial" w:cs="Arial"/>
          <w:color w:val="000000" w:themeColor="text1"/>
        </w:rPr>
        <w:t xml:space="preserve"> quintais produtivos são espaços </w:t>
      </w:r>
      <w:r>
        <w:rPr>
          <w:rFonts w:ascii="Arial" w:eastAsia="Times New Roman" w:hAnsi="Arial" w:cs="Arial"/>
          <w:color w:val="000000" w:themeColor="text1"/>
        </w:rPr>
        <w:t xml:space="preserve">biodiversos e multidimensionais </w:t>
      </w:r>
      <w:r w:rsidRPr="0092435E">
        <w:rPr>
          <w:rFonts w:ascii="Arial" w:eastAsia="Times New Roman" w:hAnsi="Arial" w:cs="Arial"/>
          <w:color w:val="000000" w:themeColor="text1"/>
        </w:rPr>
        <w:t>(ALMEIDA e GAMA, 2014)</w:t>
      </w:r>
      <w:r>
        <w:rPr>
          <w:rFonts w:ascii="Arial" w:eastAsia="Times New Roman" w:hAnsi="Arial" w:cs="Arial"/>
          <w:color w:val="000000" w:themeColor="text1"/>
        </w:rPr>
        <w:t xml:space="preserve">. A </w:t>
      </w:r>
      <w:r w:rsidRPr="00463DB9">
        <w:rPr>
          <w:rFonts w:ascii="Arial" w:eastAsia="Times New Roman" w:hAnsi="Arial" w:cs="Arial"/>
          <w:color w:val="000000" w:themeColor="text1"/>
        </w:rPr>
        <w:t>literatura</w:t>
      </w:r>
      <w:r>
        <w:rPr>
          <w:rFonts w:ascii="Arial" w:eastAsia="Times New Roman" w:hAnsi="Arial" w:cs="Arial"/>
          <w:color w:val="000000" w:themeColor="text1"/>
        </w:rPr>
        <w:t xml:space="preserve"> especializada</w:t>
      </w:r>
      <w:r w:rsidRPr="00463DB9">
        <w:rPr>
          <w:rFonts w:ascii="Arial" w:eastAsia="Times New Roman" w:hAnsi="Arial" w:cs="Arial"/>
          <w:color w:val="000000" w:themeColor="text1"/>
        </w:rPr>
        <w:t xml:space="preserve"> os descreve </w:t>
      </w:r>
      <w:r>
        <w:rPr>
          <w:rFonts w:ascii="Arial" w:eastAsia="Times New Roman" w:hAnsi="Arial" w:cs="Arial"/>
          <w:color w:val="000000" w:themeColor="text1"/>
        </w:rPr>
        <w:t>esses espaços como</w:t>
      </w:r>
      <w:r w:rsidRPr="00463DB9">
        <w:rPr>
          <w:rFonts w:ascii="Arial" w:eastAsia="Times New Roman" w:hAnsi="Arial" w:cs="Arial"/>
          <w:color w:val="000000" w:themeColor="text1"/>
        </w:rPr>
        <w:t xml:space="preserve"> floresta</w:t>
      </w:r>
      <w:r>
        <w:rPr>
          <w:rFonts w:ascii="Arial" w:eastAsia="Times New Roman" w:hAnsi="Arial" w:cs="Arial"/>
          <w:color w:val="000000" w:themeColor="text1"/>
        </w:rPr>
        <w:t xml:space="preserve">s </w:t>
      </w:r>
      <w:proofErr w:type="spellStart"/>
      <w:r>
        <w:rPr>
          <w:rFonts w:ascii="Arial" w:eastAsia="Times New Roman" w:hAnsi="Arial" w:cs="Arial"/>
          <w:color w:val="000000" w:themeColor="text1"/>
        </w:rPr>
        <w:t>agrículas</w:t>
      </w:r>
      <w:proofErr w:type="spellEnd"/>
      <w:r w:rsidRPr="00463DB9">
        <w:rPr>
          <w:rFonts w:ascii="Arial" w:eastAsia="Times New Roman" w:hAnsi="Arial" w:cs="Arial"/>
          <w:color w:val="000000" w:themeColor="text1"/>
        </w:rPr>
        <w:t xml:space="preserve"> (L</w:t>
      </w:r>
      <w:r w:rsidR="00E176FA">
        <w:rPr>
          <w:rFonts w:ascii="Arial" w:eastAsia="Times New Roman" w:hAnsi="Arial" w:cs="Arial"/>
          <w:color w:val="000000" w:themeColor="text1"/>
        </w:rPr>
        <w:t>INS</w:t>
      </w:r>
      <w:r w:rsidRPr="00463DB9">
        <w:rPr>
          <w:rFonts w:ascii="Arial" w:eastAsia="Times New Roman" w:hAnsi="Arial" w:cs="Arial"/>
          <w:color w:val="000000" w:themeColor="text1"/>
        </w:rPr>
        <w:t xml:space="preserve">, 2016) ou floresta </w:t>
      </w:r>
      <w:r w:rsidRPr="00E176FA">
        <w:rPr>
          <w:rFonts w:ascii="Arial" w:eastAsia="Times New Roman" w:hAnsi="Arial" w:cs="Arial"/>
          <w:color w:val="000000" w:themeColor="text1"/>
        </w:rPr>
        <w:t>alimentar</w:t>
      </w:r>
      <w:r w:rsidRPr="00E176FA">
        <w:rPr>
          <w:rFonts w:ascii="Arial" w:eastAsia="Times New Roman" w:hAnsi="Arial" w:cs="Arial"/>
          <w:color w:val="000000" w:themeColor="text1"/>
        </w:rPr>
        <w:t>es</w:t>
      </w:r>
      <w:r w:rsidRPr="00E176FA">
        <w:rPr>
          <w:rFonts w:ascii="Arial" w:eastAsia="Times New Roman" w:hAnsi="Arial" w:cs="Arial"/>
          <w:color w:val="000000" w:themeColor="text1"/>
        </w:rPr>
        <w:t xml:space="preserve"> (</w:t>
      </w:r>
      <w:r w:rsidR="00E176FA" w:rsidRPr="00E176FA">
        <w:rPr>
          <w:rFonts w:ascii="Arial" w:hAnsi="Arial" w:cs="Arial"/>
          <w:color w:val="000000" w:themeColor="text1"/>
          <w:shd w:val="clear" w:color="auto" w:fill="FFFFFF"/>
        </w:rPr>
        <w:t xml:space="preserve">Ramos </w:t>
      </w:r>
      <w:r w:rsidR="00E176FA">
        <w:rPr>
          <w:rFonts w:ascii="Arial" w:hAnsi="Arial" w:cs="Arial"/>
          <w:color w:val="000000" w:themeColor="text1"/>
          <w:shd w:val="clear" w:color="auto" w:fill="FFFFFF"/>
        </w:rPr>
        <w:t>&amp; SILVA</w:t>
      </w:r>
      <w:r w:rsidR="00E176FA" w:rsidRPr="00E176FA">
        <w:rPr>
          <w:rFonts w:ascii="Arial" w:hAnsi="Arial" w:cs="Arial"/>
          <w:color w:val="000000" w:themeColor="text1"/>
          <w:shd w:val="clear" w:color="auto" w:fill="FFFFFF"/>
        </w:rPr>
        <w:t>, 2022</w:t>
      </w:r>
      <w:r w:rsidRPr="00E176FA">
        <w:rPr>
          <w:rFonts w:ascii="Arial" w:eastAsia="Times New Roman" w:hAnsi="Arial" w:cs="Arial"/>
          <w:color w:val="000000" w:themeColor="text1"/>
        </w:rPr>
        <w:t>)</w:t>
      </w:r>
      <w:r w:rsidRPr="00E176FA">
        <w:rPr>
          <w:rFonts w:ascii="Arial" w:eastAsia="Times New Roman" w:hAnsi="Arial" w:cs="Arial"/>
          <w:color w:val="000000" w:themeColor="text1"/>
        </w:rPr>
        <w:t>. São tecnologias tradicionais que o modo de vida camponês</w:t>
      </w:r>
      <w:r w:rsidRPr="00463DB9">
        <w:rPr>
          <w:rFonts w:ascii="Arial" w:eastAsia="Times New Roman" w:hAnsi="Arial" w:cs="Arial"/>
          <w:color w:val="000000" w:themeColor="text1"/>
        </w:rPr>
        <w:t xml:space="preserve"> conecta com povos indígenas </w:t>
      </w:r>
      <w:r>
        <w:rPr>
          <w:rFonts w:ascii="Arial" w:eastAsia="Times New Roman" w:hAnsi="Arial" w:cs="Arial"/>
          <w:color w:val="000000" w:themeColor="text1"/>
        </w:rPr>
        <w:t>e africano</w:t>
      </w:r>
      <w:r w:rsidRPr="00463DB9">
        <w:rPr>
          <w:rFonts w:ascii="Arial" w:eastAsia="Times New Roman" w:hAnsi="Arial" w:cs="Arial"/>
          <w:color w:val="000000" w:themeColor="text1"/>
        </w:rPr>
        <w:t xml:space="preserve">. </w:t>
      </w:r>
      <w:r>
        <w:rPr>
          <w:rFonts w:ascii="Arial" w:eastAsia="Times New Roman" w:hAnsi="Arial" w:cs="Arial"/>
          <w:color w:val="000000" w:themeColor="text1"/>
        </w:rPr>
        <w:t>Ne</w:t>
      </w:r>
      <w:r w:rsidRPr="00463DB9">
        <w:rPr>
          <w:rFonts w:ascii="Arial" w:eastAsia="Times New Roman" w:hAnsi="Arial" w:cs="Arial"/>
          <w:color w:val="000000" w:themeColor="text1"/>
        </w:rPr>
        <w:t>sses espaços</w:t>
      </w:r>
      <w:r>
        <w:rPr>
          <w:rFonts w:ascii="Arial" w:eastAsia="Times New Roman" w:hAnsi="Arial" w:cs="Arial"/>
          <w:color w:val="000000" w:themeColor="text1"/>
        </w:rPr>
        <w:t>, são</w:t>
      </w:r>
      <w:r w:rsidRPr="00463DB9">
        <w:rPr>
          <w:rFonts w:ascii="Arial" w:eastAsia="Times New Roman" w:hAnsi="Arial" w:cs="Arial"/>
          <w:color w:val="000000" w:themeColor="text1"/>
        </w:rPr>
        <w:t xml:space="preserve"> </w:t>
      </w:r>
      <w:proofErr w:type="gramStart"/>
      <w:r w:rsidRPr="00463DB9">
        <w:rPr>
          <w:rFonts w:ascii="Arial" w:eastAsia="Times New Roman" w:hAnsi="Arial" w:cs="Arial"/>
          <w:color w:val="000000" w:themeColor="text1"/>
        </w:rPr>
        <w:t>incorpora</w:t>
      </w:r>
      <w:r>
        <w:rPr>
          <w:rFonts w:ascii="Arial" w:eastAsia="Times New Roman" w:hAnsi="Arial" w:cs="Arial"/>
          <w:color w:val="000000" w:themeColor="text1"/>
        </w:rPr>
        <w:t>dos</w:t>
      </w:r>
      <w:proofErr w:type="gramEnd"/>
      <w:r w:rsidRPr="00463DB9">
        <w:rPr>
          <w:rFonts w:ascii="Arial" w:eastAsia="Times New Roman" w:hAnsi="Arial" w:cs="Arial"/>
          <w:color w:val="000000" w:themeColor="text1"/>
        </w:rPr>
        <w:t xml:space="preserve"> diferentes dimensões da vida social - econômica, cultural e ambiental, afetiva e epistemológica - e isso significa que são espaços excepcionais para a observação da reconstrução do modo de vida de comunidades</w:t>
      </w:r>
      <w:r>
        <w:rPr>
          <w:rFonts w:ascii="Arial" w:eastAsia="Times New Roman" w:hAnsi="Arial" w:cs="Arial"/>
          <w:color w:val="000000" w:themeColor="text1"/>
        </w:rPr>
        <w:t xml:space="preserve"> deslocadas.</w:t>
      </w:r>
      <w:r w:rsidR="003838BE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 xml:space="preserve">No caso dos reassentamentos </w:t>
      </w:r>
      <w:r w:rsidR="003838BE">
        <w:rPr>
          <w:rFonts w:ascii="Arial" w:eastAsia="Times New Roman" w:hAnsi="Arial" w:cs="Arial"/>
          <w:color w:val="000000" w:themeColor="text1"/>
        </w:rPr>
        <w:t>da UHE de Estreito</w:t>
      </w:r>
      <w:r>
        <w:rPr>
          <w:rFonts w:ascii="Arial" w:eastAsia="Times New Roman" w:hAnsi="Arial" w:cs="Arial"/>
          <w:color w:val="000000" w:themeColor="text1"/>
        </w:rPr>
        <w:t xml:space="preserve">, esses quintais têm uma forte relação com a história da comunidade. Depois do deslocamento da Ilha de São José, muitas famílias envolvidas na resistência à construção da UHE de Estreito, </w:t>
      </w:r>
      <w:r w:rsidRPr="00B23C49">
        <w:rPr>
          <w:rFonts w:ascii="Arial" w:eastAsia="Times New Roman" w:hAnsi="Arial" w:cs="Arial"/>
          <w:color w:val="000000" w:themeColor="text1"/>
        </w:rPr>
        <w:t xml:space="preserve">procuraram reestabelecer o modo de vida e as tecnologias </w:t>
      </w:r>
      <w:r w:rsidRPr="00B23C49">
        <w:rPr>
          <w:rFonts w:ascii="Arial" w:eastAsia="Times New Roman" w:hAnsi="Arial" w:cs="Arial"/>
          <w:color w:val="000000" w:themeColor="text1"/>
        </w:rPr>
        <w:lastRenderedPageBreak/>
        <w:t xml:space="preserve">tradicionais, como os quintais (Ramos </w:t>
      </w:r>
      <w:r w:rsidRPr="002B1F5B">
        <w:rPr>
          <w:rFonts w:ascii="Arial" w:eastAsia="Times New Roman" w:hAnsi="Arial" w:cs="Arial"/>
          <w:i/>
          <w:iCs/>
          <w:color w:val="000000" w:themeColor="text1"/>
        </w:rPr>
        <w:t xml:space="preserve">et. </w:t>
      </w:r>
      <w:proofErr w:type="spellStart"/>
      <w:r w:rsidR="002B1F5B" w:rsidRPr="002B1F5B">
        <w:rPr>
          <w:rFonts w:ascii="Arial" w:eastAsia="Times New Roman" w:hAnsi="Arial" w:cs="Arial"/>
          <w:i/>
          <w:iCs/>
          <w:color w:val="000000" w:themeColor="text1"/>
        </w:rPr>
        <w:t>a</w:t>
      </w:r>
      <w:r w:rsidRPr="002B1F5B">
        <w:rPr>
          <w:rFonts w:ascii="Arial" w:eastAsia="Times New Roman" w:hAnsi="Arial" w:cs="Arial"/>
          <w:i/>
          <w:iCs/>
          <w:color w:val="000000" w:themeColor="text1"/>
        </w:rPr>
        <w:t>ll</w:t>
      </w:r>
      <w:proofErr w:type="spellEnd"/>
      <w:r w:rsidRPr="00B23C49">
        <w:rPr>
          <w:rFonts w:ascii="Arial" w:eastAsia="Times New Roman" w:hAnsi="Arial" w:cs="Arial"/>
          <w:color w:val="000000" w:themeColor="text1"/>
        </w:rPr>
        <w:t xml:space="preserve">, </w:t>
      </w:r>
      <w:r w:rsidR="002B1F5B">
        <w:rPr>
          <w:rFonts w:ascii="Arial" w:eastAsia="Times New Roman" w:hAnsi="Arial" w:cs="Arial"/>
          <w:color w:val="000000" w:themeColor="text1"/>
        </w:rPr>
        <w:t>2022</w:t>
      </w:r>
      <w:r w:rsidRPr="00B23C49">
        <w:rPr>
          <w:rFonts w:ascii="Arial" w:eastAsia="Times New Roman" w:hAnsi="Arial" w:cs="Arial"/>
          <w:color w:val="000000" w:themeColor="text1"/>
        </w:rPr>
        <w:t>)</w:t>
      </w:r>
      <w:r w:rsidR="003838BE" w:rsidRPr="00B23C49">
        <w:rPr>
          <w:rFonts w:ascii="Arial" w:eastAsia="Times New Roman" w:hAnsi="Arial" w:cs="Arial"/>
          <w:color w:val="000000" w:themeColor="text1"/>
        </w:rPr>
        <w:t xml:space="preserve"> como forma de mostrar </w:t>
      </w:r>
      <w:r w:rsidR="00B23C49" w:rsidRPr="00B23C49">
        <w:rPr>
          <w:rFonts w:ascii="Arial" w:eastAsia="Times New Roman" w:hAnsi="Arial" w:cs="Arial"/>
          <w:color w:val="000000" w:themeColor="text1"/>
        </w:rPr>
        <w:t xml:space="preserve">a defesa do modo de vida ribeirinho e camponês como escolha política. </w:t>
      </w:r>
    </w:p>
    <w:p w14:paraId="6B34AAD0" w14:textId="77777777" w:rsidR="00B23C49" w:rsidRPr="00B23C49" w:rsidRDefault="00B23C49" w:rsidP="00B23C49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000000" w:themeColor="text1"/>
        </w:rPr>
      </w:pPr>
    </w:p>
    <w:p w14:paraId="1189119F" w14:textId="77777777" w:rsidR="002B632A" w:rsidRDefault="00486485" w:rsidP="002B632A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OBJETIVOS</w:t>
      </w:r>
    </w:p>
    <w:p w14:paraId="40225F16" w14:textId="6409AF8A" w:rsidR="002B632A" w:rsidRPr="002B632A" w:rsidRDefault="002B632A" w:rsidP="002B632A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2B632A">
        <w:rPr>
          <w:rFonts w:ascii="Arial" w:eastAsia="Times New Roman" w:hAnsi="Arial" w:cs="Arial"/>
          <w:color w:val="000000" w:themeColor="text1"/>
        </w:rPr>
        <w:t xml:space="preserve">Produzir inventário ecológico de quintais produtivos </w:t>
      </w:r>
      <w:r>
        <w:rPr>
          <w:rFonts w:ascii="Arial" w:eastAsia="Times New Roman" w:hAnsi="Arial" w:cs="Arial"/>
          <w:color w:val="000000" w:themeColor="text1"/>
        </w:rPr>
        <w:t>entre famílias reassentadas pela UHE de Estreito</w:t>
      </w:r>
      <w:r w:rsidRPr="002B632A">
        <w:rPr>
          <w:rFonts w:ascii="Arial" w:eastAsia="Times New Roman" w:hAnsi="Arial" w:cs="Arial"/>
          <w:color w:val="000000" w:themeColor="text1"/>
        </w:rPr>
        <w:t xml:space="preserve">. </w:t>
      </w:r>
    </w:p>
    <w:p w14:paraId="01A6A025" w14:textId="77777777" w:rsidR="002B632A" w:rsidRPr="002B632A" w:rsidRDefault="002B632A" w:rsidP="002B632A">
      <w:pPr>
        <w:jc w:val="both"/>
        <w:rPr>
          <w:rFonts w:ascii="Arial" w:eastAsia="Times New Roman" w:hAnsi="Arial" w:cs="Arial"/>
          <w:color w:val="000000" w:themeColor="text1"/>
        </w:rPr>
      </w:pPr>
      <w:r w:rsidRPr="002B632A">
        <w:rPr>
          <w:rFonts w:ascii="Arial" w:eastAsia="Times New Roman" w:hAnsi="Arial" w:cs="Arial"/>
          <w:color w:val="000000" w:themeColor="text1"/>
        </w:rPr>
        <w:t>Fazer a revisão bibliográfica da produção sobre quintais na região norte do Tocantins.</w:t>
      </w:r>
    </w:p>
    <w:p w14:paraId="07B62E18" w14:textId="4593DC66" w:rsidR="002B632A" w:rsidRPr="002B632A" w:rsidRDefault="0048648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</w:t>
      </w:r>
    </w:p>
    <w:p w14:paraId="4D3E99F8" w14:textId="2CE938DB" w:rsidR="002B632A" w:rsidRPr="002B632A" w:rsidRDefault="00486485" w:rsidP="002B632A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METODOLOGIA</w:t>
      </w:r>
    </w:p>
    <w:p w14:paraId="1924FBC9" w14:textId="5FC10D75" w:rsidR="005F0216" w:rsidRPr="005F0216" w:rsidRDefault="002B632A" w:rsidP="00B83660">
      <w:pPr>
        <w:spacing w:line="360" w:lineRule="auto"/>
        <w:jc w:val="both"/>
        <w:rPr>
          <w:rFonts w:ascii="Arial" w:eastAsia="Times New Roman" w:hAnsi="Arial" w:cs="Arial"/>
          <w:color w:val="000000" w:themeColor="text1"/>
        </w:rPr>
      </w:pPr>
      <w:r w:rsidRPr="005F0216">
        <w:rPr>
          <w:rFonts w:ascii="Arial" w:eastAsia="Times New Roman" w:hAnsi="Arial" w:cs="Arial"/>
          <w:color w:val="000000" w:themeColor="text1"/>
        </w:rPr>
        <w:t xml:space="preserve">A pesquisa </w:t>
      </w:r>
      <w:r w:rsidR="00141F15" w:rsidRPr="005F0216">
        <w:rPr>
          <w:rFonts w:ascii="Arial" w:eastAsia="Times New Roman" w:hAnsi="Arial" w:cs="Arial"/>
          <w:color w:val="000000" w:themeColor="text1"/>
        </w:rPr>
        <w:t>foi</w:t>
      </w:r>
      <w:r w:rsidRPr="005F0216">
        <w:rPr>
          <w:rFonts w:ascii="Arial" w:eastAsia="Times New Roman" w:hAnsi="Arial" w:cs="Arial"/>
          <w:color w:val="000000" w:themeColor="text1"/>
        </w:rPr>
        <w:t xml:space="preserve"> realizada em duas etapas: bibliográfica e </w:t>
      </w:r>
      <w:r w:rsidR="00141F15" w:rsidRPr="005F0216">
        <w:rPr>
          <w:rFonts w:ascii="Arial" w:eastAsia="Times New Roman" w:hAnsi="Arial" w:cs="Arial"/>
          <w:color w:val="000000" w:themeColor="text1"/>
        </w:rPr>
        <w:t>trabalho de campo</w:t>
      </w:r>
      <w:r w:rsidRPr="005F0216">
        <w:rPr>
          <w:rFonts w:ascii="Arial" w:eastAsia="Times New Roman" w:hAnsi="Arial" w:cs="Arial"/>
          <w:color w:val="000000" w:themeColor="text1"/>
        </w:rPr>
        <w:t>. Na primeira etapa, está sendo realizada uma revisão sistemática da literatura sobre “quintais produtivos”, utilizando como fonte de dados os Periódicos da CAPES</w:t>
      </w:r>
      <w:r w:rsidR="002B1F5B">
        <w:rPr>
          <w:rFonts w:ascii="Arial" w:eastAsia="Times New Roman" w:hAnsi="Arial" w:cs="Arial"/>
          <w:color w:val="000000" w:themeColor="text1"/>
        </w:rPr>
        <w:t xml:space="preserve">. </w:t>
      </w:r>
      <w:r w:rsidRPr="005F0216">
        <w:rPr>
          <w:rFonts w:ascii="Arial" w:eastAsia="Times New Roman" w:hAnsi="Arial" w:cs="Arial"/>
          <w:color w:val="000000" w:themeColor="text1"/>
        </w:rPr>
        <w:t xml:space="preserve">Como indexadores faram usados os termos “quintais” e “produtivos”. Foram selecionados artigos da região norte do Brasil para serem analisados, a fim de entender </w:t>
      </w:r>
      <w:r w:rsidR="005F0216" w:rsidRPr="005F0216">
        <w:rPr>
          <w:rFonts w:ascii="Arial" w:eastAsia="Times New Roman" w:hAnsi="Arial" w:cs="Arial"/>
          <w:color w:val="000000" w:themeColor="text1"/>
        </w:rPr>
        <w:t xml:space="preserve">como esses espaços estão sendo compreendidos dentro do universo acadêmico. </w:t>
      </w:r>
    </w:p>
    <w:p w14:paraId="6986A723" w14:textId="11200930" w:rsidR="005F0216" w:rsidRPr="005F0216" w:rsidRDefault="005F0216" w:rsidP="00B83660">
      <w:pPr>
        <w:spacing w:line="360" w:lineRule="auto"/>
        <w:jc w:val="both"/>
        <w:rPr>
          <w:rFonts w:ascii="Arial" w:eastAsia="Times New Roman" w:hAnsi="Arial" w:cs="Arial"/>
          <w:color w:val="000000" w:themeColor="text1"/>
        </w:rPr>
      </w:pPr>
      <w:r w:rsidRPr="005F0216">
        <w:rPr>
          <w:rFonts w:ascii="Arial" w:eastAsia="Times New Roman" w:hAnsi="Arial" w:cs="Arial"/>
          <w:color w:val="000000" w:themeColor="text1"/>
        </w:rPr>
        <w:t>A pesquisa foi realizada em duas etapas. A pesquisa bibliográfica e a pesquisa de campo, quando o quintal selecionado foi inventariado. Neste momento usou-se o cruzamento de caminhada transversal e história oral. À medida que avançávamos pelo espaço, a</w:t>
      </w:r>
      <w:r>
        <w:rPr>
          <w:rFonts w:ascii="Arial" w:eastAsia="Times New Roman" w:hAnsi="Arial" w:cs="Arial"/>
          <w:color w:val="000000" w:themeColor="text1"/>
        </w:rPr>
        <w:t xml:space="preserve"> morador/a descrevia o quintal, contava a história de cada planta e seus usos e funções dentro da vida da comunidade</w:t>
      </w:r>
      <w:r>
        <w:rPr>
          <w:rFonts w:ascii="Arial" w:eastAsia="Times New Roman" w:hAnsi="Arial" w:cs="Arial"/>
          <w:color w:val="000000" w:themeColor="text1"/>
        </w:rPr>
        <w:t xml:space="preserve">. Esse procedimento deriva </w:t>
      </w:r>
      <w:r w:rsidR="002B632A" w:rsidRPr="002B632A">
        <w:rPr>
          <w:rFonts w:ascii="Arial" w:eastAsia="Times New Roman" w:hAnsi="Arial" w:cs="Arial"/>
          <w:color w:val="000000" w:themeColor="text1"/>
        </w:rPr>
        <w:t xml:space="preserve">da técnica “caminhada transversal” (JARDIM e </w:t>
      </w:r>
      <w:r w:rsidR="002B632A" w:rsidRPr="00961822">
        <w:rPr>
          <w:rFonts w:ascii="Arial" w:eastAsia="Times New Roman" w:hAnsi="Arial" w:cs="Arial"/>
          <w:color w:val="000000" w:themeColor="text1"/>
        </w:rPr>
        <w:t>PEREIRA, 2009)</w:t>
      </w:r>
      <w:r w:rsidRPr="00961822">
        <w:rPr>
          <w:rFonts w:ascii="Arial" w:eastAsia="Times New Roman" w:hAnsi="Arial" w:cs="Arial"/>
          <w:color w:val="000000" w:themeColor="text1"/>
        </w:rPr>
        <w:t xml:space="preserve"> e da técnica história temática (Thompson, </w:t>
      </w:r>
      <w:r w:rsidR="002B1F5B" w:rsidRPr="00961822">
        <w:rPr>
          <w:rFonts w:ascii="Arial" w:eastAsia="Times New Roman" w:hAnsi="Arial" w:cs="Arial"/>
          <w:color w:val="000000" w:themeColor="text1"/>
        </w:rPr>
        <w:t>1992</w:t>
      </w:r>
      <w:r w:rsidRPr="00961822">
        <w:rPr>
          <w:rFonts w:ascii="Arial" w:eastAsia="Times New Roman" w:hAnsi="Arial" w:cs="Arial"/>
          <w:color w:val="000000" w:themeColor="text1"/>
        </w:rPr>
        <w:t>) da História oral. A</w:t>
      </w:r>
      <w:r w:rsidR="002B632A" w:rsidRPr="00961822">
        <w:rPr>
          <w:rFonts w:ascii="Arial" w:eastAsia="Times New Roman" w:hAnsi="Arial" w:cs="Arial"/>
          <w:color w:val="000000" w:themeColor="text1"/>
        </w:rPr>
        <w:t xml:space="preserve">s pessoas </w:t>
      </w:r>
      <w:r>
        <w:rPr>
          <w:rFonts w:ascii="Arial" w:eastAsia="Times New Roman" w:hAnsi="Arial" w:cs="Arial"/>
          <w:color w:val="000000" w:themeColor="text1"/>
        </w:rPr>
        <w:t>proprietárias dos quintais</w:t>
      </w:r>
      <w:r w:rsidR="002B632A" w:rsidRPr="002B632A">
        <w:rPr>
          <w:rFonts w:ascii="Arial" w:eastAsia="Times New Roman" w:hAnsi="Arial" w:cs="Arial"/>
          <w:color w:val="000000" w:themeColor="text1"/>
        </w:rPr>
        <w:t xml:space="preserve">, são convidadas a caminhar pelos seus espaços – no caso, os quintais – e, durante a caminhada, eles são perguntados pelas diversas espécies de </w:t>
      </w:r>
      <w:r w:rsidR="002B632A" w:rsidRPr="005F0216">
        <w:rPr>
          <w:rFonts w:ascii="Arial" w:eastAsia="Times New Roman" w:hAnsi="Arial" w:cs="Arial"/>
          <w:color w:val="000000" w:themeColor="text1"/>
        </w:rPr>
        <w:t>plantas, seus usos e importância dentro do quintal e dentro do dia a dia da unidade familiar.</w:t>
      </w:r>
    </w:p>
    <w:p w14:paraId="59A67D1F" w14:textId="525A8031" w:rsidR="00961822" w:rsidRDefault="002B632A" w:rsidP="00B83660">
      <w:pPr>
        <w:spacing w:line="360" w:lineRule="auto"/>
        <w:jc w:val="both"/>
        <w:rPr>
          <w:rFonts w:ascii="Arial" w:eastAsia="Times New Roman" w:hAnsi="Arial" w:cs="Arial"/>
          <w:color w:val="000000" w:themeColor="text1"/>
        </w:rPr>
      </w:pPr>
      <w:r w:rsidRPr="005F0216">
        <w:rPr>
          <w:rFonts w:ascii="Arial" w:eastAsia="Times New Roman" w:hAnsi="Arial" w:cs="Arial"/>
          <w:color w:val="000000" w:themeColor="text1"/>
        </w:rPr>
        <w:t>As informações são gravadas e transcritas. As espécies vegetais também serão fotografadas e</w:t>
      </w:r>
      <w:r w:rsidR="005F0216" w:rsidRPr="005F0216">
        <w:rPr>
          <w:rFonts w:ascii="Arial" w:eastAsia="Times New Roman" w:hAnsi="Arial" w:cs="Arial"/>
          <w:color w:val="000000" w:themeColor="text1"/>
        </w:rPr>
        <w:t xml:space="preserve"> </w:t>
      </w:r>
      <w:r w:rsidRPr="005F0216">
        <w:rPr>
          <w:rFonts w:ascii="Arial" w:eastAsia="Times New Roman" w:hAnsi="Arial" w:cs="Arial"/>
          <w:color w:val="000000" w:themeColor="text1"/>
        </w:rPr>
        <w:t>catalogadas.</w:t>
      </w:r>
      <w:r w:rsidRPr="005F0216">
        <w:rPr>
          <w:rFonts w:ascii="Arial" w:eastAsia="Times New Roman" w:hAnsi="Arial" w:cs="Arial"/>
          <w:color w:val="000000" w:themeColor="text1"/>
        </w:rPr>
        <w:t xml:space="preserve"> </w:t>
      </w:r>
      <w:r w:rsidRPr="005F0216">
        <w:rPr>
          <w:rFonts w:ascii="Arial" w:eastAsia="Times New Roman" w:hAnsi="Arial" w:cs="Arial"/>
          <w:color w:val="000000" w:themeColor="text1"/>
        </w:rPr>
        <w:t xml:space="preserve">Os dados serão tabulados e categorizados. O tratamento analítico </w:t>
      </w:r>
      <w:r w:rsidR="005F0216" w:rsidRPr="005F0216">
        <w:rPr>
          <w:rFonts w:ascii="Arial" w:eastAsia="Times New Roman" w:hAnsi="Arial" w:cs="Arial"/>
          <w:color w:val="000000" w:themeColor="text1"/>
        </w:rPr>
        <w:t>dada parte</w:t>
      </w:r>
      <w:r w:rsidRPr="005F0216">
        <w:rPr>
          <w:rFonts w:ascii="Arial" w:eastAsia="Times New Roman" w:hAnsi="Arial" w:cs="Arial"/>
          <w:color w:val="000000" w:themeColor="text1"/>
        </w:rPr>
        <w:t xml:space="preserve"> das categorias e usos das espécies vegetais inventariadas</w:t>
      </w:r>
      <w:r w:rsidR="005F0216">
        <w:rPr>
          <w:rFonts w:ascii="Arial" w:eastAsia="Times New Roman" w:hAnsi="Arial" w:cs="Arial"/>
          <w:color w:val="000000" w:themeColor="text1"/>
        </w:rPr>
        <w:t xml:space="preserve"> a partir do conhecimento dos </w:t>
      </w:r>
      <w:r w:rsidR="005F0216">
        <w:rPr>
          <w:rFonts w:ascii="Arial" w:eastAsia="Times New Roman" w:hAnsi="Arial" w:cs="Arial"/>
          <w:color w:val="000000" w:themeColor="text1"/>
        </w:rPr>
        <w:lastRenderedPageBreak/>
        <w:t xml:space="preserve">moradores das comunidades. A pesquisa de campo foi realizada na Comunidade </w:t>
      </w:r>
      <w:proofErr w:type="spellStart"/>
      <w:r w:rsidR="005F0216">
        <w:rPr>
          <w:rFonts w:ascii="Arial" w:eastAsia="Times New Roman" w:hAnsi="Arial" w:cs="Arial"/>
          <w:color w:val="000000" w:themeColor="text1"/>
        </w:rPr>
        <w:t>Miríndiba</w:t>
      </w:r>
      <w:proofErr w:type="spellEnd"/>
      <w:r w:rsidR="005F0216">
        <w:rPr>
          <w:rFonts w:ascii="Arial" w:eastAsia="Times New Roman" w:hAnsi="Arial" w:cs="Arial"/>
          <w:color w:val="000000" w:themeColor="text1"/>
        </w:rPr>
        <w:t>, um dos 5 reassentamentos coletivos construídos pelo CESTE S.A, um dos proprietários da UHE de Estreito.</w:t>
      </w:r>
    </w:p>
    <w:p w14:paraId="78B5A851" w14:textId="77777777" w:rsidR="00961822" w:rsidRPr="00961822" w:rsidRDefault="00961822" w:rsidP="00B83660">
      <w:pPr>
        <w:spacing w:line="360" w:lineRule="auto"/>
        <w:jc w:val="both"/>
        <w:rPr>
          <w:rFonts w:ascii="Arial" w:eastAsia="Times New Roman" w:hAnsi="Arial" w:cs="Arial"/>
          <w:color w:val="000000" w:themeColor="text1"/>
        </w:rPr>
      </w:pPr>
    </w:p>
    <w:p w14:paraId="19DEABFB" w14:textId="272600A9" w:rsidR="00930701" w:rsidRPr="00961822" w:rsidRDefault="00486485" w:rsidP="00B23C49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RESULTADOS E DISCUSSÃO</w:t>
      </w:r>
    </w:p>
    <w:p w14:paraId="038D429A" w14:textId="77777777" w:rsidR="004C0603" w:rsidRDefault="00B23C49" w:rsidP="004C0603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23C49">
        <w:rPr>
          <w:rFonts w:ascii="Arial" w:eastAsia="Arial" w:hAnsi="Arial" w:cs="Arial"/>
          <w:sz w:val="24"/>
          <w:szCs w:val="24"/>
        </w:rPr>
        <w:t xml:space="preserve">A pesquisa bibliografia no portal de periódico da CAPES </w:t>
      </w:r>
      <w:r>
        <w:rPr>
          <w:rFonts w:ascii="Arial" w:eastAsia="Arial" w:hAnsi="Arial" w:cs="Arial"/>
          <w:sz w:val="24"/>
          <w:szCs w:val="24"/>
        </w:rPr>
        <w:t>usou os indexadores</w:t>
      </w:r>
      <w:r w:rsidR="005F0216" w:rsidRPr="00B23C4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“quintais” e “produtivos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5F0216" w:rsidRPr="00B23C4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”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F</w:t>
      </w:r>
      <w:r w:rsidR="005F0216" w:rsidRPr="00B23C49">
        <w:rPr>
          <w:rFonts w:ascii="Arial" w:eastAsia="Times New Roman" w:hAnsi="Arial" w:cs="Arial"/>
          <w:color w:val="000000" w:themeColor="text1"/>
          <w:sz w:val="24"/>
          <w:szCs w:val="24"/>
        </w:rPr>
        <w:t>oram encontrados 68 artigos até a data 25 de fevereiro de 2024. Os 68 artigos passaram por um refinamento em que foram selecionados apenas artigos do norte do Brasil. Em meio aos artigos selecionados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5F0216" w:rsidRPr="00B23C4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havia alguns artigos duplicados, o que tornou necessário realizar outro refinamento, totalizando assim oito artigos. Esses artigos foram lidos e analisados com a finalidade de entender a produção realizada nos quintais de norte do Brasil.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Os estudos mostram que</w:t>
      </w:r>
      <w:r w:rsidR="005F0216" w:rsidRPr="00B23C4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os quintais </w:t>
      </w:r>
      <w:r w:rsidRPr="00B23C49">
        <w:rPr>
          <w:rFonts w:ascii="Arial" w:eastAsia="Times New Roman" w:hAnsi="Arial" w:cs="Arial"/>
          <w:color w:val="000000" w:themeColor="text1"/>
          <w:sz w:val="24"/>
          <w:szCs w:val="24"/>
        </w:rPr>
        <w:t>têm</w:t>
      </w:r>
      <w:r w:rsidR="005F0216" w:rsidRPr="00B23C4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como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funcionalidade</w:t>
      </w:r>
      <w:r w:rsidR="005F0216" w:rsidRPr="00B23C4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a produção para o</w:t>
      </w:r>
      <w:r w:rsidR="005F0216" w:rsidRPr="00B23C4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autoconsumo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(25%)</w:t>
      </w:r>
      <w:r w:rsidR="005F0216" w:rsidRPr="00B23C4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 produção de renda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(12%) e autoconsumo e renda (37,5%). Foi encontrado ainda que em 25% dos quintais, o trabalho é exclusivo feminino. No restante dos quintais, o trabalho é dividido entre homens e mulheres. </w:t>
      </w:r>
    </w:p>
    <w:p w14:paraId="3E23DF5B" w14:textId="39DDF759" w:rsidR="005F0216" w:rsidRPr="004C0603" w:rsidRDefault="00B23C49" w:rsidP="004C060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Nenhum quintal é ocupado com o trabalho masculino exclusiv</w:t>
      </w:r>
      <w:r w:rsidR="004C060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o, como não é diferente no quintal inventariado, o de </w:t>
      </w:r>
      <w:proofErr w:type="spellStart"/>
      <w:r w:rsidR="004C0603">
        <w:rPr>
          <w:rFonts w:ascii="Arial" w:eastAsia="Times New Roman" w:hAnsi="Arial" w:cs="Arial"/>
          <w:color w:val="000000" w:themeColor="text1"/>
          <w:sz w:val="24"/>
          <w:szCs w:val="24"/>
        </w:rPr>
        <w:t>Dorivã</w:t>
      </w:r>
      <w:proofErr w:type="spellEnd"/>
      <w:r w:rsidR="004C060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 </w:t>
      </w:r>
      <w:proofErr w:type="spellStart"/>
      <w:r w:rsidR="004C0603">
        <w:rPr>
          <w:rFonts w:ascii="Arial" w:eastAsia="Times New Roman" w:hAnsi="Arial" w:cs="Arial"/>
          <w:color w:val="000000" w:themeColor="text1"/>
          <w:sz w:val="24"/>
          <w:szCs w:val="24"/>
        </w:rPr>
        <w:t>Dison</w:t>
      </w:r>
      <w:proofErr w:type="spellEnd"/>
      <w:r w:rsidR="004C060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da Comunidade </w:t>
      </w:r>
      <w:proofErr w:type="spellStart"/>
      <w:r w:rsidR="004C0603">
        <w:rPr>
          <w:rFonts w:ascii="Arial" w:eastAsia="Times New Roman" w:hAnsi="Arial" w:cs="Arial"/>
          <w:color w:val="000000" w:themeColor="text1"/>
          <w:sz w:val="24"/>
          <w:szCs w:val="24"/>
        </w:rPr>
        <w:t>Mirindiba</w:t>
      </w:r>
      <w:proofErr w:type="spellEnd"/>
      <w:r w:rsidR="004C0603">
        <w:rPr>
          <w:rFonts w:ascii="Arial" w:eastAsia="Times New Roman" w:hAnsi="Arial" w:cs="Arial"/>
          <w:color w:val="000000" w:themeColor="text1"/>
          <w:sz w:val="24"/>
          <w:szCs w:val="24"/>
        </w:rPr>
        <w:t>. O inventário mostrou grande biodiversidade em uma área de 4 mil metros quadrados, como se pode ver no quadro abaixo.</w:t>
      </w:r>
    </w:p>
    <w:p w14:paraId="5C9AB9F1" w14:textId="006465A2" w:rsidR="005F0216" w:rsidRPr="00961822" w:rsidRDefault="00961822" w:rsidP="00961822">
      <w:pPr>
        <w:widowControl w:val="0"/>
        <w:spacing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961822">
        <w:rPr>
          <w:rFonts w:ascii="Arial" w:eastAsia="Times New Roman" w:hAnsi="Arial" w:cs="Arial"/>
          <w:b/>
          <w:color w:val="000000"/>
        </w:rPr>
        <w:t>Tabela 1</w:t>
      </w:r>
      <w:r>
        <w:rPr>
          <w:rFonts w:ascii="Arial" w:eastAsia="Times New Roman" w:hAnsi="Arial" w:cs="Arial"/>
          <w:b/>
          <w:color w:val="000000"/>
        </w:rPr>
        <w:t xml:space="preserve"> – Inventário ecológico do quintal </w:t>
      </w:r>
      <w:proofErr w:type="spellStart"/>
      <w:r>
        <w:rPr>
          <w:rFonts w:ascii="Arial" w:eastAsia="Times New Roman" w:hAnsi="Arial" w:cs="Arial"/>
          <w:b/>
          <w:color w:val="000000"/>
        </w:rPr>
        <w:t>Dorivã</w:t>
      </w:r>
      <w:proofErr w:type="spellEnd"/>
      <w:r>
        <w:rPr>
          <w:rFonts w:ascii="Arial" w:eastAsia="Times New Roman" w:hAnsi="Arial" w:cs="Arial"/>
          <w:b/>
          <w:color w:val="000000"/>
        </w:rPr>
        <w:t xml:space="preserve"> e </w:t>
      </w:r>
      <w:proofErr w:type="spellStart"/>
      <w:r>
        <w:rPr>
          <w:rFonts w:ascii="Arial" w:eastAsia="Times New Roman" w:hAnsi="Arial" w:cs="Arial"/>
          <w:b/>
          <w:color w:val="000000"/>
        </w:rPr>
        <w:t>Dison</w:t>
      </w:r>
      <w:proofErr w:type="spellEnd"/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1294"/>
        <w:gridCol w:w="1417"/>
        <w:gridCol w:w="1276"/>
        <w:gridCol w:w="1559"/>
        <w:gridCol w:w="1701"/>
      </w:tblGrid>
      <w:tr w:rsidR="004C0603" w:rsidRPr="004C0603" w14:paraId="483B6AC1" w14:textId="77777777" w:rsidTr="004C06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13295" w14:textId="68EE2280" w:rsidR="004C0603" w:rsidRPr="004C0603" w:rsidRDefault="004C0603" w:rsidP="004C0603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C060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Unidade familiar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E67A2" w14:textId="12AE839C" w:rsidR="004C0603" w:rsidRPr="004C0603" w:rsidRDefault="004C0603" w:rsidP="004C0603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C060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Medicinal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A5BBE" w14:textId="4BFBBBDB" w:rsidR="004C0603" w:rsidRPr="004C0603" w:rsidRDefault="004C0603" w:rsidP="004C0603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C060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Alimentar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E29BE" w14:textId="77777777" w:rsidR="004C0603" w:rsidRPr="004C0603" w:rsidRDefault="004C0603" w:rsidP="004C0603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C060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Wood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42DD2" w14:textId="1362A5A4" w:rsidR="004C0603" w:rsidRPr="004C0603" w:rsidRDefault="004C0603" w:rsidP="004C0603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C060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Cerimonial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ECAAC" w14:textId="77777777" w:rsidR="004C0603" w:rsidRPr="004C0603" w:rsidRDefault="004C0603" w:rsidP="004C0603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C060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Ornamental</w:t>
            </w:r>
          </w:p>
        </w:tc>
      </w:tr>
      <w:tr w:rsidR="004C0603" w:rsidRPr="004C0603" w14:paraId="11516DC1" w14:textId="77777777" w:rsidTr="004C06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AEBA1" w14:textId="1767B79B" w:rsidR="004C0603" w:rsidRPr="004C0603" w:rsidRDefault="004C0603" w:rsidP="004C0603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4C06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Doriv</w:t>
            </w:r>
            <w:r w:rsidRPr="004C06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ã</w:t>
            </w:r>
            <w:proofErr w:type="spellEnd"/>
            <w:r w:rsidRPr="004C06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C06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e</w:t>
            </w:r>
            <w:r w:rsidRPr="004C06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06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Dison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E6D68" w14:textId="77777777" w:rsidR="004C0603" w:rsidRPr="004C0603" w:rsidRDefault="004C0603" w:rsidP="004C0603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4C06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81A9B" w14:textId="77777777" w:rsidR="004C0603" w:rsidRPr="004C0603" w:rsidRDefault="004C0603" w:rsidP="004C0603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4C06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16E65" w14:textId="77777777" w:rsidR="004C0603" w:rsidRPr="004C0603" w:rsidRDefault="004C0603" w:rsidP="004C0603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4C06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4FA79" w14:textId="29137E62" w:rsidR="004C0603" w:rsidRPr="004C0603" w:rsidRDefault="004C0603" w:rsidP="004C0603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4C06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9CF5F" w14:textId="77777777" w:rsidR="004C0603" w:rsidRPr="004C0603" w:rsidRDefault="004C0603" w:rsidP="004C0603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4C06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</w:t>
            </w:r>
          </w:p>
        </w:tc>
      </w:tr>
    </w:tbl>
    <w:p w14:paraId="6FDEAEA2" w14:textId="17AFCFAF" w:rsidR="004C0603" w:rsidRDefault="004C0603" w:rsidP="004C0603">
      <w:pPr>
        <w:widowControl w:val="0"/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C0603">
        <w:rPr>
          <w:rFonts w:ascii="Arial" w:eastAsia="Times New Roman" w:hAnsi="Arial" w:cs="Arial"/>
          <w:bCs/>
          <w:color w:val="000000"/>
          <w:sz w:val="24"/>
          <w:szCs w:val="24"/>
        </w:rPr>
        <w:t>Fonte</w:t>
      </w:r>
      <w:r w:rsidRPr="004C060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Pr="004C0603">
        <w:rPr>
          <w:rFonts w:ascii="Arial" w:eastAsia="Times New Roman" w:hAnsi="Arial" w:cs="Arial"/>
          <w:bCs/>
          <w:color w:val="000000"/>
          <w:sz w:val="24"/>
          <w:szCs w:val="24"/>
        </w:rPr>
        <w:t>trabalho de campo</w:t>
      </w:r>
    </w:p>
    <w:p w14:paraId="6C8F52F1" w14:textId="77777777" w:rsidR="00961822" w:rsidRDefault="00961822" w:rsidP="004C0603">
      <w:pPr>
        <w:widowControl w:val="0"/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485383C0" w14:textId="77777777" w:rsidR="004C0603" w:rsidRDefault="004C0603" w:rsidP="004C0603">
      <w:pPr>
        <w:widowControl w:val="0"/>
        <w:spacing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 foco deles são as plantas alimentares, mas a produção tem foco comercial. A produção é para o consumo e para os “parentes, vizinhos etc.” Ou seja, para entrar nas redes de reciprocidade. Destaque ainda para quantidade de plantas medicinais e ornamentais. </w:t>
      </w:r>
    </w:p>
    <w:p w14:paraId="1992F27A" w14:textId="634CAC29" w:rsidR="004C0603" w:rsidRDefault="004C0603" w:rsidP="004C0603">
      <w:pPr>
        <w:widowControl w:val="0"/>
        <w:spacing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Durante a caminhada pelo quintal, o casal afirma que trouxeram as mudas do quintal que eles tinham na Ilha de São José. A única espécie que não se adaptou no novo local foi a banana. Também dão muita relevância a ajuda do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Ruraltins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na reconstrução do quintal, através do técnico Wando. </w:t>
      </w:r>
      <w:r w:rsidR="0067080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Ele teria ajudando-os a entender como produzir em uma terra diferente daquela que tinham na Ilha. </w:t>
      </w:r>
    </w:p>
    <w:p w14:paraId="2ED20E7A" w14:textId="4C961682" w:rsidR="00961822" w:rsidRPr="00961822" w:rsidRDefault="00961822" w:rsidP="00961822">
      <w:pPr>
        <w:widowControl w:val="0"/>
        <w:spacing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Os quintais do reassentamento modificaram a paisagem ecológica do local. Em 2010, a área do reassentamento era uma fazenda, e as casas foram construídas no meio da pastagem. Neste sentido, como os estudos mostram (</w:t>
      </w:r>
      <w:r w:rsidRPr="0092435E">
        <w:rPr>
          <w:rFonts w:ascii="Arial" w:eastAsia="Times New Roman" w:hAnsi="Arial" w:cs="Arial"/>
          <w:color w:val="000000" w:themeColor="text1"/>
        </w:rPr>
        <w:t>ALMEIDA e GAMA, 2014</w:t>
      </w:r>
      <w:r>
        <w:rPr>
          <w:rFonts w:ascii="Arial" w:eastAsia="Times New Roman" w:hAnsi="Arial" w:cs="Arial"/>
          <w:color w:val="000000" w:themeColor="text1"/>
        </w:rPr>
        <w:t>;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3DB9">
        <w:rPr>
          <w:rFonts w:ascii="Arial" w:eastAsia="Times New Roman" w:hAnsi="Arial" w:cs="Arial"/>
          <w:color w:val="000000" w:themeColor="text1"/>
        </w:rPr>
        <w:t>C</w:t>
      </w:r>
      <w:r w:rsidR="00F75093">
        <w:rPr>
          <w:rFonts w:ascii="Arial" w:eastAsia="Times New Roman" w:hAnsi="Arial" w:cs="Arial"/>
          <w:color w:val="000000" w:themeColor="text1"/>
        </w:rPr>
        <w:t>ARNEY</w:t>
      </w:r>
      <w:r w:rsidRPr="00463DB9">
        <w:rPr>
          <w:rFonts w:ascii="Arial" w:eastAsia="Times New Roman" w:hAnsi="Arial" w:cs="Arial"/>
          <w:color w:val="000000" w:themeColor="text1"/>
        </w:rPr>
        <w:t>, 2020</w:t>
      </w:r>
      <w:r>
        <w:rPr>
          <w:rFonts w:ascii="Arial" w:eastAsia="Times New Roman" w:hAnsi="Arial" w:cs="Arial"/>
          <w:color w:val="000000" w:themeColor="text1"/>
        </w:rPr>
        <w:t xml:space="preserve">; </w:t>
      </w:r>
      <w:r w:rsidRPr="00463DB9">
        <w:rPr>
          <w:rFonts w:ascii="Arial" w:eastAsia="Times New Roman" w:hAnsi="Arial" w:cs="Arial"/>
          <w:color w:val="000000" w:themeColor="text1"/>
        </w:rPr>
        <w:t>L</w:t>
      </w:r>
      <w:r w:rsidR="00F75093">
        <w:rPr>
          <w:rFonts w:ascii="Arial" w:eastAsia="Times New Roman" w:hAnsi="Arial" w:cs="Arial"/>
          <w:color w:val="000000" w:themeColor="text1"/>
        </w:rPr>
        <w:t>INS</w:t>
      </w:r>
      <w:r w:rsidRPr="00463DB9">
        <w:rPr>
          <w:rFonts w:ascii="Arial" w:eastAsia="Times New Roman" w:hAnsi="Arial" w:cs="Arial"/>
          <w:color w:val="000000" w:themeColor="text1"/>
        </w:rPr>
        <w:t>, 2016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), os quintais são espaço biodiversos que mostram a conexão entre modo de vida camponês e preservação do meio ambiente. Neste caso, ainda a retomada do modo de vida no reassentamento, mostra a resistência e a certeza dessas comunidades que seu modo de vida e suas tecnologias são legítimas forma de existir no mundo.</w:t>
      </w:r>
    </w:p>
    <w:p w14:paraId="0E787C8D" w14:textId="4035EA95" w:rsidR="00930701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CONCLUSÃO</w:t>
      </w:r>
    </w:p>
    <w:p w14:paraId="1954C388" w14:textId="2BB8E973" w:rsidR="00F75093" w:rsidRDefault="00F7509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Tanto a pesquisa bibliográfica quanto a pesquisa de campo mostram os quintais como espaços conectados ao modo de vida camponês. A construção de quintais está conectada a tecnologias de produção para o autoconsumo, para o mercado locais e para as redes de reciprocidades com vizinhos e amigos como fazem </w:t>
      </w:r>
      <w:proofErr w:type="spellStart"/>
      <w:r>
        <w:rPr>
          <w:rFonts w:ascii="Arial" w:eastAsia="Arial" w:hAnsi="Arial" w:cs="Arial"/>
          <w:sz w:val="24"/>
          <w:szCs w:val="24"/>
        </w:rPr>
        <w:t>Dorivã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Dison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Assim como na maior parte dos casos estudados na bibliografia, o trabalho é dividido entre homem e mulher. Mas, ainda, a reconstrução do quintal mostra que o modo de </w:t>
      </w:r>
      <w:r>
        <w:rPr>
          <w:rFonts w:ascii="Arial" w:eastAsia="Arial" w:hAnsi="Arial" w:cs="Arial"/>
          <w:sz w:val="24"/>
          <w:szCs w:val="24"/>
        </w:rPr>
        <w:lastRenderedPageBreak/>
        <w:t>vida camponês possui alta legitimidade política para os sujeitos deslocados,</w:t>
      </w:r>
      <w:r w:rsidR="00E176FA">
        <w:rPr>
          <w:rFonts w:ascii="Arial" w:eastAsia="Arial" w:hAnsi="Arial" w:cs="Arial"/>
          <w:sz w:val="24"/>
          <w:szCs w:val="24"/>
        </w:rPr>
        <w:t xml:space="preserve"> e por isso eles procuraram reconstruído no novo espaço.</w:t>
      </w:r>
    </w:p>
    <w:p w14:paraId="5344B38F" w14:textId="77777777" w:rsidR="00F75093" w:rsidRDefault="00F7509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10D5A77" w14:textId="77777777" w:rsidR="00930701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14:paraId="0B823460" w14:textId="77777777" w:rsidR="00930701" w:rsidRDefault="0093070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CE0025F" w14:textId="74191E7C" w:rsidR="00E176FA" w:rsidRPr="00B81719" w:rsidRDefault="00E176FA" w:rsidP="00E176FA">
      <w:pPr>
        <w:spacing w:line="360" w:lineRule="auto"/>
        <w:jc w:val="both"/>
        <w:rPr>
          <w:rFonts w:ascii="Arial" w:eastAsia="Times New Roman" w:hAnsi="Arial" w:cs="Arial"/>
          <w:color w:val="000000" w:themeColor="text1"/>
        </w:rPr>
      </w:pPr>
      <w:r w:rsidRPr="00E176FA">
        <w:rPr>
          <w:rFonts w:ascii="Arial" w:eastAsia="Times New Roman" w:hAnsi="Arial" w:cs="Arial"/>
          <w:color w:val="000000" w:themeColor="text1"/>
        </w:rPr>
        <w:t xml:space="preserve">ALMEIDA, Larissa S. e GAMA, João Ricardo G. Quintais agroflorestais: estrutura, </w:t>
      </w:r>
      <w:proofErr w:type="spellStart"/>
      <w:r w:rsidRPr="00E176FA">
        <w:rPr>
          <w:rFonts w:ascii="Arial" w:eastAsia="Times New Roman" w:hAnsi="Arial" w:cs="Arial"/>
          <w:color w:val="000000" w:themeColor="text1"/>
        </w:rPr>
        <w:t>composiçãoflorísticas</w:t>
      </w:r>
      <w:proofErr w:type="spellEnd"/>
      <w:r w:rsidRPr="00E176FA">
        <w:rPr>
          <w:rFonts w:ascii="Arial" w:eastAsia="Times New Roman" w:hAnsi="Arial" w:cs="Arial"/>
          <w:color w:val="000000" w:themeColor="text1"/>
        </w:rPr>
        <w:t xml:space="preserve"> e aspectos socioambientais em área de Assentamento Rural na </w:t>
      </w:r>
      <w:r w:rsidRPr="00B81719">
        <w:rPr>
          <w:rFonts w:ascii="Arial" w:eastAsia="Times New Roman" w:hAnsi="Arial" w:cs="Arial"/>
          <w:color w:val="000000" w:themeColor="text1"/>
        </w:rPr>
        <w:t xml:space="preserve">Amazônia </w:t>
      </w:r>
      <w:proofErr w:type="spellStart"/>
      <w:r w:rsidRPr="00B81719">
        <w:rPr>
          <w:rFonts w:ascii="Arial" w:eastAsia="Times New Roman" w:hAnsi="Arial" w:cs="Arial"/>
          <w:color w:val="000000" w:themeColor="text1"/>
        </w:rPr>
        <w:t>Brasilia</w:t>
      </w:r>
      <w:proofErr w:type="spellEnd"/>
      <w:r w:rsidRPr="00B81719">
        <w:rPr>
          <w:rFonts w:ascii="Arial" w:eastAsia="Times New Roman" w:hAnsi="Arial" w:cs="Arial"/>
          <w:color w:val="000000" w:themeColor="text1"/>
        </w:rPr>
        <w:t xml:space="preserve">. </w:t>
      </w:r>
      <w:r w:rsidRPr="00B81719">
        <w:rPr>
          <w:rFonts w:ascii="Arial" w:eastAsia="Times New Roman" w:hAnsi="Arial" w:cs="Arial"/>
          <w:i/>
          <w:color w:val="000000" w:themeColor="text1"/>
        </w:rPr>
        <w:t>Ciência Florestal</w:t>
      </w:r>
      <w:r w:rsidRPr="00B81719">
        <w:rPr>
          <w:rFonts w:ascii="Arial" w:eastAsia="Times New Roman" w:hAnsi="Arial" w:cs="Arial"/>
          <w:color w:val="000000" w:themeColor="text1"/>
        </w:rPr>
        <w:t>. Santa Maria: v. 24, n. 4, p. 1041-1053, out.-dez., 2014.</w:t>
      </w:r>
    </w:p>
    <w:p w14:paraId="21466840" w14:textId="00916916" w:rsidR="00B81719" w:rsidRPr="00B81719" w:rsidRDefault="00B81719" w:rsidP="00E176FA">
      <w:pPr>
        <w:spacing w:line="360" w:lineRule="auto"/>
        <w:jc w:val="both"/>
        <w:rPr>
          <w:rFonts w:ascii="Arial" w:eastAsia="Times New Roman" w:hAnsi="Arial" w:cs="Arial"/>
          <w:color w:val="000000" w:themeColor="text1"/>
        </w:rPr>
      </w:pPr>
      <w:r w:rsidRPr="00B81719">
        <w:rPr>
          <w:rFonts w:ascii="Arial" w:eastAsia="Times New Roman" w:hAnsi="Arial" w:cs="Arial"/>
          <w:color w:val="000000" w:themeColor="text1"/>
        </w:rPr>
        <w:t>LINS, Juliana. </w:t>
      </w:r>
      <w:r w:rsidRPr="00B81719">
        <w:rPr>
          <w:rFonts w:ascii="Arial" w:eastAsia="Times New Roman" w:hAnsi="Arial" w:cs="Arial"/>
          <w:i/>
          <w:iCs/>
          <w:color w:val="000000" w:themeColor="text1"/>
        </w:rPr>
        <w:t xml:space="preserve">Terra Preta de </w:t>
      </w:r>
      <w:proofErr w:type="spellStart"/>
      <w:r w:rsidRPr="00B81719">
        <w:rPr>
          <w:rFonts w:ascii="Arial" w:eastAsia="Times New Roman" w:hAnsi="Arial" w:cs="Arial"/>
          <w:i/>
          <w:iCs/>
          <w:color w:val="000000" w:themeColor="text1"/>
        </w:rPr>
        <w:t>Índio</w:t>
      </w:r>
      <w:proofErr w:type="spellEnd"/>
      <w:r w:rsidRPr="00B81719">
        <w:rPr>
          <w:rFonts w:ascii="Arial" w:eastAsia="Times New Roman" w:hAnsi="Arial" w:cs="Arial"/>
          <w:i/>
          <w:iCs/>
          <w:color w:val="000000" w:themeColor="text1"/>
        </w:rPr>
        <w:t xml:space="preserve"> e as </w:t>
      </w:r>
      <w:proofErr w:type="spellStart"/>
      <w:r w:rsidRPr="00B81719">
        <w:rPr>
          <w:rFonts w:ascii="Arial" w:eastAsia="Times New Roman" w:hAnsi="Arial" w:cs="Arial"/>
          <w:i/>
          <w:iCs/>
          <w:color w:val="000000" w:themeColor="text1"/>
        </w:rPr>
        <w:t>populações</w:t>
      </w:r>
      <w:proofErr w:type="spellEnd"/>
      <w:r w:rsidRPr="00B81719">
        <w:rPr>
          <w:rFonts w:ascii="Arial" w:eastAsia="Times New Roman" w:hAnsi="Arial" w:cs="Arial"/>
          <w:i/>
          <w:iCs/>
          <w:color w:val="000000" w:themeColor="text1"/>
        </w:rPr>
        <w:t xml:space="preserve"> do presente</w:t>
      </w:r>
      <w:r w:rsidRPr="00B81719">
        <w:rPr>
          <w:rFonts w:ascii="Arial" w:eastAsia="Times New Roman" w:hAnsi="Arial" w:cs="Arial"/>
          <w:color w:val="000000" w:themeColor="text1"/>
        </w:rPr>
        <w:t xml:space="preserve">: a </w:t>
      </w:r>
      <w:proofErr w:type="spellStart"/>
      <w:r w:rsidRPr="00B81719">
        <w:rPr>
          <w:rFonts w:ascii="Arial" w:eastAsia="Times New Roman" w:hAnsi="Arial" w:cs="Arial"/>
          <w:color w:val="000000" w:themeColor="text1"/>
        </w:rPr>
        <w:t>herança</w:t>
      </w:r>
      <w:proofErr w:type="spellEnd"/>
      <w:r w:rsidRPr="00B81719">
        <w:rPr>
          <w:rFonts w:ascii="Arial" w:eastAsia="Times New Roman" w:hAnsi="Arial" w:cs="Arial"/>
          <w:color w:val="000000" w:themeColor="text1"/>
        </w:rPr>
        <w:t xml:space="preserve"> que chega até o quintal. 2014. 52 f. Dissertação (Mestrado em Ciências Biológicas) – Instituto Nacional de Pesquisas da Amazônia, Manaus, 2014. Disponível em: </w:t>
      </w:r>
      <w:hyperlink r:id="rId8" w:tgtFrame="_blank" w:history="1">
        <w:r w:rsidRPr="00B81719">
          <w:rPr>
            <w:rStyle w:val="Hyperlink"/>
            <w:rFonts w:ascii="Arial" w:eastAsia="Times New Roman" w:hAnsi="Arial" w:cs="Arial"/>
          </w:rPr>
          <w:t>https://repositorio.inpa.gov.br/</w:t>
        </w:r>
        <w:proofErr w:type="spellStart"/>
        <w:r w:rsidRPr="00B81719">
          <w:rPr>
            <w:rStyle w:val="Hyperlink"/>
            <w:rFonts w:ascii="Arial" w:eastAsia="Times New Roman" w:hAnsi="Arial" w:cs="Arial"/>
          </w:rPr>
          <w:t>handle</w:t>
        </w:r>
        <w:proofErr w:type="spellEnd"/>
        <w:r w:rsidRPr="00B81719">
          <w:rPr>
            <w:rStyle w:val="Hyperlink"/>
            <w:rFonts w:ascii="Arial" w:eastAsia="Times New Roman" w:hAnsi="Arial" w:cs="Arial"/>
          </w:rPr>
          <w:t>/1/12729</w:t>
        </w:r>
      </w:hyperlink>
      <w:r w:rsidRPr="00B81719">
        <w:rPr>
          <w:rFonts w:ascii="Arial" w:eastAsia="Times New Roman" w:hAnsi="Arial" w:cs="Arial"/>
          <w:color w:val="000000" w:themeColor="text1"/>
        </w:rPr>
        <w:t>. Acesso em: 7 out. 2021.</w:t>
      </w:r>
    </w:p>
    <w:p w14:paraId="44BBFC6D" w14:textId="77678285" w:rsidR="00E176FA" w:rsidRPr="00CB4811" w:rsidRDefault="00E176FA" w:rsidP="00E176F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1719">
        <w:rPr>
          <w:rFonts w:ascii="Arial" w:hAnsi="Arial" w:cs="Arial"/>
          <w:color w:val="000000" w:themeColor="text1"/>
          <w:shd w:val="clear" w:color="auto" w:fill="FFFFFF"/>
        </w:rPr>
        <w:t>R</w:t>
      </w:r>
      <w:r w:rsidRPr="00B81719">
        <w:rPr>
          <w:rFonts w:ascii="Arial" w:hAnsi="Arial" w:cs="Arial"/>
          <w:color w:val="000000" w:themeColor="text1"/>
          <w:shd w:val="clear" w:color="auto" w:fill="FFFFFF"/>
        </w:rPr>
        <w:t>AMOS</w:t>
      </w:r>
      <w:r w:rsidRPr="00B81719">
        <w:rPr>
          <w:rFonts w:ascii="Arial" w:hAnsi="Arial" w:cs="Arial"/>
          <w:color w:val="000000" w:themeColor="text1"/>
          <w:shd w:val="clear" w:color="auto" w:fill="FFFFFF"/>
        </w:rPr>
        <w:t xml:space="preserve"> J</w:t>
      </w:r>
      <w:r w:rsidRPr="00B81719">
        <w:rPr>
          <w:rFonts w:ascii="Arial" w:hAnsi="Arial" w:cs="Arial"/>
          <w:color w:val="000000" w:themeColor="text1"/>
          <w:shd w:val="clear" w:color="auto" w:fill="FFFFFF"/>
        </w:rPr>
        <w:t>UNIOR</w:t>
      </w:r>
      <w:r w:rsidRPr="00B81719">
        <w:rPr>
          <w:rFonts w:ascii="Arial" w:hAnsi="Arial" w:cs="Arial"/>
          <w:color w:val="000000" w:themeColor="text1"/>
          <w:shd w:val="clear" w:color="auto" w:fill="FFFFFF"/>
        </w:rPr>
        <w:t xml:space="preserve">, Dernival Venâncio, </w:t>
      </w:r>
      <w:proofErr w:type="spellStart"/>
      <w:r w:rsidRPr="00B81719">
        <w:rPr>
          <w:rFonts w:ascii="Arial" w:hAnsi="Arial" w:cs="Arial"/>
          <w:color w:val="000000" w:themeColor="text1"/>
          <w:shd w:val="clear" w:color="auto" w:fill="FFFFFF"/>
        </w:rPr>
        <w:t>and</w:t>
      </w:r>
      <w:proofErr w:type="spellEnd"/>
      <w:r w:rsidRPr="00B81719">
        <w:rPr>
          <w:rFonts w:ascii="Arial" w:hAnsi="Arial" w:cs="Arial"/>
          <w:color w:val="000000" w:themeColor="text1"/>
          <w:shd w:val="clear" w:color="auto" w:fill="FFFFFF"/>
        </w:rPr>
        <w:t xml:space="preserve"> Harley Silva. Da Reprodução Social Da Unidade</w:t>
      </w:r>
      <w:r w:rsidRPr="00E176FA">
        <w:rPr>
          <w:rFonts w:ascii="Arial" w:hAnsi="Arial" w:cs="Arial"/>
          <w:color w:val="000000" w:themeColor="text1"/>
          <w:shd w:val="clear" w:color="auto" w:fill="FFFFFF"/>
        </w:rPr>
        <w:t xml:space="preserve"> Familiar Camponesa: Um Estudo de Caso No Vale Do Tocantins. </w:t>
      </w:r>
      <w:r w:rsidRPr="00E176FA">
        <w:rPr>
          <w:rFonts w:ascii="Arial" w:hAnsi="Arial" w:cs="Arial"/>
          <w:i/>
          <w:iCs/>
          <w:color w:val="000000" w:themeColor="text1"/>
          <w:bdr w:val="none" w:sz="0" w:space="0" w:color="auto" w:frame="1"/>
          <w:shd w:val="clear" w:color="auto" w:fill="FFFFFF"/>
        </w:rPr>
        <w:t>Estudos sociedade e agricultura</w:t>
      </w:r>
      <w:r w:rsidRPr="00E176FA">
        <w:rPr>
          <w:rFonts w:ascii="Arial" w:hAnsi="Arial" w:cs="Arial"/>
          <w:color w:val="000000" w:themeColor="text1"/>
          <w:shd w:val="clear" w:color="auto" w:fill="FFFFFF"/>
        </w:rPr>
        <w:t> 30.2 (2022):</w:t>
      </w:r>
      <w:r w:rsidRPr="002E71C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e2230202</w:t>
      </w:r>
    </w:p>
    <w:p w14:paraId="12CE2863" w14:textId="76F1E44D" w:rsidR="00E176FA" w:rsidRDefault="00E176F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THOMPSON, Paul. A voz do passado. São Paulo: Paz e Terra, 1992.</w:t>
      </w:r>
    </w:p>
    <w:p w14:paraId="7A947A64" w14:textId="52CE2F9E" w:rsidR="00930701" w:rsidRDefault="00930701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2D283A4D" w14:textId="77777777" w:rsidR="00930701" w:rsidRDefault="00930701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7B516C11" w14:textId="77777777" w:rsidR="00930701" w:rsidRDefault="00486485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AGRADECIMENTOS</w:t>
      </w:r>
    </w:p>
    <w:p w14:paraId="7DABCF0B" w14:textId="77777777" w:rsidR="00930701" w:rsidRDefault="00930701">
      <w:pPr>
        <w:spacing w:after="0" w:line="240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14:paraId="5891AF69" w14:textId="04542B91" w:rsidR="00930701" w:rsidRDefault="00486485" w:rsidP="00B81719">
      <w:pPr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O presente trabalho foi realizado com o apoio do Conselho Nacional de Desenvolvimento Científico e Tecnológico – CNPq – Brasil</w:t>
      </w:r>
      <w:r w:rsidR="00B81719">
        <w:rPr>
          <w:rFonts w:ascii="Arial" w:eastAsia="Arial" w:hAnsi="Arial" w:cs="Arial"/>
          <w:color w:val="222222"/>
          <w:sz w:val="24"/>
          <w:szCs w:val="24"/>
        </w:rPr>
        <w:t xml:space="preserve"> a qual agradecemos o financiamento através da bolsa de iniciação científica. Também agradecemos a </w:t>
      </w:r>
      <w:proofErr w:type="spellStart"/>
      <w:r w:rsidR="00B81719">
        <w:rPr>
          <w:rFonts w:ascii="Arial" w:eastAsia="Arial" w:hAnsi="Arial" w:cs="Arial"/>
          <w:color w:val="222222"/>
          <w:sz w:val="24"/>
          <w:szCs w:val="24"/>
        </w:rPr>
        <w:t>Pro-reitoria</w:t>
      </w:r>
      <w:proofErr w:type="spellEnd"/>
      <w:r w:rsidR="00B81719">
        <w:rPr>
          <w:rFonts w:ascii="Arial" w:eastAsia="Arial" w:hAnsi="Arial" w:cs="Arial"/>
          <w:color w:val="222222"/>
          <w:sz w:val="24"/>
          <w:szCs w:val="24"/>
        </w:rPr>
        <w:t xml:space="preserve"> de Pesquisa e Pós-graduação e à coordenação do PIBIC/UFNT pelo excelente trabalho realizado.</w:t>
      </w:r>
    </w:p>
    <w:p w14:paraId="57AEA7BE" w14:textId="77777777" w:rsidR="00B81719" w:rsidRDefault="00B81719" w:rsidP="00B8171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803369E" w14:textId="77777777" w:rsidR="00930701" w:rsidRDefault="00930701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sectPr w:rsidR="009307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709" w:footer="709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75091" w14:textId="77777777" w:rsidR="005D77B4" w:rsidRDefault="005D77B4">
      <w:pPr>
        <w:spacing w:after="0" w:line="240" w:lineRule="auto"/>
      </w:pPr>
      <w:r>
        <w:separator/>
      </w:r>
    </w:p>
  </w:endnote>
  <w:endnote w:type="continuationSeparator" w:id="0">
    <w:p w14:paraId="5A397B38" w14:textId="77777777" w:rsidR="005D77B4" w:rsidRDefault="005D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9655A" w14:textId="77777777" w:rsidR="00512D78" w:rsidRDefault="00512D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3C749" w14:textId="77777777" w:rsidR="00930701" w:rsidRDefault="00486485">
    <w:pPr>
      <w:jc w:val="right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32A32" w14:textId="77777777" w:rsidR="00512D78" w:rsidRDefault="00512D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2692F" w14:textId="77777777" w:rsidR="005D77B4" w:rsidRDefault="005D77B4">
      <w:pPr>
        <w:rPr>
          <w:sz w:val="12"/>
        </w:rPr>
      </w:pPr>
      <w:r>
        <w:separator/>
      </w:r>
    </w:p>
  </w:footnote>
  <w:footnote w:type="continuationSeparator" w:id="0">
    <w:p w14:paraId="54D2C421" w14:textId="77777777" w:rsidR="005D77B4" w:rsidRDefault="005D77B4">
      <w:pPr>
        <w:rPr>
          <w:sz w:val="12"/>
        </w:rPr>
      </w:pPr>
      <w:r>
        <w:continuationSeparator/>
      </w:r>
    </w:p>
  </w:footnote>
  <w:footnote w:id="1">
    <w:p w14:paraId="41C1D47E" w14:textId="571EBD49" w:rsidR="00930701" w:rsidRDefault="00486485">
      <w:pP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Bolsista do Programa de Iniciação Científica (PIBIC/PIBITI). Universidade Federal do Norte do Tocantins (UFNT), Centro </w:t>
      </w:r>
      <w:r w:rsidR="002B632A">
        <w:rPr>
          <w:rFonts w:ascii="Arial" w:eastAsia="Arial" w:hAnsi="Arial" w:cs="Arial"/>
          <w:color w:val="000000"/>
          <w:sz w:val="20"/>
          <w:szCs w:val="20"/>
        </w:rPr>
        <w:t>CCA/UFNT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2B632A"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-mail. </w:t>
      </w:r>
      <w:r w:rsidR="002B632A" w:rsidRPr="002B632A">
        <w:rPr>
          <w:rFonts w:ascii="Arial" w:eastAsia="Arial" w:hAnsi="Arial" w:cs="Arial"/>
          <w:color w:val="000000"/>
          <w:sz w:val="20"/>
          <w:szCs w:val="20"/>
        </w:rPr>
        <w:t>ribeiro.campos@mail.uft.edu.br</w:t>
      </w:r>
    </w:p>
  </w:footnote>
  <w:footnote w:id="2">
    <w:p w14:paraId="3949F5D1" w14:textId="152F9D01" w:rsidR="002B632A" w:rsidRDefault="002B632A" w:rsidP="002B632A">
      <w:pP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Voluntário do Programa de Iniciação Científica (PIVIC). Universidade Federal do Norte do Tocantins (UFNT), Centro de </w:t>
      </w:r>
      <w:r>
        <w:rPr>
          <w:rFonts w:ascii="Arial" w:eastAsia="Arial" w:hAnsi="Arial" w:cs="Arial"/>
          <w:color w:val="000000"/>
          <w:sz w:val="20"/>
          <w:szCs w:val="20"/>
        </w:rPr>
        <w:t>CCI/UNFT.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-mai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l: </w:t>
      </w:r>
      <w:r w:rsidRPr="002B632A">
        <w:rPr>
          <w:rFonts w:ascii="Arial" w:eastAsia="Arial" w:hAnsi="Arial" w:cs="Arial"/>
          <w:color w:val="000000"/>
          <w:sz w:val="20"/>
          <w:szCs w:val="20"/>
        </w:rPr>
        <w:t>phelype.amaro@ufnt.edu.br</w:t>
      </w:r>
    </w:p>
  </w:footnote>
  <w:footnote w:id="3">
    <w:p w14:paraId="0FCAD69C" w14:textId="3CCA76A7" w:rsidR="00930701" w:rsidRDefault="00486485">
      <w:pPr>
        <w:spacing w:after="0" w:line="240" w:lineRule="auto"/>
        <w:ind w:left="142" w:hanging="142"/>
        <w:jc w:val="both"/>
        <w:rPr>
          <w:color w:val="000000"/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Professor Doutor</w:t>
      </w:r>
      <w:r w:rsidR="002B632A">
        <w:rPr>
          <w:rFonts w:ascii="Arial" w:eastAsia="Arial" w:hAnsi="Arial" w:cs="Arial"/>
          <w:color w:val="000000"/>
          <w:sz w:val="20"/>
          <w:szCs w:val="20"/>
        </w:rPr>
        <w:t xml:space="preserve"> em História, Colegiado de História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Universidade Federal </w:t>
      </w:r>
      <w:r w:rsidR="002B632A">
        <w:rPr>
          <w:rFonts w:ascii="Arial" w:eastAsia="Arial" w:hAnsi="Arial" w:cs="Arial"/>
          <w:color w:val="000000"/>
          <w:sz w:val="20"/>
          <w:szCs w:val="20"/>
        </w:rPr>
        <w:t>do Tocantins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(UF</w:t>
      </w:r>
      <w:r w:rsidR="002B632A">
        <w:rPr>
          <w:rFonts w:ascii="Arial" w:eastAsia="Arial" w:hAnsi="Arial" w:cs="Arial"/>
          <w:color w:val="000000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), coordenador do projeto de </w:t>
      </w:r>
      <w:r w:rsidR="002B632A">
        <w:rPr>
          <w:rFonts w:ascii="Arial" w:eastAsia="Arial" w:hAnsi="Arial" w:cs="Arial"/>
          <w:color w:val="000000"/>
          <w:sz w:val="20"/>
          <w:szCs w:val="20"/>
        </w:rPr>
        <w:t>pesquisa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="002B632A">
        <w:rPr>
          <w:rFonts w:ascii="Arial" w:eastAsia="Arial" w:hAnsi="Arial" w:cs="Arial"/>
          <w:color w:val="000000"/>
          <w:sz w:val="20"/>
          <w:szCs w:val="20"/>
        </w:rPr>
        <w:t xml:space="preserve"> E-mail: dernival.junior@ufnt.edu.br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79305" w14:textId="77777777" w:rsidR="00512D78" w:rsidRDefault="00512D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753FE" w14:textId="77777777" w:rsidR="00930701" w:rsidRDefault="00486485">
    <w:r>
      <w:rPr>
        <w:noProof/>
      </w:rPr>
      <w:drawing>
        <wp:anchor distT="0" distB="0" distL="0" distR="0" simplePos="0" relativeHeight="18" behindDoc="0" locked="0" layoutInCell="0" allowOverlap="1" wp14:anchorId="4C9C3833" wp14:editId="2024E069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59450" cy="1919605"/>
          <wp:effectExtent l="0" t="0" r="0" b="0"/>
          <wp:wrapSquare wrapText="largest"/>
          <wp:docPr id="1" name="Figura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91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0DF7EF" w14:textId="77777777" w:rsidR="00930701" w:rsidRDefault="009307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5E6A0" w14:textId="77777777" w:rsidR="00512D78" w:rsidRDefault="00512D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C4209"/>
    <w:multiLevelType w:val="multilevel"/>
    <w:tmpl w:val="23D8A2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357C45"/>
    <w:multiLevelType w:val="multilevel"/>
    <w:tmpl w:val="8F84624C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2" w15:restartNumberingAfterBreak="0">
    <w:nsid w:val="60D80AEE"/>
    <w:multiLevelType w:val="multilevel"/>
    <w:tmpl w:val="D5A258A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140540977">
    <w:abstractNumId w:val="1"/>
  </w:num>
  <w:num w:numId="2" w16cid:durableId="660351138">
    <w:abstractNumId w:val="2"/>
  </w:num>
  <w:num w:numId="3" w16cid:durableId="64323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01"/>
    <w:rsid w:val="00112A2B"/>
    <w:rsid w:val="00141F15"/>
    <w:rsid w:val="002B1F5B"/>
    <w:rsid w:val="002B632A"/>
    <w:rsid w:val="0033428E"/>
    <w:rsid w:val="003838BE"/>
    <w:rsid w:val="00463DB9"/>
    <w:rsid w:val="00486485"/>
    <w:rsid w:val="004C0603"/>
    <w:rsid w:val="00512D78"/>
    <w:rsid w:val="005D77B4"/>
    <w:rsid w:val="005F0216"/>
    <w:rsid w:val="00670808"/>
    <w:rsid w:val="00870E32"/>
    <w:rsid w:val="0092435E"/>
    <w:rsid w:val="00930701"/>
    <w:rsid w:val="00961822"/>
    <w:rsid w:val="00A07546"/>
    <w:rsid w:val="00AE58FC"/>
    <w:rsid w:val="00AF6512"/>
    <w:rsid w:val="00B23C49"/>
    <w:rsid w:val="00B81719"/>
    <w:rsid w:val="00B83660"/>
    <w:rsid w:val="00D82240"/>
    <w:rsid w:val="00D87451"/>
    <w:rsid w:val="00D938E3"/>
    <w:rsid w:val="00E176FA"/>
    <w:rsid w:val="00E30074"/>
    <w:rsid w:val="00ED59AD"/>
    <w:rsid w:val="00F0741E"/>
    <w:rsid w:val="00F7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99EF"/>
  <w15:docId w15:val="{E0D7C60F-7EE9-4BDD-BFAD-A0139DCC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AF7"/>
    <w:pPr>
      <w:spacing w:after="160" w:line="259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FC3814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FC3814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3814"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017C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2B632A"/>
    <w:pPr>
      <w:ind w:left="720"/>
      <w:contextualSpacing/>
    </w:pPr>
  </w:style>
  <w:style w:type="table" w:styleId="Tabelacomgrade">
    <w:name w:val="Table Grid"/>
    <w:basedOn w:val="Tabelanormal"/>
    <w:uiPriority w:val="39"/>
    <w:rsid w:val="005F0216"/>
    <w:rPr>
      <w:rFonts w:ascii="Open Sans" w:eastAsia="Open Sans" w:hAnsi="Open Sans" w:cs="Open Sans"/>
      <w:color w:val="695D4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F0216"/>
    <w:rPr>
      <w:color w:val="0563C1" w:themeColor="hyperlink"/>
      <w:u w:val="single"/>
    </w:rPr>
  </w:style>
  <w:style w:type="paragraph" w:customStyle="1" w:styleId="Default">
    <w:name w:val="Default"/>
    <w:rsid w:val="005F0216"/>
    <w:pPr>
      <w:suppressAutoHyphens w:val="0"/>
      <w:autoSpaceDE w:val="0"/>
      <w:autoSpaceDN w:val="0"/>
      <w:adjustRightInd w:val="0"/>
    </w:pPr>
    <w:rPr>
      <w:rFonts w:ascii="Century" w:eastAsia="Open Sans" w:hAnsi="Century" w:cs="Century"/>
      <w:color w:val="000000"/>
      <w:sz w:val="24"/>
      <w:szCs w:val="24"/>
      <w:lang w:eastAsia="ja-JP"/>
    </w:rPr>
  </w:style>
  <w:style w:type="character" w:styleId="MenoPendente">
    <w:name w:val="Unresolved Mention"/>
    <w:basedOn w:val="Fontepargpadro"/>
    <w:uiPriority w:val="99"/>
    <w:semiHidden/>
    <w:unhideWhenUsed/>
    <w:rsid w:val="00B81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.inpa.gov.br/handle/1/1272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DAcAD4NZUUv3YLesX1x1TMsyrw==">CgMxLjA4AHIhMVZvRkhmQW51QUg2OHhQeHo5UF91ZWZ3VVh0V3htREJj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1541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dc:description/>
  <cp:lastModifiedBy>Dernival Venâncio Ramos Júnior</cp:lastModifiedBy>
  <cp:revision>2</cp:revision>
  <dcterms:created xsi:type="dcterms:W3CDTF">2024-10-13T15:00:00Z</dcterms:created>
  <dcterms:modified xsi:type="dcterms:W3CDTF">2024-10-13T15:00:00Z</dcterms:modified>
  <dc:language>pt-BR</dc:language>
</cp:coreProperties>
</file>