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B83" w:rsidRPr="00724B83" w:rsidRDefault="00124CF5" w:rsidP="003B6EBA">
      <w:pPr>
        <w:pStyle w:val="HTMLconformatoprevio"/>
        <w:jc w:val="both"/>
        <w:rPr>
          <w:rFonts w:ascii="Arial" w:eastAsiaTheme="minorHAnsi" w:hAnsi="Arial" w:cs="Arial"/>
          <w:b/>
          <w:kern w:val="2"/>
          <w:sz w:val="24"/>
          <w:szCs w:val="24"/>
          <w:lang w:eastAsia="en-US"/>
          <w14:ligatures w14:val="standardContextual"/>
        </w:rPr>
      </w:pPr>
      <w:r>
        <w:rPr>
          <w:rFonts w:ascii="Arial" w:eastAsiaTheme="minorHAnsi" w:hAnsi="Arial" w:cs="Arial"/>
          <w:b/>
          <w:kern w:val="2"/>
          <w:sz w:val="24"/>
          <w:szCs w:val="24"/>
          <w:lang w:eastAsia="en-US"/>
          <w14:ligatures w14:val="standardContextual"/>
        </w:rPr>
        <w:t xml:space="preserve">Humanidades digitales para la gestión de la memoria social desde un enfoque </w:t>
      </w:r>
      <w:proofErr w:type="spellStart"/>
      <w:r>
        <w:rPr>
          <w:rFonts w:ascii="Arial" w:eastAsiaTheme="minorHAnsi" w:hAnsi="Arial" w:cs="Arial"/>
          <w:b/>
          <w:kern w:val="2"/>
          <w:sz w:val="24"/>
          <w:szCs w:val="24"/>
          <w:lang w:eastAsia="en-US"/>
          <w14:ligatures w14:val="standardContextual"/>
        </w:rPr>
        <w:t>decolonial</w:t>
      </w:r>
      <w:proofErr w:type="spellEnd"/>
    </w:p>
    <w:p w:rsidR="005A7305" w:rsidRPr="00724B83" w:rsidRDefault="005A7305" w:rsidP="005A7305">
      <w:pPr>
        <w:jc w:val="both"/>
        <w:rPr>
          <w:rFonts w:ascii="Arial" w:hAnsi="Arial" w:cs="Arial"/>
          <w:b/>
          <w:lang w:val="es-ES"/>
        </w:rPr>
      </w:pPr>
    </w:p>
    <w:p w:rsidR="0050723C" w:rsidRDefault="0050723C" w:rsidP="004369E7">
      <w:pPr>
        <w:spacing w:line="360" w:lineRule="auto"/>
        <w:jc w:val="both"/>
        <w:rPr>
          <w:rFonts w:ascii="Arial" w:hAnsi="Arial" w:cs="Arial"/>
          <w:lang w:val="es-ES_tradnl"/>
        </w:rPr>
      </w:pPr>
      <w:r w:rsidRPr="00375289">
        <w:rPr>
          <w:rFonts w:ascii="Arial" w:hAnsi="Arial" w:cs="Arial"/>
          <w:lang w:val="es-ES_tradnl"/>
        </w:rPr>
        <w:t xml:space="preserve">Ania R. Hernández Quintana, </w:t>
      </w:r>
      <w:hyperlink r:id="rId4" w:history="1">
        <w:r w:rsidRPr="00375289">
          <w:rPr>
            <w:rStyle w:val="Hipervnculo"/>
            <w:rFonts w:ascii="Arial" w:hAnsi="Arial" w:cs="Arial"/>
            <w:lang w:val="es-ES"/>
          </w:rPr>
          <w:t>aniahdez@fcom.uh.cu</w:t>
        </w:r>
      </w:hyperlink>
      <w:r w:rsidRPr="00375289">
        <w:rPr>
          <w:rStyle w:val="Hipervnculo"/>
          <w:rFonts w:ascii="Arial" w:hAnsi="Arial" w:cs="Arial"/>
          <w:u w:val="none"/>
          <w:lang w:val="es-ES"/>
        </w:rPr>
        <w:t xml:space="preserve">, </w:t>
      </w:r>
      <w:r w:rsidRPr="00375289">
        <w:rPr>
          <w:rFonts w:ascii="Arial" w:hAnsi="Arial" w:cs="Arial"/>
          <w:lang w:val="es-ES_tradnl"/>
        </w:rPr>
        <w:t>Facultad de Comunicación, Uni</w:t>
      </w:r>
      <w:r>
        <w:rPr>
          <w:rFonts w:ascii="Arial" w:hAnsi="Arial" w:cs="Arial"/>
          <w:lang w:val="es-ES_tradnl"/>
        </w:rPr>
        <w:t>versidad de La Habana, Cuba, Doctora</w:t>
      </w:r>
      <w:r w:rsidRPr="00375289">
        <w:rPr>
          <w:rFonts w:ascii="Arial" w:hAnsi="Arial" w:cs="Arial"/>
          <w:lang w:val="es-ES_tradnl"/>
        </w:rPr>
        <w:t xml:space="preserve"> en Ciencias de la Información, Jefa del Departamento de Ciencias de la Información </w:t>
      </w:r>
    </w:p>
    <w:p w:rsidR="00B96EA0" w:rsidRDefault="00B96EA0" w:rsidP="004369E7">
      <w:pPr>
        <w:spacing w:line="360" w:lineRule="auto"/>
        <w:jc w:val="both"/>
        <w:rPr>
          <w:rFonts w:ascii="Arial" w:hAnsi="Arial" w:cs="Arial"/>
          <w:lang w:val="es-ES_tradnl"/>
        </w:rPr>
      </w:pPr>
      <w:r>
        <w:rPr>
          <w:rFonts w:ascii="Arial" w:hAnsi="Arial" w:cs="Arial"/>
          <w:lang w:val="es-ES_tradnl"/>
        </w:rPr>
        <w:t xml:space="preserve">Amanda Terrero Trinquete, </w:t>
      </w:r>
      <w:hyperlink r:id="rId5" w:history="1">
        <w:r w:rsidRPr="00C706CE">
          <w:rPr>
            <w:rStyle w:val="Hipervnculo"/>
            <w:rFonts w:ascii="Arial" w:hAnsi="Arial" w:cs="Arial"/>
            <w:lang w:val="es-ES_tradnl"/>
          </w:rPr>
          <w:t>terrerot.97@gmail.com</w:t>
        </w:r>
      </w:hyperlink>
      <w:r>
        <w:rPr>
          <w:rFonts w:ascii="Arial" w:hAnsi="Arial" w:cs="Arial"/>
          <w:lang w:val="es-ES_tradnl"/>
        </w:rPr>
        <w:t xml:space="preserve">, </w:t>
      </w:r>
      <w:r w:rsidRPr="00375289">
        <w:rPr>
          <w:rFonts w:ascii="Arial" w:hAnsi="Arial" w:cs="Arial"/>
          <w:lang w:val="es-ES_tradnl"/>
        </w:rPr>
        <w:t>Facultad de Comunicación, Uni</w:t>
      </w:r>
      <w:r>
        <w:rPr>
          <w:rFonts w:ascii="Arial" w:hAnsi="Arial" w:cs="Arial"/>
          <w:lang w:val="es-ES_tradnl"/>
        </w:rPr>
        <w:t>versidad de La Habana, Cuba, Licenciada</w:t>
      </w:r>
      <w:r w:rsidRPr="00375289">
        <w:rPr>
          <w:rFonts w:ascii="Arial" w:hAnsi="Arial" w:cs="Arial"/>
          <w:lang w:val="es-ES_tradnl"/>
        </w:rPr>
        <w:t xml:space="preserve"> en Ciencias de la Información, </w:t>
      </w:r>
      <w:r>
        <w:rPr>
          <w:rFonts w:ascii="Arial" w:hAnsi="Arial" w:cs="Arial"/>
          <w:lang w:val="es-ES_tradnl"/>
        </w:rPr>
        <w:t>Profesora instructora</w:t>
      </w:r>
    </w:p>
    <w:p w:rsidR="005A7305" w:rsidRPr="00973264" w:rsidRDefault="005A7305" w:rsidP="004369E7">
      <w:pPr>
        <w:spacing w:before="240" w:line="360" w:lineRule="auto"/>
        <w:jc w:val="both"/>
        <w:rPr>
          <w:rFonts w:ascii="Arial" w:hAnsi="Arial" w:cs="Arial"/>
          <w:lang w:val="es-ES"/>
        </w:rPr>
      </w:pPr>
      <w:r w:rsidRPr="00474241">
        <w:rPr>
          <w:rFonts w:ascii="Arial" w:hAnsi="Arial" w:cs="Arial"/>
          <w:b/>
          <w:lang w:val="es-ES"/>
        </w:rPr>
        <w:t>Resumen:</w:t>
      </w:r>
      <w:r w:rsidR="007B2220" w:rsidRPr="004369E7">
        <w:rPr>
          <w:rFonts w:ascii="Arial" w:hAnsi="Arial" w:cs="Arial"/>
          <w:lang w:val="es-ES"/>
        </w:rPr>
        <w:t xml:space="preserve"> </w:t>
      </w:r>
      <w:bookmarkStart w:id="0" w:name="_GoBack"/>
      <w:r w:rsidR="007B2220" w:rsidRPr="007B2220">
        <w:rPr>
          <w:rFonts w:ascii="Arial" w:hAnsi="Arial" w:cs="Arial"/>
          <w:lang w:val="es-ES"/>
        </w:rPr>
        <w:t>Las instituciones culturales que</w:t>
      </w:r>
      <w:r w:rsidR="007B2220" w:rsidRPr="00D16A27">
        <w:rPr>
          <w:rFonts w:ascii="Arial" w:hAnsi="Arial" w:cs="Arial"/>
          <w:lang w:val="es-ES"/>
        </w:rPr>
        <w:t xml:space="preserve"> </w:t>
      </w:r>
      <w:r w:rsidR="007B2220" w:rsidRPr="007B2220">
        <w:rPr>
          <w:rFonts w:ascii="Arial" w:hAnsi="Arial" w:cs="Arial"/>
          <w:lang w:val="es-ES"/>
        </w:rPr>
        <w:t>preservan colecciones</w:t>
      </w:r>
      <w:r w:rsidR="007B2220">
        <w:rPr>
          <w:rFonts w:ascii="Arial" w:hAnsi="Arial" w:cs="Arial"/>
          <w:lang w:val="es-ES"/>
        </w:rPr>
        <w:t xml:space="preserve"> tienen un compromiso con la democratización del acceso a los objetos digitales y a los metadatos a travé</w:t>
      </w:r>
      <w:r w:rsidR="00D16A27">
        <w:rPr>
          <w:rFonts w:ascii="Arial" w:hAnsi="Arial" w:cs="Arial"/>
          <w:lang w:val="es-ES"/>
        </w:rPr>
        <w:t>s de nuevos enfoques sobre la</w:t>
      </w:r>
      <w:r w:rsidR="00D16A27" w:rsidRPr="00D16A27">
        <w:rPr>
          <w:rFonts w:ascii="Arial" w:hAnsi="Arial" w:cs="Arial"/>
          <w:lang w:val="es-ES"/>
        </w:rPr>
        <w:t xml:space="preserve"> sostenibilidad, difusión, uso y reutilización del patrimonio cultural y documental.</w:t>
      </w:r>
      <w:r w:rsidR="003B6EBA">
        <w:rPr>
          <w:rFonts w:ascii="Arial" w:hAnsi="Arial" w:cs="Arial"/>
          <w:lang w:val="es-ES"/>
        </w:rPr>
        <w:t xml:space="preserve"> Desde 2017, existe en</w:t>
      </w:r>
      <w:r w:rsidR="00D16A27">
        <w:rPr>
          <w:rFonts w:ascii="Arial" w:hAnsi="Arial" w:cs="Arial"/>
          <w:lang w:val="es-ES"/>
        </w:rPr>
        <w:t xml:space="preserve"> </w:t>
      </w:r>
      <w:r w:rsidR="00724B83">
        <w:rPr>
          <w:rFonts w:ascii="Arial" w:hAnsi="Arial" w:cs="Arial"/>
          <w:lang w:val="es-ES"/>
        </w:rPr>
        <w:t xml:space="preserve">la </w:t>
      </w:r>
      <w:r w:rsidR="00D16A27">
        <w:rPr>
          <w:rFonts w:ascii="Arial" w:hAnsi="Arial" w:cs="Arial"/>
          <w:lang w:val="es-ES"/>
        </w:rPr>
        <w:t xml:space="preserve">Universidad de La Habana </w:t>
      </w:r>
      <w:r w:rsidR="003B6EBA">
        <w:rPr>
          <w:rFonts w:ascii="Arial" w:hAnsi="Arial" w:cs="Arial"/>
          <w:lang w:val="es-ES"/>
        </w:rPr>
        <w:t xml:space="preserve">el proyecto </w:t>
      </w:r>
      <w:proofErr w:type="spellStart"/>
      <w:r w:rsidR="003B6EBA">
        <w:rPr>
          <w:rFonts w:ascii="Arial" w:hAnsi="Arial" w:cs="Arial"/>
          <w:lang w:val="es-ES"/>
        </w:rPr>
        <w:t>HDCICuba</w:t>
      </w:r>
      <w:proofErr w:type="spellEnd"/>
      <w:r w:rsidR="003B6EBA">
        <w:rPr>
          <w:rFonts w:ascii="Arial" w:hAnsi="Arial" w:cs="Arial"/>
          <w:lang w:val="es-ES"/>
        </w:rPr>
        <w:t>, dedicado a</w:t>
      </w:r>
      <w:r w:rsidR="00D16A27">
        <w:rPr>
          <w:rFonts w:ascii="Arial" w:hAnsi="Arial" w:cs="Arial"/>
          <w:lang w:val="es-ES"/>
        </w:rPr>
        <w:t xml:space="preserve"> la </w:t>
      </w:r>
      <w:proofErr w:type="spellStart"/>
      <w:r w:rsidR="003B6EBA">
        <w:rPr>
          <w:rFonts w:ascii="Arial" w:hAnsi="Arial" w:cs="Arial"/>
          <w:lang w:val="es-ES"/>
        </w:rPr>
        <w:t>transversalización</w:t>
      </w:r>
      <w:proofErr w:type="spellEnd"/>
      <w:r w:rsidR="003B6EBA">
        <w:rPr>
          <w:rFonts w:ascii="Arial" w:hAnsi="Arial" w:cs="Arial"/>
          <w:lang w:val="es-ES"/>
        </w:rPr>
        <w:t xml:space="preserve"> de</w:t>
      </w:r>
      <w:r w:rsidR="00D16A27">
        <w:rPr>
          <w:rFonts w:ascii="Arial" w:hAnsi="Arial" w:cs="Arial"/>
          <w:lang w:val="es-ES"/>
        </w:rPr>
        <w:t xml:space="preserve"> los valores de las humanidades digitales </w:t>
      </w:r>
      <w:r w:rsidR="003B6EBA">
        <w:rPr>
          <w:rFonts w:ascii="Arial" w:hAnsi="Arial" w:cs="Arial"/>
          <w:lang w:val="es-ES"/>
        </w:rPr>
        <w:t xml:space="preserve">en el currículo de Ciencias de la Información. En la práctica, </w:t>
      </w:r>
      <w:proofErr w:type="spellStart"/>
      <w:r w:rsidR="003B6EBA">
        <w:rPr>
          <w:rFonts w:ascii="Arial" w:hAnsi="Arial" w:cs="Arial"/>
          <w:lang w:val="es-ES"/>
        </w:rPr>
        <w:t>HDCICuba</w:t>
      </w:r>
      <w:proofErr w:type="spellEnd"/>
      <w:r w:rsidR="003B6EBA">
        <w:rPr>
          <w:rFonts w:ascii="Arial" w:hAnsi="Arial" w:cs="Arial"/>
          <w:lang w:val="es-ES"/>
        </w:rPr>
        <w:t xml:space="preserve"> opera a través de proyectos colaborativos y una de sus potencialidades es visibilizar </w:t>
      </w:r>
      <w:r w:rsidR="00D16A27">
        <w:rPr>
          <w:rFonts w:ascii="Arial" w:hAnsi="Arial" w:cs="Arial"/>
          <w:lang w:val="es-ES"/>
        </w:rPr>
        <w:t xml:space="preserve">la gestión más allá de la preservación y </w:t>
      </w:r>
      <w:r w:rsidR="003B6EBA">
        <w:rPr>
          <w:rFonts w:ascii="Arial" w:hAnsi="Arial" w:cs="Arial"/>
          <w:lang w:val="es-ES"/>
        </w:rPr>
        <w:t>facilitar el</w:t>
      </w:r>
      <w:r w:rsidR="00724B83">
        <w:rPr>
          <w:rFonts w:ascii="Arial" w:hAnsi="Arial" w:cs="Arial"/>
          <w:lang w:val="es-ES"/>
        </w:rPr>
        <w:t xml:space="preserve"> tratamiento</w:t>
      </w:r>
      <w:r w:rsidR="00D16A27">
        <w:rPr>
          <w:rFonts w:ascii="Arial" w:hAnsi="Arial" w:cs="Arial"/>
          <w:lang w:val="es-ES"/>
        </w:rPr>
        <w:t xml:space="preserve"> </w:t>
      </w:r>
      <w:r w:rsidR="003B6EBA">
        <w:rPr>
          <w:rFonts w:ascii="Arial" w:hAnsi="Arial" w:cs="Arial"/>
          <w:lang w:val="es-ES"/>
        </w:rPr>
        <w:t>de</w:t>
      </w:r>
      <w:r w:rsidR="00D16A27">
        <w:rPr>
          <w:rFonts w:ascii="Arial" w:hAnsi="Arial" w:cs="Arial"/>
          <w:lang w:val="es-ES"/>
        </w:rPr>
        <w:t xml:space="preserve"> las colecciones como datos</w:t>
      </w:r>
      <w:r w:rsidR="003B6EBA">
        <w:rPr>
          <w:rFonts w:ascii="Arial" w:hAnsi="Arial" w:cs="Arial"/>
          <w:lang w:val="es-ES"/>
        </w:rPr>
        <w:t xml:space="preserve">. De esta manera, </w:t>
      </w:r>
      <w:r w:rsidR="00E01643">
        <w:rPr>
          <w:rFonts w:ascii="Arial" w:hAnsi="Arial" w:cs="Arial"/>
          <w:lang w:val="es-ES"/>
        </w:rPr>
        <w:t>se</w:t>
      </w:r>
      <w:r w:rsidR="003B6EBA">
        <w:rPr>
          <w:rFonts w:ascii="Arial" w:hAnsi="Arial" w:cs="Arial"/>
          <w:lang w:val="es-ES"/>
        </w:rPr>
        <w:t xml:space="preserve"> </w:t>
      </w:r>
      <w:r w:rsidR="00724B83">
        <w:rPr>
          <w:rFonts w:ascii="Arial" w:hAnsi="Arial" w:cs="Arial"/>
          <w:lang w:val="es-ES"/>
        </w:rPr>
        <w:t>añad</w:t>
      </w:r>
      <w:r w:rsidR="003B6EBA">
        <w:rPr>
          <w:rFonts w:ascii="Arial" w:hAnsi="Arial" w:cs="Arial"/>
          <w:lang w:val="es-ES"/>
        </w:rPr>
        <w:t>e</w:t>
      </w:r>
      <w:r w:rsidR="00D16A27" w:rsidRPr="00724B83">
        <w:rPr>
          <w:rFonts w:ascii="Arial" w:hAnsi="Arial" w:cs="Arial"/>
          <w:lang w:val="es-ES"/>
        </w:rPr>
        <w:t xml:space="preserve"> valor a los objetos culturales para la investigación, la pedagogía, la apropiación del patrimonio cultural y las causas de justicia social.</w:t>
      </w:r>
      <w:r w:rsidR="00724B83">
        <w:rPr>
          <w:rFonts w:ascii="Arial" w:hAnsi="Arial" w:cs="Arial"/>
          <w:lang w:val="es-ES"/>
        </w:rPr>
        <w:t xml:space="preserve"> En un escenario de franca transformación digital, se propone una lectura de </w:t>
      </w:r>
      <w:r w:rsidR="00E01643">
        <w:rPr>
          <w:rFonts w:ascii="Arial" w:hAnsi="Arial" w:cs="Arial"/>
          <w:lang w:val="es-ES"/>
        </w:rPr>
        <w:t>las humanidades digitales</w:t>
      </w:r>
      <w:r w:rsidR="00436A7D">
        <w:rPr>
          <w:rFonts w:ascii="Arial" w:hAnsi="Arial" w:cs="Arial"/>
          <w:lang w:val="es-ES"/>
        </w:rPr>
        <w:t xml:space="preserve"> como escenarios que exploran </w:t>
      </w:r>
      <w:r w:rsidR="003B6EBA" w:rsidRPr="00436A7D">
        <w:rPr>
          <w:rFonts w:ascii="Arial" w:hAnsi="Arial" w:cs="Arial"/>
          <w:lang w:val="es-ES"/>
        </w:rPr>
        <w:t xml:space="preserve">enfoques </w:t>
      </w:r>
      <w:r w:rsidR="00436A7D">
        <w:rPr>
          <w:rFonts w:ascii="Arial" w:hAnsi="Arial" w:cs="Arial"/>
          <w:lang w:val="es-ES"/>
        </w:rPr>
        <w:t xml:space="preserve">de la gestión de la memoria social </w:t>
      </w:r>
      <w:r w:rsidR="003B6EBA" w:rsidRPr="00436A7D">
        <w:rPr>
          <w:rFonts w:ascii="Arial" w:hAnsi="Arial" w:cs="Arial"/>
          <w:lang w:val="es-ES"/>
        </w:rPr>
        <w:t>a pequeña escala para desarroll</w:t>
      </w:r>
      <w:r w:rsidR="00436A7D">
        <w:rPr>
          <w:rFonts w:ascii="Arial" w:hAnsi="Arial" w:cs="Arial"/>
          <w:lang w:val="es-ES"/>
        </w:rPr>
        <w:t>ar conjuntos de datos abiertos</w:t>
      </w:r>
      <w:r w:rsidR="003B6EBA" w:rsidRPr="00436A7D">
        <w:rPr>
          <w:rFonts w:ascii="Arial" w:hAnsi="Arial" w:cs="Arial"/>
          <w:lang w:val="es-ES"/>
        </w:rPr>
        <w:t xml:space="preserve"> </w:t>
      </w:r>
      <w:r w:rsidR="00124CF5">
        <w:rPr>
          <w:rFonts w:ascii="Arial" w:hAnsi="Arial" w:cs="Arial"/>
          <w:lang w:val="es-ES"/>
        </w:rPr>
        <w:t xml:space="preserve">desde enfoques </w:t>
      </w:r>
      <w:proofErr w:type="spellStart"/>
      <w:r w:rsidR="00124CF5">
        <w:rPr>
          <w:rFonts w:ascii="Arial" w:hAnsi="Arial" w:cs="Arial"/>
          <w:lang w:val="es-ES"/>
        </w:rPr>
        <w:t>decoloniales</w:t>
      </w:r>
      <w:proofErr w:type="spellEnd"/>
      <w:r w:rsidR="00124CF5">
        <w:rPr>
          <w:rFonts w:ascii="Arial" w:hAnsi="Arial" w:cs="Arial"/>
          <w:lang w:val="es-ES"/>
        </w:rPr>
        <w:t>.</w:t>
      </w:r>
    </w:p>
    <w:bookmarkEnd w:id="0"/>
    <w:p w:rsidR="005A7305" w:rsidRPr="00E427A8" w:rsidRDefault="005A7305" w:rsidP="004369E7">
      <w:pPr>
        <w:pStyle w:val="HTMLconformatoprevio"/>
        <w:spacing w:line="360" w:lineRule="auto"/>
        <w:jc w:val="both"/>
        <w:rPr>
          <w:rFonts w:ascii="Arial" w:eastAsiaTheme="minorHAnsi" w:hAnsi="Arial" w:cs="Arial"/>
          <w:kern w:val="2"/>
          <w:sz w:val="24"/>
          <w:szCs w:val="24"/>
          <w:lang w:eastAsia="en-US"/>
          <w14:ligatures w14:val="standardContextual"/>
        </w:rPr>
      </w:pPr>
      <w:r w:rsidRPr="00474241">
        <w:rPr>
          <w:rFonts w:ascii="Arial" w:eastAsiaTheme="minorHAnsi" w:hAnsi="Arial" w:cs="Arial"/>
          <w:b/>
          <w:kern w:val="2"/>
          <w:sz w:val="24"/>
          <w:szCs w:val="24"/>
          <w:lang w:eastAsia="en-US"/>
          <w14:ligatures w14:val="standardContextual"/>
        </w:rPr>
        <w:t>Palabras clave:</w:t>
      </w:r>
      <w:r w:rsidRPr="004369E7">
        <w:rPr>
          <w:rFonts w:ascii="Arial" w:eastAsiaTheme="minorHAnsi" w:hAnsi="Arial" w:cs="Arial"/>
          <w:kern w:val="2"/>
          <w:sz w:val="24"/>
          <w:szCs w:val="24"/>
          <w:lang w:eastAsia="en-US"/>
          <w14:ligatures w14:val="standardContextual"/>
        </w:rPr>
        <w:t xml:space="preserve"> </w:t>
      </w:r>
      <w:r w:rsidRPr="00E427A8">
        <w:rPr>
          <w:rFonts w:ascii="Arial" w:eastAsiaTheme="minorHAnsi" w:hAnsi="Arial" w:cs="Arial"/>
          <w:kern w:val="2"/>
          <w:sz w:val="24"/>
          <w:szCs w:val="24"/>
          <w:lang w:eastAsia="en-US"/>
          <w14:ligatures w14:val="standardContextual"/>
        </w:rPr>
        <w:t>Humanidades Digitales</w:t>
      </w:r>
      <w:r w:rsidR="00436A7D" w:rsidRPr="00E427A8">
        <w:rPr>
          <w:rFonts w:ascii="Arial" w:eastAsiaTheme="minorHAnsi" w:hAnsi="Arial" w:cs="Arial"/>
          <w:kern w:val="2"/>
          <w:sz w:val="24"/>
          <w:szCs w:val="24"/>
          <w:lang w:eastAsia="en-US"/>
          <w14:ligatures w14:val="standardContextual"/>
        </w:rPr>
        <w:t xml:space="preserve">, memoria social, datos abiertos, </w:t>
      </w:r>
      <w:proofErr w:type="spellStart"/>
      <w:r w:rsidR="00872E65" w:rsidRPr="00E427A8">
        <w:rPr>
          <w:rFonts w:ascii="Arial" w:eastAsiaTheme="minorHAnsi" w:hAnsi="Arial" w:cs="Arial"/>
          <w:kern w:val="2"/>
          <w:sz w:val="24"/>
          <w:szCs w:val="24"/>
          <w:lang w:eastAsia="en-US"/>
          <w14:ligatures w14:val="standardContextual"/>
        </w:rPr>
        <w:t>HDCICuba</w:t>
      </w:r>
      <w:proofErr w:type="spellEnd"/>
    </w:p>
    <w:p w:rsidR="005A7305" w:rsidRPr="00CB464D" w:rsidRDefault="005A7305" w:rsidP="004369E7">
      <w:pPr>
        <w:pStyle w:val="HTMLconformatoprevio"/>
        <w:spacing w:line="360" w:lineRule="auto"/>
        <w:jc w:val="both"/>
        <w:rPr>
          <w:rFonts w:ascii="Arial" w:eastAsiaTheme="minorHAnsi" w:hAnsi="Arial" w:cs="Arial"/>
          <w:sz w:val="24"/>
          <w:szCs w:val="24"/>
          <w:lang w:eastAsia="en-US"/>
        </w:rPr>
      </w:pPr>
    </w:p>
    <w:p w:rsidR="00B96EA0" w:rsidRPr="007B2220" w:rsidRDefault="00B96EA0" w:rsidP="0009613D">
      <w:pPr>
        <w:spacing w:line="360" w:lineRule="auto"/>
        <w:jc w:val="both"/>
        <w:rPr>
          <w:rFonts w:ascii="Arial" w:hAnsi="Arial" w:cs="Arial"/>
          <w:b/>
          <w:lang w:val="es-ES"/>
        </w:rPr>
      </w:pPr>
      <w:r w:rsidRPr="007B2220">
        <w:rPr>
          <w:rFonts w:ascii="Arial" w:hAnsi="Arial" w:cs="Arial"/>
          <w:b/>
          <w:lang w:val="es-ES"/>
        </w:rPr>
        <w:t xml:space="preserve">Introducción </w:t>
      </w:r>
    </w:p>
    <w:p w:rsidR="00DF5748" w:rsidRDefault="00DF5748" w:rsidP="00DF5748">
      <w:pPr>
        <w:spacing w:line="360" w:lineRule="auto"/>
        <w:jc w:val="both"/>
        <w:rPr>
          <w:rFonts w:ascii="Arial" w:hAnsi="Arial" w:cs="Arial"/>
          <w:lang w:val="es-ES"/>
        </w:rPr>
      </w:pPr>
      <w:r>
        <w:rPr>
          <w:rFonts w:ascii="Arial" w:hAnsi="Arial" w:cs="Arial"/>
          <w:lang w:val="es-ES"/>
        </w:rPr>
        <w:t>Las galerías, bi</w:t>
      </w:r>
      <w:r w:rsidRPr="00DF5748">
        <w:rPr>
          <w:rFonts w:ascii="Arial" w:hAnsi="Arial" w:cs="Arial"/>
          <w:lang w:val="es-ES"/>
        </w:rPr>
        <w:t>bliotecas,</w:t>
      </w:r>
      <w:r>
        <w:rPr>
          <w:rFonts w:ascii="Arial" w:hAnsi="Arial" w:cs="Arial"/>
          <w:lang w:val="es-ES"/>
        </w:rPr>
        <w:t xml:space="preserve"> </w:t>
      </w:r>
      <w:r w:rsidRPr="00DF5748">
        <w:rPr>
          <w:rFonts w:ascii="Arial" w:hAnsi="Arial" w:cs="Arial"/>
          <w:lang w:val="es-ES"/>
        </w:rPr>
        <w:t>archivos</w:t>
      </w:r>
      <w:r>
        <w:rPr>
          <w:rFonts w:ascii="Arial" w:hAnsi="Arial" w:cs="Arial"/>
          <w:lang w:val="es-ES"/>
        </w:rPr>
        <w:t xml:space="preserve"> y</w:t>
      </w:r>
      <w:r w:rsidRPr="00DF5748">
        <w:rPr>
          <w:rFonts w:ascii="Arial" w:hAnsi="Arial" w:cs="Arial"/>
          <w:lang w:val="es-ES"/>
        </w:rPr>
        <w:t xml:space="preserve"> museos </w:t>
      </w:r>
      <w:r w:rsidR="008F6BA5">
        <w:rPr>
          <w:rFonts w:ascii="Arial" w:hAnsi="Arial" w:cs="Arial"/>
          <w:lang w:val="es-ES"/>
        </w:rPr>
        <w:t xml:space="preserve">(GLAM, </w:t>
      </w:r>
      <w:r w:rsidR="00C932C6">
        <w:rPr>
          <w:rFonts w:ascii="Arial" w:hAnsi="Arial" w:cs="Arial"/>
          <w:lang w:val="es-ES"/>
        </w:rPr>
        <w:t>acrónimo</w:t>
      </w:r>
      <w:r w:rsidR="008F6BA5">
        <w:rPr>
          <w:rFonts w:ascii="Arial" w:hAnsi="Arial" w:cs="Arial"/>
          <w:lang w:val="es-ES"/>
        </w:rPr>
        <w:t xml:space="preserve"> en inglés) </w:t>
      </w:r>
      <w:r>
        <w:rPr>
          <w:rFonts w:ascii="Arial" w:hAnsi="Arial" w:cs="Arial"/>
          <w:lang w:val="es-ES"/>
        </w:rPr>
        <w:t>son instituciones tradicionalmente relacionadas con la gestión del patrimonio</w:t>
      </w:r>
      <w:r w:rsidR="008F6BA5">
        <w:rPr>
          <w:rFonts w:ascii="Arial" w:hAnsi="Arial" w:cs="Arial"/>
          <w:lang w:val="es-ES"/>
        </w:rPr>
        <w:t xml:space="preserve"> y</w:t>
      </w:r>
      <w:r w:rsidRPr="00DF5748">
        <w:rPr>
          <w:rFonts w:ascii="Arial" w:hAnsi="Arial" w:cs="Arial"/>
          <w:lang w:val="es-ES"/>
        </w:rPr>
        <w:t xml:space="preserve"> la memoria</w:t>
      </w:r>
      <w:r>
        <w:rPr>
          <w:rFonts w:ascii="Arial" w:hAnsi="Arial" w:cs="Arial"/>
          <w:lang w:val="es-ES"/>
        </w:rPr>
        <w:t xml:space="preserve"> social</w:t>
      </w:r>
      <w:r w:rsidR="008F6BA5">
        <w:rPr>
          <w:rFonts w:ascii="Arial" w:hAnsi="Arial" w:cs="Arial"/>
          <w:lang w:val="es-ES"/>
        </w:rPr>
        <w:t xml:space="preserve"> pero en el siglo XXI abordan</w:t>
      </w:r>
      <w:r w:rsidR="00067381">
        <w:rPr>
          <w:rFonts w:ascii="Arial" w:hAnsi="Arial" w:cs="Arial"/>
          <w:lang w:val="es-ES"/>
        </w:rPr>
        <w:t xml:space="preserve"> </w:t>
      </w:r>
      <w:r w:rsidR="008F6BA5">
        <w:rPr>
          <w:rFonts w:ascii="Arial" w:hAnsi="Arial" w:cs="Arial"/>
          <w:lang w:val="es-ES"/>
        </w:rPr>
        <w:t>prácticas  y oportunidades relacionadas con el talento, con la incubación de nuevas ideas y la asunción de la transformación digital.</w:t>
      </w:r>
      <w:r w:rsidR="00C932C6">
        <w:rPr>
          <w:rFonts w:ascii="Arial" w:hAnsi="Arial" w:cs="Arial"/>
          <w:lang w:val="es-ES"/>
        </w:rPr>
        <w:t xml:space="preserve"> </w:t>
      </w:r>
    </w:p>
    <w:p w:rsidR="00C932C6" w:rsidRDefault="00C932C6" w:rsidP="00DF5748">
      <w:pPr>
        <w:spacing w:line="360" w:lineRule="auto"/>
        <w:jc w:val="both"/>
        <w:rPr>
          <w:rFonts w:ascii="Arial" w:hAnsi="Arial" w:cs="Arial"/>
          <w:lang w:val="es-ES"/>
        </w:rPr>
      </w:pPr>
      <w:r>
        <w:rPr>
          <w:rFonts w:ascii="Arial" w:hAnsi="Arial" w:cs="Arial"/>
          <w:lang w:val="es-ES"/>
        </w:rPr>
        <w:lastRenderedPageBreak/>
        <w:t xml:space="preserve">Las tradiciones, misiones y operaciones informacionales en cada una de estas entidades han tenido sus propios caminos </w:t>
      </w:r>
      <w:r w:rsidR="00067381">
        <w:rPr>
          <w:rFonts w:ascii="Arial" w:hAnsi="Arial" w:cs="Arial"/>
          <w:lang w:val="es-ES"/>
        </w:rPr>
        <w:t>y</w:t>
      </w:r>
      <w:r>
        <w:rPr>
          <w:rFonts w:ascii="Arial" w:hAnsi="Arial" w:cs="Arial"/>
          <w:lang w:val="es-ES"/>
        </w:rPr>
        <w:t xml:space="preserve"> una disfunción en el cumplimiento de un objetivo mayor y común, la gestión de la memoria social a través de entornos documentales.</w:t>
      </w:r>
    </w:p>
    <w:p w:rsidR="00C932C6" w:rsidRDefault="00C932C6" w:rsidP="00DF5748">
      <w:pPr>
        <w:spacing w:line="360" w:lineRule="auto"/>
        <w:jc w:val="both"/>
        <w:rPr>
          <w:rFonts w:ascii="Arial" w:hAnsi="Arial" w:cs="Arial"/>
          <w:lang w:val="es-ES"/>
        </w:rPr>
      </w:pPr>
      <w:r w:rsidRPr="00C932C6">
        <w:rPr>
          <w:rFonts w:ascii="Arial" w:hAnsi="Arial" w:cs="Arial"/>
          <w:lang w:val="es-ES"/>
        </w:rPr>
        <w:t>Dempsey (Dempsey, 2000) hizo una apuesta por la convergencia y la colaboración</w:t>
      </w:r>
      <w:r>
        <w:rPr>
          <w:rFonts w:ascii="Arial" w:hAnsi="Arial" w:cs="Arial"/>
          <w:lang w:val="es-ES"/>
        </w:rPr>
        <w:t xml:space="preserve"> al acuñar el término “instituciones de la memoria”</w:t>
      </w:r>
      <w:r w:rsidR="00067381">
        <w:rPr>
          <w:rFonts w:ascii="Arial" w:hAnsi="Arial" w:cs="Arial"/>
          <w:lang w:val="es-ES"/>
        </w:rPr>
        <w:t xml:space="preserve"> que ahora </w:t>
      </w:r>
      <w:r w:rsidR="008F0DEE">
        <w:rPr>
          <w:rFonts w:ascii="Arial" w:hAnsi="Arial" w:cs="Arial"/>
          <w:lang w:val="es-ES"/>
        </w:rPr>
        <w:t xml:space="preserve">deben entender </w:t>
      </w:r>
      <w:r w:rsidR="00067381">
        <w:rPr>
          <w:rFonts w:ascii="Arial" w:hAnsi="Arial" w:cs="Arial"/>
          <w:lang w:val="es-ES"/>
        </w:rPr>
        <w:t xml:space="preserve">a </w:t>
      </w:r>
      <w:r w:rsidR="008F0DEE">
        <w:rPr>
          <w:rFonts w:ascii="Arial" w:hAnsi="Arial" w:cs="Arial"/>
          <w:lang w:val="es-ES"/>
        </w:rPr>
        <w:t xml:space="preserve">sus colecciones como datos e investigarlas </w:t>
      </w:r>
      <w:r w:rsidR="007B2220">
        <w:rPr>
          <w:rFonts w:ascii="Arial" w:hAnsi="Arial" w:cs="Arial"/>
          <w:lang w:val="es-ES"/>
        </w:rPr>
        <w:t>con métodos computacionales. La democratización del acceso a los objetos digitales y/o digitalizados y a los metadatos es la esencia estratégica de las humanidades digitales</w:t>
      </w:r>
      <w:r w:rsidR="00067381">
        <w:rPr>
          <w:rFonts w:ascii="Arial" w:hAnsi="Arial" w:cs="Arial"/>
          <w:lang w:val="es-ES"/>
        </w:rPr>
        <w:t>. De hecho, los metadatos son un nexo estratégico entre Ciencias de la Información y humanidades digitales</w:t>
      </w:r>
      <w:r w:rsidR="001F2BE8">
        <w:rPr>
          <w:rFonts w:ascii="Arial" w:hAnsi="Arial" w:cs="Arial"/>
          <w:lang w:val="es-ES"/>
        </w:rPr>
        <w:t>, al gestar</w:t>
      </w:r>
      <w:r w:rsidR="00067381">
        <w:rPr>
          <w:rFonts w:ascii="Arial" w:hAnsi="Arial" w:cs="Arial"/>
          <w:lang w:val="es-ES"/>
        </w:rPr>
        <w:t xml:space="preserve"> </w:t>
      </w:r>
      <w:r w:rsidR="00067381" w:rsidRPr="00067381">
        <w:rPr>
          <w:rFonts w:ascii="Arial" w:hAnsi="Arial" w:cs="Arial"/>
          <w:lang w:val="es-ES"/>
        </w:rPr>
        <w:t>descriptores que suministren información ampliada y contextualizada del objeto digital y que a esos datos se acceda sin restricciones</w:t>
      </w:r>
      <w:r w:rsidR="001F2BE8">
        <w:rPr>
          <w:rFonts w:ascii="Arial" w:hAnsi="Arial" w:cs="Arial"/>
          <w:lang w:val="es-ES"/>
        </w:rPr>
        <w:t>.</w:t>
      </w:r>
    </w:p>
    <w:p w:rsidR="00B96EA0" w:rsidRPr="001F2BE8" w:rsidRDefault="00B96EA0" w:rsidP="001F2BE8">
      <w:pPr>
        <w:spacing w:before="240" w:line="360" w:lineRule="auto"/>
        <w:jc w:val="both"/>
        <w:rPr>
          <w:rFonts w:ascii="Arial" w:hAnsi="Arial" w:cs="Arial"/>
          <w:b/>
          <w:lang w:val="es-ES"/>
        </w:rPr>
      </w:pPr>
      <w:r w:rsidRPr="001F2BE8">
        <w:rPr>
          <w:rFonts w:ascii="Arial" w:hAnsi="Arial" w:cs="Arial"/>
          <w:b/>
          <w:lang w:val="es-ES"/>
        </w:rPr>
        <w:t>Desarrollo</w:t>
      </w:r>
    </w:p>
    <w:p w:rsidR="005A7305" w:rsidRPr="00E427A8" w:rsidRDefault="000068AA" w:rsidP="0009613D">
      <w:pPr>
        <w:spacing w:line="360" w:lineRule="auto"/>
        <w:jc w:val="both"/>
        <w:rPr>
          <w:rFonts w:ascii="Arial" w:hAnsi="Arial" w:cs="Arial"/>
          <w:b/>
          <w:lang w:val="es-ES"/>
        </w:rPr>
      </w:pPr>
      <w:r>
        <w:rPr>
          <w:rFonts w:ascii="Arial" w:hAnsi="Arial" w:cs="Arial"/>
          <w:b/>
          <w:lang w:val="es-ES"/>
        </w:rPr>
        <w:t>M</w:t>
      </w:r>
      <w:r w:rsidR="005A7305" w:rsidRPr="00E427A8">
        <w:rPr>
          <w:rFonts w:ascii="Arial" w:hAnsi="Arial" w:cs="Arial"/>
          <w:b/>
          <w:lang w:val="es-ES"/>
        </w:rPr>
        <w:t>emoria</w:t>
      </w:r>
      <w:r w:rsidR="00E427A8">
        <w:rPr>
          <w:rFonts w:ascii="Arial" w:hAnsi="Arial" w:cs="Arial"/>
          <w:b/>
          <w:lang w:val="es-ES"/>
        </w:rPr>
        <w:t xml:space="preserve"> y perspectiva </w:t>
      </w:r>
      <w:proofErr w:type="spellStart"/>
      <w:r w:rsidR="00E427A8">
        <w:rPr>
          <w:rFonts w:ascii="Arial" w:hAnsi="Arial" w:cs="Arial"/>
          <w:b/>
          <w:lang w:val="es-ES"/>
        </w:rPr>
        <w:t>decolonial</w:t>
      </w:r>
      <w:proofErr w:type="spellEnd"/>
    </w:p>
    <w:p w:rsidR="00C31544" w:rsidRPr="0009613D" w:rsidRDefault="0073379B" w:rsidP="0009613D">
      <w:pPr>
        <w:spacing w:line="360" w:lineRule="auto"/>
        <w:jc w:val="both"/>
        <w:rPr>
          <w:rFonts w:ascii="Arial" w:hAnsi="Arial" w:cs="Arial"/>
          <w:lang w:val="es-ES"/>
        </w:rPr>
      </w:pPr>
      <w:r w:rsidRPr="0009613D">
        <w:rPr>
          <w:rFonts w:ascii="Arial" w:hAnsi="Arial" w:cs="Arial"/>
          <w:lang w:val="es-ES"/>
        </w:rPr>
        <w:t xml:space="preserve">Recordar es una capacidad estrictamente humana que está dada por la percepción del paso del tiempo. Como afirma Todorov </w:t>
      </w:r>
      <w:r w:rsidR="00CF487D" w:rsidRPr="0009613D">
        <w:rPr>
          <w:rFonts w:ascii="Arial" w:hAnsi="Arial" w:cs="Arial"/>
          <w:lang w:val="es-ES"/>
        </w:rPr>
        <w:t xml:space="preserve">(2013, pg. 21) "El ser humano se distingue de otras especies animales por su conciencia de encontrarse inscrito en el tiempo." </w:t>
      </w:r>
      <w:r w:rsidR="00C31544" w:rsidRPr="0009613D">
        <w:rPr>
          <w:rFonts w:ascii="Arial" w:hAnsi="Arial" w:cs="Arial"/>
          <w:lang w:val="es-ES"/>
        </w:rPr>
        <w:t xml:space="preserve">Es esta percepción del tiempo la que habilita </w:t>
      </w:r>
      <w:r w:rsidR="00B96EA0">
        <w:rPr>
          <w:rFonts w:ascii="Arial" w:hAnsi="Arial" w:cs="Arial"/>
          <w:lang w:val="es-ES"/>
        </w:rPr>
        <w:t xml:space="preserve">a </w:t>
      </w:r>
      <w:r w:rsidR="00C31544" w:rsidRPr="0009613D">
        <w:rPr>
          <w:rFonts w:ascii="Arial" w:hAnsi="Arial" w:cs="Arial"/>
          <w:lang w:val="es-ES"/>
        </w:rPr>
        <w:t xml:space="preserve">la memoria como proceso </w:t>
      </w:r>
      <w:r w:rsidR="005A7305" w:rsidRPr="0009613D">
        <w:rPr>
          <w:rFonts w:ascii="Arial" w:hAnsi="Arial" w:cs="Arial"/>
          <w:lang w:val="es-ES"/>
        </w:rPr>
        <w:t>psíquico</w:t>
      </w:r>
      <w:r w:rsidR="00C31544" w:rsidRPr="0009613D">
        <w:rPr>
          <w:rFonts w:ascii="Arial" w:hAnsi="Arial" w:cs="Arial"/>
          <w:lang w:val="es-ES"/>
        </w:rPr>
        <w:t xml:space="preserve"> y social. La memoria es un proceso psicológico </w:t>
      </w:r>
      <w:r w:rsidR="00B96EA0">
        <w:rPr>
          <w:rFonts w:ascii="Arial" w:hAnsi="Arial" w:cs="Arial"/>
          <w:lang w:val="es-ES"/>
        </w:rPr>
        <w:t>y una de</w:t>
      </w:r>
      <w:r w:rsidR="00C31544" w:rsidRPr="0009613D">
        <w:rPr>
          <w:rFonts w:ascii="Arial" w:hAnsi="Arial" w:cs="Arial"/>
          <w:lang w:val="es-ES"/>
        </w:rPr>
        <w:t xml:space="preserve"> las funciones cerebrales clásicas que </w:t>
      </w:r>
      <w:r w:rsidR="00B96EA0" w:rsidRPr="0009613D">
        <w:rPr>
          <w:rFonts w:ascii="Arial" w:hAnsi="Arial" w:cs="Arial"/>
          <w:lang w:val="es-ES"/>
        </w:rPr>
        <w:t>influyen</w:t>
      </w:r>
      <w:r w:rsidR="00C31544" w:rsidRPr="0009613D">
        <w:rPr>
          <w:rFonts w:ascii="Arial" w:hAnsi="Arial" w:cs="Arial"/>
          <w:lang w:val="es-ES"/>
        </w:rPr>
        <w:t xml:space="preserve"> de manera determinante en la construcción de la personalidad y la identidad, en los procesos de aprendizaje y </w:t>
      </w:r>
      <w:r w:rsidR="00B96EA0">
        <w:rPr>
          <w:rFonts w:ascii="Arial" w:hAnsi="Arial" w:cs="Arial"/>
          <w:lang w:val="es-ES"/>
        </w:rPr>
        <w:t xml:space="preserve">en </w:t>
      </w:r>
      <w:r w:rsidR="00C31544" w:rsidRPr="0009613D">
        <w:rPr>
          <w:rFonts w:ascii="Arial" w:hAnsi="Arial" w:cs="Arial"/>
          <w:lang w:val="es-ES"/>
        </w:rPr>
        <w:t xml:space="preserve">la acumulación de experiencia. </w:t>
      </w:r>
      <w:r w:rsidR="00B96EA0">
        <w:rPr>
          <w:rFonts w:ascii="Arial" w:hAnsi="Arial" w:cs="Arial"/>
          <w:lang w:val="es-ES"/>
        </w:rPr>
        <w:t>Sin embargo,</w:t>
      </w:r>
      <w:r w:rsidR="00C31544" w:rsidRPr="0009613D">
        <w:rPr>
          <w:rFonts w:ascii="Arial" w:hAnsi="Arial" w:cs="Arial"/>
          <w:lang w:val="es-ES"/>
        </w:rPr>
        <w:t xml:space="preserve"> hay una dimensión de la memoria que trasciende lo individual, lo privado, se transfiere al espacio público y contribuye a las construcciones sociales. </w:t>
      </w:r>
    </w:p>
    <w:p w:rsidR="001817D4" w:rsidRPr="0009613D" w:rsidRDefault="00C31544" w:rsidP="0009613D">
      <w:pPr>
        <w:spacing w:line="360" w:lineRule="auto"/>
        <w:jc w:val="both"/>
        <w:rPr>
          <w:rFonts w:ascii="Arial" w:hAnsi="Arial" w:cs="Arial"/>
          <w:lang w:val="es-ES"/>
        </w:rPr>
      </w:pPr>
      <w:r w:rsidRPr="0009613D">
        <w:rPr>
          <w:rFonts w:ascii="Arial" w:hAnsi="Arial" w:cs="Arial"/>
          <w:lang w:val="es-ES"/>
        </w:rPr>
        <w:t xml:space="preserve">De acuerdo con Arboleda-Ariza, </w:t>
      </w:r>
      <w:proofErr w:type="spellStart"/>
      <w:r w:rsidRPr="0009613D">
        <w:rPr>
          <w:rFonts w:ascii="Arial" w:hAnsi="Arial" w:cs="Arial"/>
          <w:lang w:val="es-ES"/>
        </w:rPr>
        <w:t>Bavosi</w:t>
      </w:r>
      <w:proofErr w:type="spellEnd"/>
      <w:r w:rsidRPr="0009613D">
        <w:rPr>
          <w:rFonts w:ascii="Arial" w:hAnsi="Arial" w:cs="Arial"/>
          <w:lang w:val="es-ES"/>
        </w:rPr>
        <w:t xml:space="preserve"> y </w:t>
      </w:r>
      <w:proofErr w:type="spellStart"/>
      <w:r w:rsidRPr="0009613D">
        <w:rPr>
          <w:rFonts w:ascii="Arial" w:hAnsi="Arial" w:cs="Arial"/>
          <w:lang w:val="es-ES"/>
        </w:rPr>
        <w:t>Posser</w:t>
      </w:r>
      <w:proofErr w:type="spellEnd"/>
      <w:r w:rsidRPr="0009613D">
        <w:rPr>
          <w:rFonts w:ascii="Arial" w:hAnsi="Arial" w:cs="Arial"/>
          <w:lang w:val="es-ES"/>
        </w:rPr>
        <w:t xml:space="preserve"> Bravo (2020)</w:t>
      </w:r>
      <w:r w:rsidR="00B96EA0">
        <w:rPr>
          <w:rFonts w:ascii="Arial" w:hAnsi="Arial" w:cs="Arial"/>
          <w:lang w:val="es-ES"/>
        </w:rPr>
        <w:t>, l</w:t>
      </w:r>
      <w:r w:rsidRPr="0009613D">
        <w:rPr>
          <w:rFonts w:ascii="Arial" w:hAnsi="Arial" w:cs="Arial"/>
          <w:lang w:val="es-ES"/>
        </w:rPr>
        <w:t>a percepción de la memoria como fenómeno evoluci</w:t>
      </w:r>
      <w:r w:rsidR="00DF5748">
        <w:rPr>
          <w:rFonts w:ascii="Arial" w:hAnsi="Arial" w:cs="Arial"/>
          <w:lang w:val="es-ES"/>
        </w:rPr>
        <w:t>ona</w:t>
      </w:r>
      <w:r w:rsidRPr="0009613D">
        <w:rPr>
          <w:rFonts w:ascii="Arial" w:hAnsi="Arial" w:cs="Arial"/>
          <w:lang w:val="es-ES"/>
        </w:rPr>
        <w:t xml:space="preserve"> en la investigación en Ciencias Sociales desde la noción de la memoria como proceso psíquico que ocurre</w:t>
      </w:r>
      <w:r w:rsidR="001817D4" w:rsidRPr="0009613D">
        <w:rPr>
          <w:rFonts w:ascii="Arial" w:hAnsi="Arial" w:cs="Arial"/>
          <w:lang w:val="es-ES"/>
        </w:rPr>
        <w:t xml:space="preserve"> en las personas a un proceso social que ocurre entre las personas y en un segundo momento de la comprensión de la memoria como archivo donde el pasado es inalterable a un modelo de construcción activa en la que el pasado es modificado en función de los contextos, valores, creencias y condicionantes del presente. </w:t>
      </w:r>
      <w:r w:rsidR="001F2BE8">
        <w:rPr>
          <w:rFonts w:ascii="Arial" w:hAnsi="Arial" w:cs="Arial"/>
          <w:lang w:val="es-ES"/>
        </w:rPr>
        <w:t>P</w:t>
      </w:r>
      <w:r w:rsidR="001817D4" w:rsidRPr="0009613D">
        <w:rPr>
          <w:rFonts w:ascii="Arial" w:hAnsi="Arial" w:cs="Arial"/>
          <w:lang w:val="es-ES"/>
        </w:rPr>
        <w:t xml:space="preserve">ercibir en la categoría </w:t>
      </w:r>
      <w:r w:rsidR="001817D4" w:rsidRPr="0009613D">
        <w:rPr>
          <w:rFonts w:ascii="Arial" w:hAnsi="Arial" w:cs="Arial"/>
          <w:lang w:val="es-ES"/>
        </w:rPr>
        <w:lastRenderedPageBreak/>
        <w:t>de memoria una dime</w:t>
      </w:r>
      <w:r w:rsidR="0009613D">
        <w:rPr>
          <w:rFonts w:ascii="Arial" w:hAnsi="Arial" w:cs="Arial"/>
          <w:lang w:val="es-ES"/>
        </w:rPr>
        <w:t>n</w:t>
      </w:r>
      <w:r w:rsidR="001817D4" w:rsidRPr="0009613D">
        <w:rPr>
          <w:rFonts w:ascii="Arial" w:hAnsi="Arial" w:cs="Arial"/>
          <w:lang w:val="es-ES"/>
        </w:rPr>
        <w:t xml:space="preserve">sión social, no implica desechar el valor </w:t>
      </w:r>
      <w:r w:rsidR="0009613D">
        <w:rPr>
          <w:rFonts w:ascii="Arial" w:hAnsi="Arial" w:cs="Arial"/>
          <w:lang w:val="es-ES"/>
        </w:rPr>
        <w:t>de</w:t>
      </w:r>
      <w:r w:rsidR="001817D4" w:rsidRPr="0009613D">
        <w:rPr>
          <w:rFonts w:ascii="Arial" w:hAnsi="Arial" w:cs="Arial"/>
          <w:lang w:val="es-ES"/>
        </w:rPr>
        <w:t xml:space="preserve"> la memoria individual. </w:t>
      </w:r>
      <w:r w:rsidR="0009613D">
        <w:rPr>
          <w:rFonts w:ascii="Arial" w:hAnsi="Arial" w:cs="Arial"/>
          <w:lang w:val="es-ES"/>
        </w:rPr>
        <w:t xml:space="preserve">Así reconocen </w:t>
      </w:r>
      <w:proofErr w:type="spellStart"/>
      <w:r w:rsidR="0009613D" w:rsidRPr="0009613D">
        <w:rPr>
          <w:rFonts w:ascii="Arial" w:hAnsi="Arial" w:cs="Arial"/>
          <w:lang w:val="es-ES"/>
        </w:rPr>
        <w:t>Fentress</w:t>
      </w:r>
      <w:proofErr w:type="spellEnd"/>
      <w:r w:rsidR="0009613D">
        <w:rPr>
          <w:rFonts w:ascii="Arial" w:hAnsi="Arial" w:cs="Arial"/>
          <w:lang w:val="es-ES"/>
        </w:rPr>
        <w:t xml:space="preserve"> </w:t>
      </w:r>
      <w:r w:rsidR="0009613D" w:rsidRPr="0009613D">
        <w:rPr>
          <w:rFonts w:ascii="Arial" w:hAnsi="Arial" w:cs="Arial"/>
          <w:lang w:val="es-ES"/>
        </w:rPr>
        <w:t xml:space="preserve">y </w:t>
      </w:r>
      <w:proofErr w:type="spellStart"/>
      <w:r w:rsidR="0009613D" w:rsidRPr="0009613D">
        <w:rPr>
          <w:rFonts w:ascii="Arial" w:hAnsi="Arial" w:cs="Arial"/>
          <w:lang w:val="es-ES"/>
        </w:rPr>
        <w:t>Wickman</w:t>
      </w:r>
      <w:r w:rsidR="0009613D">
        <w:rPr>
          <w:rFonts w:ascii="Arial" w:hAnsi="Arial" w:cs="Arial"/>
          <w:lang w:val="es-ES"/>
        </w:rPr>
        <w:t>z</w:t>
      </w:r>
      <w:proofErr w:type="spellEnd"/>
      <w:r w:rsidR="0009613D" w:rsidRPr="0009613D">
        <w:rPr>
          <w:rFonts w:ascii="Arial" w:hAnsi="Arial" w:cs="Arial"/>
          <w:lang w:val="es-ES"/>
        </w:rPr>
        <w:t xml:space="preserve"> (2003</w:t>
      </w:r>
      <w:r w:rsidR="0009613D">
        <w:rPr>
          <w:rFonts w:ascii="Arial" w:hAnsi="Arial" w:cs="Arial"/>
          <w:lang w:val="es-ES"/>
        </w:rPr>
        <w:t xml:space="preserve">, </w:t>
      </w:r>
      <w:r w:rsidR="0009613D" w:rsidRPr="0009613D">
        <w:rPr>
          <w:rFonts w:ascii="Arial" w:hAnsi="Arial" w:cs="Arial"/>
          <w:lang w:val="es-ES"/>
        </w:rPr>
        <w:t>p</w:t>
      </w:r>
      <w:r w:rsidR="0009613D">
        <w:rPr>
          <w:rFonts w:ascii="Arial" w:hAnsi="Arial" w:cs="Arial"/>
          <w:lang w:val="es-ES"/>
        </w:rPr>
        <w:t xml:space="preserve">p. </w:t>
      </w:r>
      <w:r w:rsidR="0009613D" w:rsidRPr="0009613D">
        <w:rPr>
          <w:rFonts w:ascii="Arial" w:hAnsi="Arial" w:cs="Arial"/>
          <w:lang w:val="es-ES"/>
        </w:rPr>
        <w:t>25-26)</w:t>
      </w:r>
      <w:r w:rsidR="0009613D">
        <w:rPr>
          <w:rFonts w:ascii="Arial" w:hAnsi="Arial" w:cs="Arial"/>
          <w:lang w:val="es-ES"/>
        </w:rPr>
        <w:t>:</w:t>
      </w:r>
    </w:p>
    <w:p w:rsidR="00CA22CD" w:rsidRPr="0009613D" w:rsidRDefault="00CA22CD" w:rsidP="0009613D">
      <w:pPr>
        <w:spacing w:line="360" w:lineRule="auto"/>
        <w:ind w:left="567"/>
        <w:jc w:val="both"/>
        <w:rPr>
          <w:rFonts w:ascii="Arial" w:hAnsi="Arial" w:cs="Arial"/>
          <w:lang w:val="es-ES"/>
        </w:rPr>
      </w:pPr>
      <w:r w:rsidRPr="0009613D">
        <w:rPr>
          <w:rFonts w:ascii="Arial" w:hAnsi="Arial" w:cs="Arial"/>
          <w:lang w:val="es-ES"/>
        </w:rPr>
        <w:t xml:space="preserve">"Nuestro argumento es que </w:t>
      </w:r>
      <w:proofErr w:type="spellStart"/>
      <w:r w:rsidRPr="0009613D">
        <w:rPr>
          <w:rFonts w:ascii="Arial" w:hAnsi="Arial" w:cs="Arial"/>
          <w:lang w:val="es-ES"/>
        </w:rPr>
        <w:t>también</w:t>
      </w:r>
      <w:proofErr w:type="spellEnd"/>
      <w:r w:rsidRPr="0009613D">
        <w:rPr>
          <w:rFonts w:ascii="Arial" w:hAnsi="Arial" w:cs="Arial"/>
          <w:lang w:val="es-ES"/>
        </w:rPr>
        <w:t xml:space="preserve"> la memoria es un hecho social. Concedemos que es una clase de hecho social muy especial, pues la memoria es social solo en parte. Algunos de nuestros recuerdos parecen ser </w:t>
      </w:r>
      <w:proofErr w:type="spellStart"/>
      <w:r w:rsidRPr="0009613D">
        <w:rPr>
          <w:rFonts w:ascii="Arial" w:hAnsi="Arial" w:cs="Arial"/>
          <w:lang w:val="es-ES"/>
        </w:rPr>
        <w:t>más</w:t>
      </w:r>
      <w:proofErr w:type="spellEnd"/>
      <w:r w:rsidRPr="0009613D">
        <w:rPr>
          <w:rFonts w:ascii="Arial" w:hAnsi="Arial" w:cs="Arial"/>
          <w:lang w:val="es-ES"/>
        </w:rPr>
        <w:t xml:space="preserve"> </w:t>
      </w:r>
      <w:proofErr w:type="spellStart"/>
      <w:r w:rsidRPr="0009613D">
        <w:rPr>
          <w:rFonts w:ascii="Arial" w:hAnsi="Arial" w:cs="Arial"/>
          <w:lang w:val="es-ES"/>
        </w:rPr>
        <w:t>íntimos</w:t>
      </w:r>
      <w:proofErr w:type="spellEnd"/>
      <w:r w:rsidRPr="0009613D">
        <w:rPr>
          <w:rFonts w:ascii="Arial" w:hAnsi="Arial" w:cs="Arial"/>
          <w:lang w:val="es-ES"/>
        </w:rPr>
        <w:t xml:space="preserve"> y personales que otros, pero esta </w:t>
      </w:r>
      <w:proofErr w:type="spellStart"/>
      <w:r w:rsidRPr="0009613D">
        <w:rPr>
          <w:rFonts w:ascii="Arial" w:hAnsi="Arial" w:cs="Arial"/>
          <w:lang w:val="es-ES"/>
        </w:rPr>
        <w:t>distinción</w:t>
      </w:r>
      <w:proofErr w:type="spellEnd"/>
      <w:r w:rsidRPr="0009613D">
        <w:rPr>
          <w:rFonts w:ascii="Arial" w:hAnsi="Arial" w:cs="Arial"/>
          <w:lang w:val="es-ES"/>
        </w:rPr>
        <w:t xml:space="preserve"> entre memoria personal y social es, en el mejor de los casos, relativa. Nuestros recuerdos suelen ser mixtos y poseen aspectos personales y sociales a la vez. Por lo tanto, hay poca </w:t>
      </w:r>
      <w:proofErr w:type="spellStart"/>
      <w:r w:rsidRPr="0009613D">
        <w:rPr>
          <w:rFonts w:ascii="Arial" w:hAnsi="Arial" w:cs="Arial"/>
          <w:lang w:val="es-ES"/>
        </w:rPr>
        <w:t>razón</w:t>
      </w:r>
      <w:proofErr w:type="spellEnd"/>
      <w:r w:rsidRPr="0009613D">
        <w:rPr>
          <w:rFonts w:ascii="Arial" w:hAnsi="Arial" w:cs="Arial"/>
          <w:lang w:val="es-ES"/>
        </w:rPr>
        <w:t xml:space="preserve"> para suponer que la memoria se divide en dos compartimentos, uno social y otro personal, y menos </w:t>
      </w:r>
      <w:proofErr w:type="spellStart"/>
      <w:r w:rsidRPr="0009613D">
        <w:rPr>
          <w:rFonts w:ascii="Arial" w:hAnsi="Arial" w:cs="Arial"/>
          <w:lang w:val="es-ES"/>
        </w:rPr>
        <w:t>aún</w:t>
      </w:r>
      <w:proofErr w:type="spellEnd"/>
      <w:r w:rsidRPr="0009613D">
        <w:rPr>
          <w:rFonts w:ascii="Arial" w:hAnsi="Arial" w:cs="Arial"/>
          <w:lang w:val="es-ES"/>
        </w:rPr>
        <w:t xml:space="preserve"> para suponer que una parte de nuestros recuerdos es objetiva mientras que la otra es subjetiva.</w:t>
      </w:r>
    </w:p>
    <w:p w:rsidR="003450A2" w:rsidRDefault="0009613D" w:rsidP="0009613D">
      <w:pPr>
        <w:spacing w:line="360" w:lineRule="auto"/>
        <w:jc w:val="both"/>
        <w:rPr>
          <w:rFonts w:ascii="Arial" w:hAnsi="Arial" w:cs="Arial"/>
          <w:lang w:val="es-ES"/>
        </w:rPr>
      </w:pPr>
      <w:r>
        <w:rPr>
          <w:rFonts w:ascii="Arial" w:hAnsi="Arial" w:cs="Arial"/>
          <w:lang w:val="es-ES"/>
        </w:rPr>
        <w:t xml:space="preserve">La memoria social busca resignificar y fijar en los imaginarios sociales las experiencias vividas en el tejido social en busca de dar forma al futuro. Se configura en el marco de un espacio físico y se asocia a las personas que interactúan en ese </w:t>
      </w:r>
      <w:r w:rsidR="001F2BE8">
        <w:rPr>
          <w:rFonts w:ascii="Arial" w:hAnsi="Arial" w:cs="Arial"/>
          <w:lang w:val="es-ES"/>
        </w:rPr>
        <w:t>lugar</w:t>
      </w:r>
      <w:r>
        <w:rPr>
          <w:rFonts w:ascii="Arial" w:hAnsi="Arial" w:cs="Arial"/>
          <w:lang w:val="es-ES"/>
        </w:rPr>
        <w:t xml:space="preserve"> en un momento dado</w:t>
      </w:r>
      <w:r w:rsidR="003450A2">
        <w:rPr>
          <w:rFonts w:ascii="Arial" w:hAnsi="Arial" w:cs="Arial"/>
          <w:lang w:val="es-ES"/>
        </w:rPr>
        <w:t xml:space="preserve"> que luego atribuyen a diferentes experiencias compartidas un valor específico de mayor o menor importancia en el transcurso y desarrollo de su cotidianidad. </w:t>
      </w:r>
    </w:p>
    <w:p w:rsidR="00523931" w:rsidRDefault="00523931" w:rsidP="00523931">
      <w:pPr>
        <w:spacing w:line="360" w:lineRule="auto"/>
        <w:jc w:val="both"/>
        <w:rPr>
          <w:rFonts w:ascii="Arial" w:hAnsi="Arial" w:cs="Arial"/>
          <w:lang w:val="es-ES"/>
        </w:rPr>
      </w:pPr>
      <w:proofErr w:type="spellStart"/>
      <w:r w:rsidRPr="0009613D">
        <w:rPr>
          <w:rFonts w:ascii="Arial" w:hAnsi="Arial" w:cs="Arial"/>
          <w:lang w:val="es-ES"/>
        </w:rPr>
        <w:t>Fentress</w:t>
      </w:r>
      <w:proofErr w:type="spellEnd"/>
      <w:r>
        <w:rPr>
          <w:rFonts w:ascii="Arial" w:hAnsi="Arial" w:cs="Arial"/>
          <w:lang w:val="es-ES"/>
        </w:rPr>
        <w:t xml:space="preserve"> </w:t>
      </w:r>
      <w:r w:rsidRPr="0009613D">
        <w:rPr>
          <w:rFonts w:ascii="Arial" w:hAnsi="Arial" w:cs="Arial"/>
          <w:lang w:val="es-ES"/>
        </w:rPr>
        <w:t xml:space="preserve">y </w:t>
      </w:r>
      <w:proofErr w:type="spellStart"/>
      <w:r w:rsidRPr="0009613D">
        <w:rPr>
          <w:rFonts w:ascii="Arial" w:hAnsi="Arial" w:cs="Arial"/>
          <w:lang w:val="es-ES"/>
        </w:rPr>
        <w:t>Wickman</w:t>
      </w:r>
      <w:r>
        <w:rPr>
          <w:rFonts w:ascii="Arial" w:hAnsi="Arial" w:cs="Arial"/>
          <w:lang w:val="es-ES"/>
        </w:rPr>
        <w:t>z</w:t>
      </w:r>
      <w:proofErr w:type="spellEnd"/>
      <w:r>
        <w:rPr>
          <w:rFonts w:ascii="Arial" w:hAnsi="Arial" w:cs="Arial"/>
          <w:lang w:val="es-ES"/>
        </w:rPr>
        <w:t xml:space="preserve"> (2003)</w:t>
      </w:r>
      <w:r w:rsidRPr="00523931">
        <w:rPr>
          <w:rFonts w:ascii="Arial" w:hAnsi="Arial" w:cs="Arial"/>
          <w:lang w:val="es-ES"/>
        </w:rPr>
        <w:t xml:space="preserve"> </w:t>
      </w:r>
      <w:r>
        <w:rPr>
          <w:rFonts w:ascii="Arial" w:hAnsi="Arial" w:cs="Arial"/>
          <w:lang w:val="es-ES"/>
        </w:rPr>
        <w:t>entienden la memoria como</w:t>
      </w:r>
      <w:r w:rsidRPr="00523931">
        <w:rPr>
          <w:rFonts w:ascii="Arial" w:hAnsi="Arial" w:cs="Arial"/>
          <w:lang w:val="es-ES"/>
        </w:rPr>
        <w:t xml:space="preserve"> una </w:t>
      </w:r>
      <w:proofErr w:type="spellStart"/>
      <w:r w:rsidRPr="00523931">
        <w:rPr>
          <w:rFonts w:ascii="Arial" w:hAnsi="Arial" w:cs="Arial"/>
          <w:lang w:val="es-ES"/>
        </w:rPr>
        <w:t>búsqueda</w:t>
      </w:r>
      <w:proofErr w:type="spellEnd"/>
      <w:r w:rsidRPr="00523931">
        <w:rPr>
          <w:rFonts w:ascii="Arial" w:hAnsi="Arial" w:cs="Arial"/>
          <w:lang w:val="es-ES"/>
        </w:rPr>
        <w:t xml:space="preserve"> activa de significado. A veces la memoria social, </w:t>
      </w:r>
      <w:proofErr w:type="spellStart"/>
      <w:r w:rsidRPr="00523931">
        <w:rPr>
          <w:rFonts w:ascii="Arial" w:hAnsi="Arial" w:cs="Arial"/>
          <w:lang w:val="es-ES"/>
        </w:rPr>
        <w:t>más</w:t>
      </w:r>
      <w:proofErr w:type="spellEnd"/>
      <w:r w:rsidRPr="00523931">
        <w:rPr>
          <w:rFonts w:ascii="Arial" w:hAnsi="Arial" w:cs="Arial"/>
          <w:lang w:val="es-ES"/>
        </w:rPr>
        <w:t xml:space="preserve"> que </w:t>
      </w:r>
      <w:r w:rsidR="001F2BE8">
        <w:rPr>
          <w:rFonts w:ascii="Arial" w:hAnsi="Arial" w:cs="Arial"/>
          <w:lang w:val="es-ES"/>
        </w:rPr>
        <w:t>“</w:t>
      </w:r>
      <w:r w:rsidRPr="00523931">
        <w:rPr>
          <w:rFonts w:ascii="Arial" w:hAnsi="Arial" w:cs="Arial"/>
          <w:lang w:val="es-ES"/>
        </w:rPr>
        <w:t xml:space="preserve">perder </w:t>
      </w:r>
      <w:proofErr w:type="spellStart"/>
      <w:r w:rsidRPr="00523931">
        <w:rPr>
          <w:rFonts w:ascii="Arial" w:hAnsi="Arial" w:cs="Arial"/>
          <w:lang w:val="es-ES"/>
        </w:rPr>
        <w:t>información</w:t>
      </w:r>
      <w:proofErr w:type="spellEnd"/>
      <w:r w:rsidRPr="00523931">
        <w:rPr>
          <w:rFonts w:ascii="Arial" w:hAnsi="Arial" w:cs="Arial"/>
          <w:lang w:val="es-ES"/>
        </w:rPr>
        <w:t xml:space="preserve"> </w:t>
      </w:r>
      <w:proofErr w:type="spellStart"/>
      <w:r w:rsidRPr="00523931">
        <w:rPr>
          <w:rFonts w:ascii="Arial" w:hAnsi="Arial" w:cs="Arial"/>
          <w:lang w:val="es-ES"/>
        </w:rPr>
        <w:t>específica</w:t>
      </w:r>
      <w:proofErr w:type="spellEnd"/>
      <w:r w:rsidRPr="00523931">
        <w:rPr>
          <w:rFonts w:ascii="Arial" w:hAnsi="Arial" w:cs="Arial"/>
          <w:lang w:val="es-ES"/>
        </w:rPr>
        <w:t>, la desecha adrede</w:t>
      </w:r>
      <w:r w:rsidR="001F2BE8">
        <w:rPr>
          <w:rFonts w:ascii="Arial" w:hAnsi="Arial" w:cs="Arial"/>
          <w:lang w:val="es-ES"/>
        </w:rPr>
        <w:t>”</w:t>
      </w:r>
      <w:r w:rsidRPr="00523931">
        <w:rPr>
          <w:rFonts w:ascii="Arial" w:hAnsi="Arial" w:cs="Arial"/>
          <w:lang w:val="es-ES"/>
        </w:rPr>
        <w:t xml:space="preserve">. Ello nos ayuda a percibir un </w:t>
      </w:r>
      <w:proofErr w:type="spellStart"/>
      <w:r w:rsidRPr="00523931">
        <w:rPr>
          <w:rFonts w:ascii="Arial" w:hAnsi="Arial" w:cs="Arial"/>
          <w:lang w:val="es-ES"/>
        </w:rPr>
        <w:t>patrón</w:t>
      </w:r>
      <w:proofErr w:type="spellEnd"/>
      <w:r w:rsidRPr="00523931">
        <w:rPr>
          <w:rFonts w:ascii="Arial" w:hAnsi="Arial" w:cs="Arial"/>
          <w:lang w:val="es-ES"/>
        </w:rPr>
        <w:t xml:space="preserve"> general en el recuerdo y el olvido. Si, en ciertas situaciones, la memoria parece </w:t>
      </w:r>
      <w:proofErr w:type="spellStart"/>
      <w:r w:rsidRPr="00523931">
        <w:rPr>
          <w:rFonts w:ascii="Arial" w:hAnsi="Arial" w:cs="Arial"/>
          <w:lang w:val="es-ES"/>
        </w:rPr>
        <w:t>frágil</w:t>
      </w:r>
      <w:proofErr w:type="spellEnd"/>
      <w:r w:rsidRPr="00523931">
        <w:rPr>
          <w:rFonts w:ascii="Arial" w:hAnsi="Arial" w:cs="Arial"/>
          <w:lang w:val="es-ES"/>
        </w:rPr>
        <w:t xml:space="preserve"> y </w:t>
      </w:r>
      <w:proofErr w:type="spellStart"/>
      <w:r w:rsidRPr="00523931">
        <w:rPr>
          <w:rFonts w:ascii="Arial" w:hAnsi="Arial" w:cs="Arial"/>
          <w:lang w:val="es-ES"/>
        </w:rPr>
        <w:t>volátil</w:t>
      </w:r>
      <w:proofErr w:type="spellEnd"/>
      <w:r w:rsidRPr="00523931">
        <w:rPr>
          <w:rFonts w:ascii="Arial" w:hAnsi="Arial" w:cs="Arial"/>
          <w:lang w:val="es-ES"/>
        </w:rPr>
        <w:t xml:space="preserve">, es porque gran parte de ella es de </w:t>
      </w:r>
      <w:proofErr w:type="spellStart"/>
      <w:r w:rsidRPr="00523931">
        <w:rPr>
          <w:rFonts w:ascii="Arial" w:hAnsi="Arial" w:cs="Arial"/>
          <w:lang w:val="es-ES"/>
        </w:rPr>
        <w:t>información</w:t>
      </w:r>
      <w:proofErr w:type="spellEnd"/>
      <w:r w:rsidRPr="00523931">
        <w:rPr>
          <w:rFonts w:ascii="Arial" w:hAnsi="Arial" w:cs="Arial"/>
          <w:lang w:val="es-ES"/>
        </w:rPr>
        <w:t xml:space="preserve"> dependiente del contexto. </w:t>
      </w:r>
    </w:p>
    <w:p w:rsidR="009A5C61" w:rsidRDefault="00523931" w:rsidP="009A5C61">
      <w:pPr>
        <w:spacing w:line="360" w:lineRule="auto"/>
        <w:jc w:val="both"/>
        <w:rPr>
          <w:rFonts w:ascii="Arial" w:hAnsi="Arial" w:cs="Arial"/>
          <w:lang w:val="es-ES"/>
        </w:rPr>
      </w:pPr>
      <w:r>
        <w:rPr>
          <w:rFonts w:ascii="Arial" w:hAnsi="Arial" w:cs="Arial"/>
          <w:lang w:val="es-ES"/>
        </w:rPr>
        <w:t>S</w:t>
      </w:r>
      <w:r w:rsidR="003450A2">
        <w:rPr>
          <w:rFonts w:ascii="Arial" w:hAnsi="Arial" w:cs="Arial"/>
          <w:lang w:val="es-ES"/>
        </w:rPr>
        <w:t>e</w:t>
      </w:r>
      <w:r>
        <w:rPr>
          <w:rFonts w:ascii="Arial" w:hAnsi="Arial" w:cs="Arial"/>
          <w:lang w:val="es-ES"/>
        </w:rPr>
        <w:t xml:space="preserve"> </w:t>
      </w:r>
      <w:r w:rsidR="003450A2">
        <w:rPr>
          <w:rFonts w:ascii="Arial" w:hAnsi="Arial" w:cs="Arial"/>
          <w:lang w:val="es-ES"/>
        </w:rPr>
        <w:t xml:space="preserve">trata de un proceso profundamente mediado por instituciones y políticas que forman parte de los escenarios de poder social y se sostiene tanto en lo documental como en lo testimonial en pos de conservar el conocimiento de dichas experiencias compartidas, garantizar el recuerdo e impedir el olvido. No obstante, la memoria social no es absoluta y aunque se reconoce el papel de los roles de poder y de las versiones consensuadas de la historia, los estudios sobre la memoria también advierten </w:t>
      </w:r>
      <w:r>
        <w:rPr>
          <w:rFonts w:ascii="Arial" w:hAnsi="Arial" w:cs="Arial"/>
          <w:lang w:val="es-ES"/>
        </w:rPr>
        <w:t>la</w:t>
      </w:r>
      <w:r w:rsidR="009A5C61">
        <w:rPr>
          <w:rFonts w:ascii="Arial" w:hAnsi="Arial" w:cs="Arial"/>
          <w:lang w:val="es-ES"/>
        </w:rPr>
        <w:t xml:space="preserve"> </w:t>
      </w:r>
      <w:r>
        <w:rPr>
          <w:rFonts w:ascii="Arial" w:hAnsi="Arial" w:cs="Arial"/>
          <w:lang w:val="es-ES"/>
        </w:rPr>
        <w:t>posibilidad de diferentes memorias (recolecciones, repr</w:t>
      </w:r>
      <w:r w:rsidR="00E01643">
        <w:rPr>
          <w:rFonts w:ascii="Arial" w:hAnsi="Arial" w:cs="Arial"/>
          <w:lang w:val="es-ES"/>
        </w:rPr>
        <w:t>e</w:t>
      </w:r>
      <w:r>
        <w:rPr>
          <w:rFonts w:ascii="Arial" w:hAnsi="Arial" w:cs="Arial"/>
          <w:lang w:val="es-ES"/>
        </w:rPr>
        <w:t xml:space="preserve">sentaciones o reconstrucciones) de un momento determinado, lo que en </w:t>
      </w:r>
      <w:r w:rsidR="009A5C61">
        <w:rPr>
          <w:rFonts w:ascii="Arial" w:hAnsi="Arial" w:cs="Arial"/>
          <w:lang w:val="es-ES"/>
        </w:rPr>
        <w:t>ú</w:t>
      </w:r>
      <w:r>
        <w:rPr>
          <w:rFonts w:ascii="Arial" w:hAnsi="Arial" w:cs="Arial"/>
          <w:lang w:val="es-ES"/>
        </w:rPr>
        <w:t>ltima instancia la diferencia de la historia.</w:t>
      </w:r>
      <w:r w:rsidR="009A5C61">
        <w:rPr>
          <w:rFonts w:ascii="Arial" w:hAnsi="Arial" w:cs="Arial"/>
          <w:lang w:val="es-ES"/>
        </w:rPr>
        <w:t xml:space="preserve"> Todorov (2013, p.22) afirma que </w:t>
      </w:r>
      <w:r w:rsidRPr="00523931">
        <w:rPr>
          <w:rFonts w:ascii="Arial" w:hAnsi="Arial" w:cs="Arial"/>
          <w:lang w:val="es-ES"/>
        </w:rPr>
        <w:t>"</w:t>
      </w:r>
      <w:r w:rsidR="009A5C61">
        <w:rPr>
          <w:rFonts w:ascii="Arial" w:hAnsi="Arial" w:cs="Arial"/>
          <w:lang w:val="es-ES"/>
        </w:rPr>
        <w:t>l</w:t>
      </w:r>
      <w:r w:rsidRPr="00523931">
        <w:rPr>
          <w:rFonts w:ascii="Arial" w:hAnsi="Arial" w:cs="Arial"/>
          <w:lang w:val="es-ES"/>
        </w:rPr>
        <w:t xml:space="preserve">a restitución integral del </w:t>
      </w:r>
      <w:r w:rsidRPr="00523931">
        <w:rPr>
          <w:rFonts w:ascii="Arial" w:hAnsi="Arial" w:cs="Arial"/>
          <w:lang w:val="es-ES"/>
        </w:rPr>
        <w:lastRenderedPageBreak/>
        <w:t>pasado es algo imposible pues la memoria siempre implica una selección: ciertos rasgos de los sucesos vividos son conservados, otros apartados de inmediato, o poco a poco, por lo tanto, olvidados.</w:t>
      </w:r>
      <w:r w:rsidR="009A5C61">
        <w:rPr>
          <w:rFonts w:ascii="Arial" w:hAnsi="Arial" w:cs="Arial"/>
          <w:lang w:val="es-ES"/>
        </w:rPr>
        <w:t xml:space="preserve">” </w:t>
      </w:r>
    </w:p>
    <w:p w:rsidR="009A5C61" w:rsidRDefault="009A5C61" w:rsidP="009A5C61">
      <w:pPr>
        <w:spacing w:line="360" w:lineRule="auto"/>
        <w:jc w:val="both"/>
        <w:rPr>
          <w:rFonts w:ascii="Arial" w:hAnsi="Arial" w:cs="Arial"/>
          <w:lang w:val="es-ES"/>
        </w:rPr>
      </w:pPr>
      <w:r>
        <w:rPr>
          <w:rFonts w:ascii="Arial" w:hAnsi="Arial" w:cs="Arial"/>
          <w:lang w:val="es-ES"/>
        </w:rPr>
        <w:t xml:space="preserve">Para </w:t>
      </w:r>
      <w:proofErr w:type="spellStart"/>
      <w:r>
        <w:rPr>
          <w:rFonts w:ascii="Arial" w:hAnsi="Arial" w:cs="Arial"/>
          <w:lang w:val="es-ES"/>
        </w:rPr>
        <w:t>Jelin</w:t>
      </w:r>
      <w:proofErr w:type="spellEnd"/>
      <w:r>
        <w:rPr>
          <w:rFonts w:ascii="Arial" w:hAnsi="Arial" w:cs="Arial"/>
          <w:lang w:val="es-ES"/>
        </w:rPr>
        <w:t xml:space="preserve"> (2021) este aspecto de la memoria está condicionado políticamente: </w:t>
      </w:r>
    </w:p>
    <w:p w:rsidR="009A5C61" w:rsidRPr="009A5C61" w:rsidRDefault="009A5C61" w:rsidP="009A5C61">
      <w:pPr>
        <w:spacing w:line="360" w:lineRule="auto"/>
        <w:ind w:left="426"/>
        <w:jc w:val="both"/>
        <w:rPr>
          <w:rFonts w:ascii="Arial" w:hAnsi="Arial" w:cs="Arial"/>
          <w:lang w:val="es-ES"/>
        </w:rPr>
      </w:pPr>
      <w:r>
        <w:rPr>
          <w:rFonts w:ascii="Arial" w:hAnsi="Arial" w:cs="Arial"/>
          <w:lang w:val="es-ES"/>
        </w:rPr>
        <w:t>“</w:t>
      </w:r>
      <w:r w:rsidRPr="009A5C61">
        <w:rPr>
          <w:rFonts w:ascii="Arial" w:hAnsi="Arial" w:cs="Arial"/>
          <w:lang w:val="es-ES"/>
        </w:rPr>
        <w:t>Lo que se silencia en un momento dado puede oírse en voz alta más tarde; lo que es central en un momento dado puede perder relevancia en el futuro, mientras que otros temas o cuestiones pasan a primer plano. Escenarios cambiantes, actores antiguos y nuevos, temas hablados o silenciados: todo esto es lo que dinamiza la memoria, convirtiendo los significados del pasado y sus recuerdos en el centro de las luchas sociales y políticas.</w:t>
      </w:r>
      <w:r>
        <w:rPr>
          <w:rFonts w:ascii="Arial" w:hAnsi="Arial" w:cs="Arial"/>
          <w:lang w:val="es-ES"/>
        </w:rPr>
        <w:t>” (p.1)</w:t>
      </w:r>
    </w:p>
    <w:p w:rsidR="00E01643" w:rsidRDefault="005B40A6" w:rsidP="0055774C">
      <w:pPr>
        <w:spacing w:line="360" w:lineRule="auto"/>
        <w:jc w:val="both"/>
        <w:rPr>
          <w:rFonts w:ascii="Arial" w:hAnsi="Arial" w:cs="Arial"/>
          <w:lang w:val="es-ES"/>
        </w:rPr>
      </w:pPr>
      <w:r>
        <w:rPr>
          <w:rFonts w:ascii="Arial" w:hAnsi="Arial" w:cs="Arial"/>
          <w:lang w:val="es-ES"/>
        </w:rPr>
        <w:t xml:space="preserve">La compresión de la memoria social como </w:t>
      </w:r>
      <w:r w:rsidR="0055774C">
        <w:rPr>
          <w:rFonts w:ascii="Arial" w:hAnsi="Arial" w:cs="Arial"/>
          <w:lang w:val="es-ES"/>
        </w:rPr>
        <w:t>fenómeno</w:t>
      </w:r>
      <w:r>
        <w:rPr>
          <w:rFonts w:ascii="Arial" w:hAnsi="Arial" w:cs="Arial"/>
          <w:lang w:val="es-ES"/>
        </w:rPr>
        <w:t xml:space="preserve"> subjetivo y volátil, susceptible a entenderse desde la pluralidad y con un componente político es lo que apunta la necesidad de estudiarla, además desde una mirada decolonial. </w:t>
      </w:r>
      <w:r w:rsidR="0055774C">
        <w:rPr>
          <w:rFonts w:ascii="Arial" w:hAnsi="Arial" w:cs="Arial"/>
          <w:lang w:val="es-ES"/>
        </w:rPr>
        <w:t>También p</w:t>
      </w:r>
      <w:r>
        <w:rPr>
          <w:rFonts w:ascii="Arial" w:hAnsi="Arial" w:cs="Arial"/>
          <w:lang w:val="es-ES"/>
        </w:rPr>
        <w:t xml:space="preserve">orque en definitiva, </w:t>
      </w:r>
      <w:r w:rsidR="0055774C">
        <w:rPr>
          <w:rFonts w:ascii="Arial" w:hAnsi="Arial" w:cs="Arial"/>
          <w:lang w:val="es-ES"/>
        </w:rPr>
        <w:t xml:space="preserve">la memoria se encuentra constantemente </w:t>
      </w:r>
      <w:proofErr w:type="spellStart"/>
      <w:r w:rsidR="0055774C">
        <w:rPr>
          <w:rFonts w:ascii="Arial" w:hAnsi="Arial" w:cs="Arial"/>
          <w:lang w:val="es-ES"/>
        </w:rPr>
        <w:t>amenzada</w:t>
      </w:r>
      <w:proofErr w:type="spellEnd"/>
      <w:r w:rsidR="0055774C">
        <w:rPr>
          <w:rFonts w:ascii="Arial" w:hAnsi="Arial" w:cs="Arial"/>
          <w:lang w:val="es-ES"/>
        </w:rPr>
        <w:t xml:space="preserve">. </w:t>
      </w:r>
    </w:p>
    <w:p w:rsidR="0055774C" w:rsidRPr="0055774C" w:rsidRDefault="0055774C" w:rsidP="0055774C">
      <w:pPr>
        <w:spacing w:line="360" w:lineRule="auto"/>
        <w:jc w:val="both"/>
        <w:rPr>
          <w:rFonts w:ascii="Arial" w:hAnsi="Arial" w:cs="Arial"/>
          <w:lang w:val="es-ES"/>
        </w:rPr>
      </w:pPr>
      <w:r>
        <w:rPr>
          <w:rFonts w:ascii="Arial" w:hAnsi="Arial" w:cs="Arial"/>
          <w:lang w:val="es-ES"/>
        </w:rPr>
        <w:t>Primero, desde la</w:t>
      </w:r>
      <w:r w:rsidR="00670E63">
        <w:rPr>
          <w:rFonts w:ascii="Arial" w:hAnsi="Arial" w:cs="Arial"/>
          <w:lang w:val="es-ES"/>
        </w:rPr>
        <w:t xml:space="preserve"> perspectiva de (Todorov, 2000), la amenaza proviene de</w:t>
      </w:r>
      <w:r>
        <w:rPr>
          <w:rFonts w:ascii="Arial" w:hAnsi="Arial" w:cs="Arial"/>
          <w:lang w:val="es-ES"/>
        </w:rPr>
        <w:t xml:space="preserve"> s</w:t>
      </w:r>
      <w:r w:rsidRPr="0055774C">
        <w:rPr>
          <w:rFonts w:ascii="Arial" w:hAnsi="Arial" w:cs="Arial"/>
          <w:lang w:val="es-ES"/>
        </w:rPr>
        <w:t>upresión de información, manipulación de información y sobre abundancia de la misma:</w:t>
      </w:r>
    </w:p>
    <w:p w:rsidR="00C31544" w:rsidRDefault="0055774C" w:rsidP="0055774C">
      <w:pPr>
        <w:spacing w:line="360" w:lineRule="auto"/>
        <w:ind w:left="426"/>
        <w:jc w:val="both"/>
        <w:rPr>
          <w:rFonts w:ascii="Arial" w:hAnsi="Arial" w:cs="Arial"/>
          <w:lang w:val="es-ES"/>
        </w:rPr>
      </w:pPr>
      <w:r>
        <w:rPr>
          <w:rFonts w:ascii="Arial" w:hAnsi="Arial" w:cs="Arial"/>
          <w:lang w:val="es-ES"/>
        </w:rPr>
        <w:t>“</w:t>
      </w:r>
      <w:r w:rsidRPr="0055774C">
        <w:rPr>
          <w:rFonts w:ascii="Arial" w:hAnsi="Arial" w:cs="Arial"/>
          <w:lang w:val="es-ES"/>
        </w:rPr>
        <w:t xml:space="preserve">Arrojados a un consumo cada vez </w:t>
      </w:r>
      <w:proofErr w:type="spellStart"/>
      <w:r w:rsidRPr="0055774C">
        <w:rPr>
          <w:rFonts w:ascii="Arial" w:hAnsi="Arial" w:cs="Arial"/>
          <w:lang w:val="es-ES"/>
        </w:rPr>
        <w:t>más</w:t>
      </w:r>
      <w:proofErr w:type="spellEnd"/>
      <w:r w:rsidRPr="0055774C">
        <w:rPr>
          <w:rFonts w:ascii="Arial" w:hAnsi="Arial" w:cs="Arial"/>
          <w:lang w:val="es-ES"/>
        </w:rPr>
        <w:t xml:space="preserve"> </w:t>
      </w:r>
      <w:proofErr w:type="spellStart"/>
      <w:r w:rsidRPr="0055774C">
        <w:rPr>
          <w:rFonts w:ascii="Arial" w:hAnsi="Arial" w:cs="Arial"/>
          <w:lang w:val="es-ES"/>
        </w:rPr>
        <w:t>rápido</w:t>
      </w:r>
      <w:proofErr w:type="spellEnd"/>
      <w:r w:rsidRPr="0055774C">
        <w:rPr>
          <w:rFonts w:ascii="Arial" w:hAnsi="Arial" w:cs="Arial"/>
          <w:lang w:val="es-ES"/>
        </w:rPr>
        <w:t xml:space="preserve"> de </w:t>
      </w:r>
      <w:proofErr w:type="spellStart"/>
      <w:r w:rsidRPr="0055774C">
        <w:rPr>
          <w:rFonts w:ascii="Arial" w:hAnsi="Arial" w:cs="Arial"/>
          <w:lang w:val="es-ES"/>
        </w:rPr>
        <w:t>información</w:t>
      </w:r>
      <w:proofErr w:type="spellEnd"/>
      <w:r w:rsidRPr="0055774C">
        <w:rPr>
          <w:rFonts w:ascii="Arial" w:hAnsi="Arial" w:cs="Arial"/>
          <w:lang w:val="es-ES"/>
        </w:rPr>
        <w:t xml:space="preserve">, nos </w:t>
      </w:r>
      <w:proofErr w:type="spellStart"/>
      <w:r w:rsidRPr="0055774C">
        <w:rPr>
          <w:rFonts w:ascii="Arial" w:hAnsi="Arial" w:cs="Arial"/>
          <w:lang w:val="es-ES"/>
        </w:rPr>
        <w:t>inclinaríamos</w:t>
      </w:r>
      <w:proofErr w:type="spellEnd"/>
      <w:r w:rsidRPr="0055774C">
        <w:rPr>
          <w:rFonts w:ascii="Arial" w:hAnsi="Arial" w:cs="Arial"/>
          <w:lang w:val="es-ES"/>
        </w:rPr>
        <w:t xml:space="preserve"> a</w:t>
      </w:r>
      <w:r>
        <w:rPr>
          <w:rFonts w:ascii="Arial" w:hAnsi="Arial" w:cs="Arial"/>
          <w:lang w:val="es-ES"/>
        </w:rPr>
        <w:t xml:space="preserve"> </w:t>
      </w:r>
      <w:r w:rsidRPr="0055774C">
        <w:rPr>
          <w:rFonts w:ascii="Arial" w:hAnsi="Arial" w:cs="Arial"/>
          <w:lang w:val="es-ES"/>
        </w:rPr>
        <w:t xml:space="preserve">prescindir de </w:t>
      </w:r>
      <w:proofErr w:type="spellStart"/>
      <w:r w:rsidRPr="0055774C">
        <w:rPr>
          <w:rFonts w:ascii="Arial" w:hAnsi="Arial" w:cs="Arial"/>
          <w:lang w:val="es-ES"/>
        </w:rPr>
        <w:t>ésta</w:t>
      </w:r>
      <w:proofErr w:type="spellEnd"/>
      <w:r w:rsidRPr="0055774C">
        <w:rPr>
          <w:rFonts w:ascii="Arial" w:hAnsi="Arial" w:cs="Arial"/>
          <w:lang w:val="es-ES"/>
        </w:rPr>
        <w:t xml:space="preserve"> de manera no menos acelerada; separados de nuestras tradiciones, embrutecidos por las exigencias de una sociedad del ocio y desprovistos de curiosidad espiritual </w:t>
      </w:r>
      <w:proofErr w:type="spellStart"/>
      <w:r w:rsidRPr="0055774C">
        <w:rPr>
          <w:rFonts w:ascii="Arial" w:hAnsi="Arial" w:cs="Arial"/>
          <w:lang w:val="es-ES"/>
        </w:rPr>
        <w:t>asi</w:t>
      </w:r>
      <w:proofErr w:type="spellEnd"/>
      <w:r w:rsidRPr="0055774C">
        <w:rPr>
          <w:rFonts w:ascii="Arial" w:hAnsi="Arial" w:cs="Arial"/>
          <w:lang w:val="es-ES"/>
        </w:rPr>
        <w:t xml:space="preserve">́ como de familiaridad con las grandes obras del pasado, </w:t>
      </w:r>
      <w:proofErr w:type="spellStart"/>
      <w:r w:rsidRPr="0055774C">
        <w:rPr>
          <w:rFonts w:ascii="Arial" w:hAnsi="Arial" w:cs="Arial"/>
          <w:lang w:val="es-ES"/>
        </w:rPr>
        <w:t>estaríamos</w:t>
      </w:r>
      <w:proofErr w:type="spellEnd"/>
      <w:r w:rsidRPr="0055774C">
        <w:rPr>
          <w:rFonts w:ascii="Arial" w:hAnsi="Arial" w:cs="Arial"/>
          <w:lang w:val="es-ES"/>
        </w:rPr>
        <w:t xml:space="preserve"> condenados a festejar alegremente el olvido y a contentarnos con los vanos placeres del instante. En tal caso, la memoria </w:t>
      </w:r>
      <w:r w:rsidR="000068AA" w:rsidRPr="0055774C">
        <w:rPr>
          <w:rFonts w:ascii="Arial" w:hAnsi="Arial" w:cs="Arial"/>
          <w:lang w:val="es-ES"/>
        </w:rPr>
        <w:t>estaría</w:t>
      </w:r>
      <w:r w:rsidRPr="0055774C">
        <w:rPr>
          <w:rFonts w:ascii="Arial" w:hAnsi="Arial" w:cs="Arial"/>
          <w:lang w:val="es-ES"/>
        </w:rPr>
        <w:t xml:space="preserve"> amenazada, ya no por la </w:t>
      </w:r>
      <w:r w:rsidR="000068AA" w:rsidRPr="0055774C">
        <w:rPr>
          <w:rFonts w:ascii="Arial" w:hAnsi="Arial" w:cs="Arial"/>
          <w:lang w:val="es-ES"/>
        </w:rPr>
        <w:t>supresión</w:t>
      </w:r>
      <w:r w:rsidRPr="0055774C">
        <w:rPr>
          <w:rFonts w:ascii="Arial" w:hAnsi="Arial" w:cs="Arial"/>
          <w:lang w:val="es-ES"/>
        </w:rPr>
        <w:t xml:space="preserve"> de </w:t>
      </w:r>
      <w:r w:rsidR="000068AA" w:rsidRPr="0055774C">
        <w:rPr>
          <w:rFonts w:ascii="Arial" w:hAnsi="Arial" w:cs="Arial"/>
          <w:lang w:val="es-ES"/>
        </w:rPr>
        <w:t>información</w:t>
      </w:r>
      <w:r w:rsidRPr="0055774C">
        <w:rPr>
          <w:rFonts w:ascii="Arial" w:hAnsi="Arial" w:cs="Arial"/>
          <w:lang w:val="es-ES"/>
        </w:rPr>
        <w:t xml:space="preserve"> sino por su sobreabundancia. Por tanto, con menor brutalidad pero </w:t>
      </w:r>
      <w:r w:rsidR="000068AA" w:rsidRPr="0055774C">
        <w:rPr>
          <w:rFonts w:ascii="Arial" w:hAnsi="Arial" w:cs="Arial"/>
          <w:lang w:val="es-ES"/>
        </w:rPr>
        <w:t>más</w:t>
      </w:r>
      <w:r w:rsidRPr="0055774C">
        <w:rPr>
          <w:rFonts w:ascii="Arial" w:hAnsi="Arial" w:cs="Arial"/>
          <w:lang w:val="es-ES"/>
        </w:rPr>
        <w:t xml:space="preserve"> eficacia —en vez de fortalecerse nuestra resistencia, </w:t>
      </w:r>
      <w:r w:rsidR="000068AA" w:rsidRPr="0055774C">
        <w:rPr>
          <w:rFonts w:ascii="Arial" w:hAnsi="Arial" w:cs="Arial"/>
          <w:lang w:val="es-ES"/>
        </w:rPr>
        <w:t>seriamos</w:t>
      </w:r>
      <w:r w:rsidRPr="0055774C">
        <w:rPr>
          <w:rFonts w:ascii="Arial" w:hAnsi="Arial" w:cs="Arial"/>
          <w:lang w:val="es-ES"/>
        </w:rPr>
        <w:t xml:space="preserve"> meros agentes que contribuyen a acrecentar el olvido—, los Estados </w:t>
      </w:r>
      <w:r w:rsidR="000068AA" w:rsidRPr="0055774C">
        <w:rPr>
          <w:rFonts w:ascii="Arial" w:hAnsi="Arial" w:cs="Arial"/>
          <w:lang w:val="es-ES"/>
        </w:rPr>
        <w:t>democráticos</w:t>
      </w:r>
      <w:r w:rsidRPr="0055774C">
        <w:rPr>
          <w:rFonts w:ascii="Arial" w:hAnsi="Arial" w:cs="Arial"/>
          <w:lang w:val="es-ES"/>
        </w:rPr>
        <w:t xml:space="preserve"> </w:t>
      </w:r>
      <w:r w:rsidR="000068AA" w:rsidRPr="0055774C">
        <w:rPr>
          <w:rFonts w:ascii="Arial" w:hAnsi="Arial" w:cs="Arial"/>
          <w:lang w:val="es-ES"/>
        </w:rPr>
        <w:t>conducirían</w:t>
      </w:r>
      <w:r w:rsidRPr="0055774C">
        <w:rPr>
          <w:rFonts w:ascii="Arial" w:hAnsi="Arial" w:cs="Arial"/>
          <w:lang w:val="es-ES"/>
        </w:rPr>
        <w:t xml:space="preserve"> a la </w:t>
      </w:r>
      <w:proofErr w:type="spellStart"/>
      <w:r w:rsidRPr="0055774C">
        <w:rPr>
          <w:rFonts w:ascii="Arial" w:hAnsi="Arial" w:cs="Arial"/>
          <w:lang w:val="es-ES"/>
        </w:rPr>
        <w:t>población</w:t>
      </w:r>
      <w:proofErr w:type="spellEnd"/>
      <w:r w:rsidRPr="0055774C">
        <w:rPr>
          <w:rFonts w:ascii="Arial" w:hAnsi="Arial" w:cs="Arial"/>
          <w:lang w:val="es-ES"/>
        </w:rPr>
        <w:t xml:space="preserve"> al mismo destino que los </w:t>
      </w:r>
      <w:r w:rsidR="000068AA" w:rsidRPr="0055774C">
        <w:rPr>
          <w:rFonts w:ascii="Arial" w:hAnsi="Arial" w:cs="Arial"/>
          <w:lang w:val="es-ES"/>
        </w:rPr>
        <w:t>regímenes</w:t>
      </w:r>
      <w:r w:rsidRPr="0055774C">
        <w:rPr>
          <w:rFonts w:ascii="Arial" w:hAnsi="Arial" w:cs="Arial"/>
          <w:lang w:val="es-ES"/>
        </w:rPr>
        <w:t xml:space="preserve"> totalitarios, es decir, al reino de la barbarie."</w:t>
      </w:r>
      <w:r w:rsidR="00670E63">
        <w:rPr>
          <w:rFonts w:ascii="Arial" w:hAnsi="Arial" w:cs="Arial"/>
          <w:lang w:val="es-ES"/>
        </w:rPr>
        <w:t xml:space="preserve"> (pp. 12-13)</w:t>
      </w:r>
    </w:p>
    <w:p w:rsidR="00C31544" w:rsidRDefault="00670E63" w:rsidP="0009613D">
      <w:pPr>
        <w:spacing w:line="360" w:lineRule="auto"/>
        <w:jc w:val="both"/>
        <w:rPr>
          <w:rFonts w:ascii="Arial" w:hAnsi="Arial" w:cs="Arial"/>
          <w:lang w:val="es-ES"/>
        </w:rPr>
      </w:pPr>
      <w:r>
        <w:rPr>
          <w:rFonts w:ascii="Arial" w:hAnsi="Arial" w:cs="Arial"/>
          <w:lang w:val="es-ES"/>
        </w:rPr>
        <w:t>Segundo</w:t>
      </w:r>
      <w:r w:rsidR="00E01643">
        <w:rPr>
          <w:rFonts w:ascii="Arial" w:hAnsi="Arial" w:cs="Arial"/>
          <w:lang w:val="es-ES"/>
        </w:rPr>
        <w:t>,</w:t>
      </w:r>
      <w:r>
        <w:rPr>
          <w:rFonts w:ascii="Arial" w:hAnsi="Arial" w:cs="Arial"/>
          <w:lang w:val="es-ES"/>
        </w:rPr>
        <w:t xml:space="preserve"> por la presencia </w:t>
      </w:r>
      <w:r w:rsidR="009E5A47">
        <w:rPr>
          <w:rFonts w:ascii="Arial" w:hAnsi="Arial" w:cs="Arial"/>
          <w:lang w:val="es-ES"/>
        </w:rPr>
        <w:t xml:space="preserve">de un componente selectivo al que tanto </w:t>
      </w:r>
      <w:proofErr w:type="spellStart"/>
      <w:r w:rsidR="009E5A47">
        <w:rPr>
          <w:rFonts w:ascii="Arial" w:hAnsi="Arial" w:cs="Arial"/>
          <w:lang w:val="es-ES"/>
        </w:rPr>
        <w:t>Todorov</w:t>
      </w:r>
      <w:proofErr w:type="spellEnd"/>
      <w:r w:rsidR="009E5A47">
        <w:rPr>
          <w:rFonts w:ascii="Arial" w:hAnsi="Arial" w:cs="Arial"/>
          <w:lang w:val="es-ES"/>
        </w:rPr>
        <w:t xml:space="preserve"> como </w:t>
      </w:r>
      <w:proofErr w:type="spellStart"/>
      <w:r w:rsidR="009E5A47">
        <w:rPr>
          <w:rFonts w:ascii="Arial" w:hAnsi="Arial" w:cs="Arial"/>
          <w:lang w:val="es-ES"/>
        </w:rPr>
        <w:t>Jelin</w:t>
      </w:r>
      <w:proofErr w:type="spellEnd"/>
      <w:r w:rsidR="009E5A47">
        <w:rPr>
          <w:rFonts w:ascii="Arial" w:hAnsi="Arial" w:cs="Arial"/>
          <w:lang w:val="es-ES"/>
        </w:rPr>
        <w:t xml:space="preserve"> hacen referencia. </w:t>
      </w:r>
      <w:r w:rsidRPr="00670E63">
        <w:rPr>
          <w:rFonts w:ascii="Arial" w:hAnsi="Arial" w:cs="Arial"/>
          <w:lang w:val="es-ES"/>
        </w:rPr>
        <w:t>"</w:t>
      </w:r>
      <w:proofErr w:type="spellStart"/>
      <w:r w:rsidRPr="00670E63">
        <w:rPr>
          <w:rFonts w:ascii="Arial" w:hAnsi="Arial" w:cs="Arial"/>
          <w:lang w:val="es-ES"/>
        </w:rPr>
        <w:t>Paradoj</w:t>
      </w:r>
      <w:r w:rsidR="00E01643">
        <w:rPr>
          <w:rFonts w:ascii="Arial" w:hAnsi="Arial" w:cs="Arial"/>
          <w:lang w:val="es-ES"/>
        </w:rPr>
        <w:t>ica</w:t>
      </w:r>
      <w:r w:rsidRPr="00670E63">
        <w:rPr>
          <w:rFonts w:ascii="Arial" w:hAnsi="Arial" w:cs="Arial"/>
          <w:lang w:val="es-ES"/>
        </w:rPr>
        <w:t>mente</w:t>
      </w:r>
      <w:proofErr w:type="spellEnd"/>
      <w:r w:rsidRPr="00670E63">
        <w:rPr>
          <w:rFonts w:ascii="Arial" w:hAnsi="Arial" w:cs="Arial"/>
          <w:lang w:val="es-ES"/>
        </w:rPr>
        <w:t xml:space="preserve">, uno podría decir que, lejos de oponerse, </w:t>
      </w:r>
      <w:r w:rsidRPr="00670E63">
        <w:rPr>
          <w:rFonts w:ascii="Arial" w:hAnsi="Arial" w:cs="Arial"/>
          <w:lang w:val="es-ES"/>
        </w:rPr>
        <w:lastRenderedPageBreak/>
        <w:t>la memoria es olvido: olvido parcial y orientado, olvido indispensable.</w:t>
      </w:r>
      <w:r w:rsidR="009E5A47" w:rsidRPr="009E5A47">
        <w:rPr>
          <w:rFonts w:ascii="Arial" w:hAnsi="Arial" w:cs="Arial"/>
          <w:lang w:val="es-ES"/>
        </w:rPr>
        <w:t xml:space="preserve"> </w:t>
      </w:r>
      <w:r w:rsidR="009E5A47">
        <w:rPr>
          <w:rFonts w:ascii="Arial" w:hAnsi="Arial" w:cs="Arial"/>
          <w:lang w:val="es-ES"/>
        </w:rPr>
        <w:t xml:space="preserve">(Todorov, 2013, p. </w:t>
      </w:r>
      <w:r w:rsidRPr="00670E63">
        <w:rPr>
          <w:rFonts w:ascii="Arial" w:hAnsi="Arial" w:cs="Arial"/>
          <w:lang w:val="es-ES"/>
        </w:rPr>
        <w:t>22)</w:t>
      </w:r>
      <w:r w:rsidR="009E5A47">
        <w:rPr>
          <w:rFonts w:ascii="Arial" w:hAnsi="Arial" w:cs="Arial"/>
          <w:lang w:val="es-ES"/>
        </w:rPr>
        <w:t xml:space="preserve">. Y en cuanto a cómo esa selección contribuye a configurar el presente, </w:t>
      </w:r>
      <w:proofErr w:type="spellStart"/>
      <w:r w:rsidR="009E5A47">
        <w:rPr>
          <w:rFonts w:ascii="Arial" w:hAnsi="Arial" w:cs="Arial"/>
          <w:lang w:val="es-ES"/>
        </w:rPr>
        <w:t>Jelin</w:t>
      </w:r>
      <w:proofErr w:type="spellEnd"/>
      <w:r w:rsidR="009E5A47">
        <w:rPr>
          <w:rFonts w:ascii="Arial" w:hAnsi="Arial" w:cs="Arial"/>
          <w:lang w:val="es-ES"/>
        </w:rPr>
        <w:t xml:space="preserve"> habla no solo de olvido, introduce el factor de los silencios: “</w:t>
      </w:r>
      <w:r w:rsidR="009E5A47" w:rsidRPr="009E5A47">
        <w:rPr>
          <w:rFonts w:ascii="Arial" w:hAnsi="Arial" w:cs="Arial"/>
          <w:lang w:val="es-ES"/>
        </w:rPr>
        <w:t>La memoria no es, de hecho, el pasado en sí, sino la forma en que las personas dan sentido a las experiencias pasadas en el acto de recordar, olvidar y silenciar, actualizando sin cesar el pasado en conexión con el presente y con el futuro deseado.</w:t>
      </w:r>
      <w:r w:rsidR="009E5A47">
        <w:rPr>
          <w:rFonts w:ascii="Arial" w:hAnsi="Arial" w:cs="Arial"/>
          <w:lang w:val="es-ES"/>
        </w:rPr>
        <w:t>” (</w:t>
      </w:r>
      <w:proofErr w:type="spellStart"/>
      <w:r w:rsidR="009E5A47">
        <w:rPr>
          <w:rFonts w:ascii="Arial" w:hAnsi="Arial" w:cs="Arial"/>
          <w:lang w:val="es-ES"/>
        </w:rPr>
        <w:t>Jelin</w:t>
      </w:r>
      <w:proofErr w:type="spellEnd"/>
      <w:r w:rsidR="009E5A47">
        <w:rPr>
          <w:rFonts w:ascii="Arial" w:hAnsi="Arial" w:cs="Arial"/>
          <w:lang w:val="es-ES"/>
        </w:rPr>
        <w:t>, 2021, p.3)</w:t>
      </w:r>
    </w:p>
    <w:p w:rsidR="00D214B1" w:rsidRPr="00D214B1" w:rsidRDefault="00D214B1" w:rsidP="00D214B1">
      <w:pPr>
        <w:spacing w:line="360" w:lineRule="auto"/>
        <w:jc w:val="both"/>
        <w:rPr>
          <w:rFonts w:ascii="Arial" w:hAnsi="Arial" w:cs="Arial"/>
          <w:lang w:val="es-ES"/>
        </w:rPr>
      </w:pPr>
      <w:r>
        <w:rPr>
          <w:rFonts w:ascii="Arial" w:hAnsi="Arial" w:cs="Arial"/>
          <w:lang w:val="es-ES"/>
        </w:rPr>
        <w:t>Así es que se debe</w:t>
      </w:r>
      <w:r w:rsidR="009E5A47">
        <w:rPr>
          <w:rFonts w:ascii="Arial" w:hAnsi="Arial" w:cs="Arial"/>
          <w:lang w:val="es-ES"/>
        </w:rPr>
        <w:t xml:space="preserve"> reconocer, que si la memoria social es un fenómeno voluble y parcial, la conducción de lo que es olvidado o no en la identidad social está sujeta a lo que es conveniente </w:t>
      </w:r>
      <w:r>
        <w:rPr>
          <w:rFonts w:ascii="Arial" w:hAnsi="Arial" w:cs="Arial"/>
          <w:lang w:val="es-ES"/>
        </w:rPr>
        <w:t xml:space="preserve">contextual y </w:t>
      </w:r>
      <w:r w:rsidR="009E5A47">
        <w:rPr>
          <w:rFonts w:ascii="Arial" w:hAnsi="Arial" w:cs="Arial"/>
          <w:lang w:val="es-ES"/>
        </w:rPr>
        <w:t>política</w:t>
      </w:r>
      <w:r>
        <w:rPr>
          <w:rFonts w:ascii="Arial" w:hAnsi="Arial" w:cs="Arial"/>
          <w:lang w:val="es-ES"/>
        </w:rPr>
        <w:t xml:space="preserve">mente. No por gusto es tan popular ese dicho que afirma que la historia la escriben los vencedores. Y entonces es imperativo hablar de resistencia. Precisamente por eso, en su libro del año 2000 </w:t>
      </w:r>
      <w:r w:rsidRPr="00D214B1">
        <w:rPr>
          <w:rFonts w:ascii="Arial" w:hAnsi="Arial" w:cs="Arial"/>
          <w:i/>
          <w:iCs/>
          <w:lang w:val="es-ES"/>
        </w:rPr>
        <w:t>Los Abusos de la Memoria</w:t>
      </w:r>
      <w:r>
        <w:rPr>
          <w:rFonts w:ascii="Arial" w:hAnsi="Arial" w:cs="Arial"/>
          <w:i/>
          <w:iCs/>
          <w:lang w:val="es-ES"/>
        </w:rPr>
        <w:t xml:space="preserve">, </w:t>
      </w:r>
      <w:r w:rsidRPr="00D214B1">
        <w:rPr>
          <w:rFonts w:ascii="Arial" w:hAnsi="Arial" w:cs="Arial"/>
          <w:lang w:val="es-ES"/>
        </w:rPr>
        <w:t>Todorov escoge utilizar un exergo de Jacques Le Goff</w:t>
      </w:r>
      <w:r>
        <w:rPr>
          <w:rFonts w:ascii="Arial" w:hAnsi="Arial" w:cs="Arial"/>
          <w:lang w:val="es-ES"/>
        </w:rPr>
        <w:t>:</w:t>
      </w:r>
    </w:p>
    <w:p w:rsidR="00D214B1" w:rsidRDefault="00D214B1" w:rsidP="00D214B1">
      <w:pPr>
        <w:spacing w:line="360" w:lineRule="auto"/>
        <w:jc w:val="both"/>
        <w:rPr>
          <w:rFonts w:ascii="Arial" w:hAnsi="Arial" w:cs="Arial"/>
          <w:lang w:val="es-ES"/>
        </w:rPr>
      </w:pPr>
      <w:r w:rsidRPr="00D214B1">
        <w:rPr>
          <w:rFonts w:ascii="Arial" w:hAnsi="Arial" w:cs="Arial"/>
          <w:lang w:val="es-ES"/>
        </w:rPr>
        <w:t xml:space="preserve"> "La memoria intenta preservar el pasado sólo para que le sea útil al presente y a los tiempos venideros. Procuremos que la </w:t>
      </w:r>
      <w:r>
        <w:rPr>
          <w:rFonts w:ascii="Arial" w:hAnsi="Arial" w:cs="Arial"/>
          <w:lang w:val="es-ES"/>
        </w:rPr>
        <w:t>m</w:t>
      </w:r>
      <w:r w:rsidRPr="00D214B1">
        <w:rPr>
          <w:rFonts w:ascii="Arial" w:hAnsi="Arial" w:cs="Arial"/>
          <w:lang w:val="es-ES"/>
        </w:rPr>
        <w:t>emoria</w:t>
      </w:r>
      <w:r>
        <w:rPr>
          <w:rFonts w:ascii="Arial" w:hAnsi="Arial" w:cs="Arial"/>
          <w:lang w:val="es-ES"/>
        </w:rPr>
        <w:t xml:space="preserve"> c</w:t>
      </w:r>
      <w:r w:rsidRPr="00D214B1">
        <w:rPr>
          <w:rFonts w:ascii="Arial" w:hAnsi="Arial" w:cs="Arial"/>
          <w:lang w:val="es-ES"/>
        </w:rPr>
        <w:t>olectiva sirva para la liberación de los hombres y no para su sometimiento."</w:t>
      </w:r>
    </w:p>
    <w:p w:rsidR="00C66E63" w:rsidRDefault="00D214B1" w:rsidP="00D214B1">
      <w:pPr>
        <w:spacing w:line="360" w:lineRule="auto"/>
        <w:jc w:val="both"/>
        <w:rPr>
          <w:rFonts w:ascii="Arial" w:hAnsi="Arial" w:cs="Arial"/>
          <w:lang w:val="es-ES"/>
        </w:rPr>
      </w:pPr>
      <w:r>
        <w:rPr>
          <w:rFonts w:ascii="Arial" w:hAnsi="Arial" w:cs="Arial"/>
          <w:lang w:val="es-ES"/>
        </w:rPr>
        <w:t xml:space="preserve">La perspectiva decolonial debe conducir también los estudios sociales alrededor de la memoria social, las acciones de recuerdo y conmemoración. Para eso, la perspectiva de </w:t>
      </w:r>
      <w:proofErr w:type="spellStart"/>
      <w:r>
        <w:rPr>
          <w:rFonts w:ascii="Arial" w:hAnsi="Arial" w:cs="Arial"/>
          <w:lang w:val="es-ES"/>
        </w:rPr>
        <w:t>De</w:t>
      </w:r>
      <w:proofErr w:type="spellEnd"/>
      <w:r>
        <w:rPr>
          <w:rFonts w:ascii="Arial" w:hAnsi="Arial" w:cs="Arial"/>
          <w:lang w:val="es-ES"/>
        </w:rPr>
        <w:t xml:space="preserve"> Sousa Santos (2010) constituye un marco útil de aplicación. La clave está en lo que identifica como </w:t>
      </w:r>
      <w:r w:rsidRPr="00532750">
        <w:rPr>
          <w:rFonts w:ascii="Arial" w:hAnsi="Arial" w:cs="Arial"/>
          <w:i/>
          <w:iCs/>
          <w:lang w:val="es-ES"/>
        </w:rPr>
        <w:t>Sociología de las Ausencias</w:t>
      </w:r>
      <w:r>
        <w:rPr>
          <w:rFonts w:ascii="Arial" w:hAnsi="Arial" w:cs="Arial"/>
          <w:lang w:val="es-ES"/>
        </w:rPr>
        <w:t>. Di</w:t>
      </w:r>
      <w:r w:rsidR="00532750">
        <w:rPr>
          <w:rFonts w:ascii="Arial" w:hAnsi="Arial" w:cs="Arial"/>
          <w:lang w:val="es-ES"/>
        </w:rPr>
        <w:t>ri</w:t>
      </w:r>
      <w:r>
        <w:rPr>
          <w:rFonts w:ascii="Arial" w:hAnsi="Arial" w:cs="Arial"/>
          <w:lang w:val="es-ES"/>
        </w:rPr>
        <w:t xml:space="preserve">giendo la búsqueda a las ausencias se garantiza </w:t>
      </w:r>
      <w:r w:rsidR="00532750">
        <w:rPr>
          <w:rFonts w:ascii="Arial" w:hAnsi="Arial" w:cs="Arial"/>
          <w:lang w:val="es-ES"/>
        </w:rPr>
        <w:t xml:space="preserve">identificar lo olvidado por no conveniente, </w:t>
      </w:r>
      <w:r>
        <w:rPr>
          <w:rFonts w:ascii="Arial" w:hAnsi="Arial" w:cs="Arial"/>
          <w:lang w:val="es-ES"/>
        </w:rPr>
        <w:t>dar voz a l</w:t>
      </w:r>
      <w:r w:rsidR="00532750">
        <w:rPr>
          <w:rFonts w:ascii="Arial" w:hAnsi="Arial" w:cs="Arial"/>
          <w:lang w:val="es-ES"/>
        </w:rPr>
        <w:t xml:space="preserve">as minorías, reconstruir la comprensión del mundo ahora y garantizar una herencia más justa y más inclusiva. </w:t>
      </w:r>
    </w:p>
    <w:p w:rsidR="00532750" w:rsidRDefault="00C66E63" w:rsidP="00D214B1">
      <w:pPr>
        <w:spacing w:line="360" w:lineRule="auto"/>
        <w:jc w:val="both"/>
        <w:rPr>
          <w:rFonts w:ascii="Arial" w:hAnsi="Arial" w:cs="Arial"/>
          <w:lang w:val="es-ES"/>
        </w:rPr>
      </w:pPr>
      <w:r>
        <w:rPr>
          <w:rFonts w:ascii="Arial" w:hAnsi="Arial" w:cs="Arial"/>
          <w:lang w:val="es-ES"/>
        </w:rPr>
        <w:t>E</w:t>
      </w:r>
      <w:r w:rsidR="00532750">
        <w:rPr>
          <w:rFonts w:ascii="Arial" w:hAnsi="Arial" w:cs="Arial"/>
          <w:lang w:val="es-ES"/>
        </w:rPr>
        <w:t xml:space="preserve">s precisamente en ese empeño que </w:t>
      </w:r>
      <w:r>
        <w:rPr>
          <w:rFonts w:ascii="Arial" w:hAnsi="Arial" w:cs="Arial"/>
          <w:lang w:val="es-ES"/>
        </w:rPr>
        <w:t xml:space="preserve">el </w:t>
      </w:r>
      <w:r w:rsidR="00532750">
        <w:rPr>
          <w:rFonts w:ascii="Arial" w:hAnsi="Arial" w:cs="Arial"/>
          <w:lang w:val="es-ES"/>
        </w:rPr>
        <w:t>conocido como sector GLAM tiene un</w:t>
      </w:r>
      <w:r>
        <w:rPr>
          <w:rFonts w:ascii="Arial" w:hAnsi="Arial" w:cs="Arial"/>
          <w:lang w:val="es-ES"/>
        </w:rPr>
        <w:t xml:space="preserve"> papel innegable. No es casual la abundancia de metáforas con archivos y bibliotecas en los estudios de la memoria. Y poder identificar los espacios de esa responsabilidad una necesidad imperante. </w:t>
      </w:r>
    </w:p>
    <w:p w:rsidR="00C66E63" w:rsidRDefault="00C66E63" w:rsidP="00E01643">
      <w:pPr>
        <w:spacing w:before="240" w:line="360" w:lineRule="auto"/>
        <w:jc w:val="both"/>
        <w:rPr>
          <w:rFonts w:ascii="Arial" w:hAnsi="Arial" w:cs="Arial"/>
          <w:b/>
          <w:bCs/>
          <w:lang w:val="es-ES"/>
        </w:rPr>
      </w:pPr>
      <w:r w:rsidRPr="00C66E63">
        <w:rPr>
          <w:rFonts w:ascii="Arial" w:hAnsi="Arial" w:cs="Arial"/>
          <w:b/>
          <w:bCs/>
          <w:lang w:val="es-ES"/>
        </w:rPr>
        <w:t>GLAM</w:t>
      </w:r>
      <w:r>
        <w:rPr>
          <w:rFonts w:ascii="Arial" w:hAnsi="Arial" w:cs="Arial"/>
          <w:b/>
          <w:bCs/>
          <w:lang w:val="es-ES"/>
        </w:rPr>
        <w:t xml:space="preserve"> y memoria social</w:t>
      </w:r>
    </w:p>
    <w:p w:rsidR="00C66E63" w:rsidRDefault="00C66E63" w:rsidP="00D214B1">
      <w:pPr>
        <w:spacing w:line="360" w:lineRule="auto"/>
        <w:jc w:val="both"/>
        <w:rPr>
          <w:rFonts w:ascii="Arial" w:hAnsi="Arial" w:cs="Arial"/>
          <w:lang w:val="es-ES"/>
        </w:rPr>
      </w:pPr>
      <w:r>
        <w:rPr>
          <w:rFonts w:ascii="Arial" w:hAnsi="Arial" w:cs="Arial"/>
          <w:lang w:val="es-ES"/>
        </w:rPr>
        <w:t>El punto de partida es entender por</w:t>
      </w:r>
      <w:r w:rsidR="00E427A8">
        <w:rPr>
          <w:rFonts w:ascii="Arial" w:hAnsi="Arial" w:cs="Arial"/>
          <w:lang w:val="es-ES"/>
        </w:rPr>
        <w:t xml:space="preserve"> </w:t>
      </w:r>
      <w:r>
        <w:rPr>
          <w:rFonts w:ascii="Arial" w:hAnsi="Arial" w:cs="Arial"/>
          <w:lang w:val="es-ES"/>
        </w:rPr>
        <w:t xml:space="preserve">qué se habla de GLAM y no de galerías, bibliotecas archivos y museos de manera independiente. Aunque varía entre GLAM y LAM, esta notación responde principalmente a entender estas instituciones y su </w:t>
      </w:r>
      <w:r>
        <w:rPr>
          <w:rFonts w:ascii="Arial" w:hAnsi="Arial" w:cs="Arial"/>
          <w:lang w:val="es-ES"/>
        </w:rPr>
        <w:lastRenderedPageBreak/>
        <w:t>función social desde lo que las une y no lo que las separa. Aunque en el ámbito de los estudios informacionales esta comprensión deviene de una discusión largamente tratada tanto desde las diferencias en los objetos de estudio, las metodologías y procedimientos, las señales apuntan a</w:t>
      </w:r>
      <w:r w:rsidR="00E427A8">
        <w:rPr>
          <w:rFonts w:ascii="Arial" w:hAnsi="Arial" w:cs="Arial"/>
          <w:lang w:val="es-ES"/>
        </w:rPr>
        <w:t xml:space="preserve"> la necesidad de</w:t>
      </w:r>
      <w:r>
        <w:rPr>
          <w:rFonts w:ascii="Arial" w:hAnsi="Arial" w:cs="Arial"/>
          <w:lang w:val="es-ES"/>
        </w:rPr>
        <w:t xml:space="preserve"> trabajar desde la </w:t>
      </w:r>
      <w:proofErr w:type="spellStart"/>
      <w:r>
        <w:rPr>
          <w:rFonts w:ascii="Arial" w:hAnsi="Arial" w:cs="Arial"/>
          <w:lang w:val="es-ES"/>
        </w:rPr>
        <w:t>transdiciplinariedad</w:t>
      </w:r>
      <w:proofErr w:type="spellEnd"/>
      <w:r>
        <w:rPr>
          <w:rFonts w:ascii="Arial" w:hAnsi="Arial" w:cs="Arial"/>
          <w:lang w:val="es-ES"/>
        </w:rPr>
        <w:t xml:space="preserve"> y la colaboración y no desde la soledad. La configuración del comportamiento informacional de los usuarios, influenciada por los ritmos de un mundo contemporáneo cada vez más convulso, las mediaciones tecnológicas y las mediaciones políticas no puede conducir a otra cosa que la unidad.</w:t>
      </w:r>
    </w:p>
    <w:p w:rsidR="00C66E63" w:rsidRDefault="00C66E63" w:rsidP="009465BB">
      <w:pPr>
        <w:spacing w:line="360" w:lineRule="auto"/>
        <w:ind w:left="567"/>
        <w:jc w:val="both"/>
        <w:rPr>
          <w:rFonts w:ascii="Arial" w:hAnsi="Arial" w:cs="Arial"/>
          <w:lang w:val="es-ES"/>
        </w:rPr>
      </w:pPr>
      <w:r>
        <w:rPr>
          <w:rFonts w:ascii="Arial" w:hAnsi="Arial" w:cs="Arial"/>
          <w:lang w:val="es-ES"/>
        </w:rPr>
        <w:t>“</w:t>
      </w:r>
      <w:r w:rsidRPr="00C66E63">
        <w:rPr>
          <w:rFonts w:ascii="Arial" w:hAnsi="Arial" w:cs="Arial"/>
          <w:lang w:val="es-ES"/>
        </w:rPr>
        <w:t>Existe un debate en la literatura sobre si estas instituciones deben avanzar hacia la convergencia o simplemente establecer formas de colaboración (</w:t>
      </w:r>
      <w:proofErr w:type="spellStart"/>
      <w:r w:rsidRPr="00C66E63">
        <w:rPr>
          <w:rFonts w:ascii="Arial" w:hAnsi="Arial" w:cs="Arial"/>
          <w:lang w:val="es-ES"/>
        </w:rPr>
        <w:t>Hider</w:t>
      </w:r>
      <w:proofErr w:type="spellEnd"/>
      <w:r w:rsidRPr="00C66E63">
        <w:rPr>
          <w:rFonts w:ascii="Arial" w:hAnsi="Arial" w:cs="Arial"/>
          <w:lang w:val="es-ES"/>
        </w:rPr>
        <w:t xml:space="preserve"> y </w:t>
      </w:r>
      <w:proofErr w:type="spellStart"/>
      <w:r w:rsidRPr="00C66E63">
        <w:rPr>
          <w:rFonts w:ascii="Arial" w:hAnsi="Arial" w:cs="Arial"/>
          <w:lang w:val="es-ES"/>
        </w:rPr>
        <w:t>Kennan</w:t>
      </w:r>
      <w:proofErr w:type="spellEnd"/>
      <w:r w:rsidRPr="00C66E63">
        <w:rPr>
          <w:rFonts w:ascii="Arial" w:hAnsi="Arial" w:cs="Arial"/>
          <w:lang w:val="es-ES"/>
        </w:rPr>
        <w:t xml:space="preserve">, 2020; </w:t>
      </w:r>
      <w:proofErr w:type="spellStart"/>
      <w:r w:rsidRPr="00C66E63">
        <w:rPr>
          <w:rFonts w:ascii="Arial" w:hAnsi="Arial" w:cs="Arial"/>
          <w:lang w:val="es-ES"/>
        </w:rPr>
        <w:t>Kennan</w:t>
      </w:r>
      <w:proofErr w:type="spellEnd"/>
      <w:r w:rsidRPr="00C66E63">
        <w:rPr>
          <w:rFonts w:ascii="Arial" w:hAnsi="Arial" w:cs="Arial"/>
          <w:lang w:val="es-ES"/>
        </w:rPr>
        <w:t xml:space="preserve"> y </w:t>
      </w:r>
      <w:proofErr w:type="spellStart"/>
      <w:r w:rsidRPr="00C66E63">
        <w:rPr>
          <w:rFonts w:ascii="Arial" w:hAnsi="Arial" w:cs="Arial"/>
          <w:lang w:val="es-ES"/>
        </w:rPr>
        <w:t>Lymn</w:t>
      </w:r>
      <w:proofErr w:type="spellEnd"/>
      <w:r w:rsidRPr="00C66E63">
        <w:rPr>
          <w:rFonts w:ascii="Arial" w:hAnsi="Arial" w:cs="Arial"/>
          <w:lang w:val="es-ES"/>
        </w:rPr>
        <w:t xml:space="preserve">, 2019; </w:t>
      </w:r>
      <w:proofErr w:type="spellStart"/>
      <w:r w:rsidRPr="00C66E63">
        <w:rPr>
          <w:rFonts w:ascii="Arial" w:hAnsi="Arial" w:cs="Arial"/>
          <w:lang w:val="es-ES"/>
        </w:rPr>
        <w:t>Klimazewski</w:t>
      </w:r>
      <w:proofErr w:type="spellEnd"/>
      <w:r w:rsidRPr="00C66E63">
        <w:rPr>
          <w:rFonts w:ascii="Arial" w:hAnsi="Arial" w:cs="Arial"/>
          <w:lang w:val="es-ES"/>
        </w:rPr>
        <w:t xml:space="preserve">, 2015; </w:t>
      </w:r>
      <w:proofErr w:type="spellStart"/>
      <w:r w:rsidRPr="00C66E63">
        <w:rPr>
          <w:rFonts w:ascii="Arial" w:hAnsi="Arial" w:cs="Arial"/>
          <w:lang w:val="es-ES"/>
        </w:rPr>
        <w:t>Rasmussen</w:t>
      </w:r>
      <w:proofErr w:type="spellEnd"/>
      <w:r w:rsidRPr="00C66E63">
        <w:rPr>
          <w:rFonts w:ascii="Arial" w:hAnsi="Arial" w:cs="Arial"/>
          <w:lang w:val="es-ES"/>
        </w:rPr>
        <w:t xml:space="preserve">, 2019; Valentina </w:t>
      </w:r>
      <w:proofErr w:type="spellStart"/>
      <w:r w:rsidRPr="00C66E63">
        <w:rPr>
          <w:rFonts w:ascii="Arial" w:hAnsi="Arial" w:cs="Arial"/>
          <w:lang w:val="es-ES"/>
        </w:rPr>
        <w:t>Carriero</w:t>
      </w:r>
      <w:proofErr w:type="spellEnd"/>
      <w:r w:rsidRPr="00C66E63">
        <w:rPr>
          <w:rFonts w:ascii="Arial" w:hAnsi="Arial" w:cs="Arial"/>
          <w:lang w:val="es-ES"/>
        </w:rPr>
        <w:t xml:space="preserve"> et al., 2019; Warren y Matthews, 2019). De hecho, el desarrollo de esquemas de intercambio de metadatos [por ejemplo, </w:t>
      </w:r>
      <w:proofErr w:type="spellStart"/>
      <w:r w:rsidRPr="00C66E63">
        <w:rPr>
          <w:rFonts w:ascii="Arial" w:hAnsi="Arial" w:cs="Arial"/>
          <w:lang w:val="es-ES"/>
        </w:rPr>
        <w:t>Dublin</w:t>
      </w:r>
      <w:proofErr w:type="spellEnd"/>
      <w:r w:rsidRPr="00C66E63">
        <w:rPr>
          <w:rFonts w:ascii="Arial" w:hAnsi="Arial" w:cs="Arial"/>
          <w:lang w:val="es-ES"/>
        </w:rPr>
        <w:t xml:space="preserve"> </w:t>
      </w:r>
      <w:proofErr w:type="spellStart"/>
      <w:r w:rsidRPr="00C66E63">
        <w:rPr>
          <w:rFonts w:ascii="Arial" w:hAnsi="Arial" w:cs="Arial"/>
          <w:lang w:val="es-ES"/>
        </w:rPr>
        <w:t>Core</w:t>
      </w:r>
      <w:proofErr w:type="spellEnd"/>
      <w:r w:rsidRPr="00C66E63">
        <w:rPr>
          <w:rFonts w:ascii="Arial" w:hAnsi="Arial" w:cs="Arial"/>
          <w:lang w:val="es-ES"/>
        </w:rPr>
        <w:t xml:space="preserve">, Darwin </w:t>
      </w:r>
      <w:proofErr w:type="spellStart"/>
      <w:r w:rsidRPr="00C66E63">
        <w:rPr>
          <w:rFonts w:ascii="Arial" w:hAnsi="Arial" w:cs="Arial"/>
          <w:lang w:val="es-ES"/>
        </w:rPr>
        <w:t>Core</w:t>
      </w:r>
      <w:proofErr w:type="spellEnd"/>
      <w:r w:rsidRPr="00C66E63">
        <w:rPr>
          <w:rFonts w:ascii="Arial" w:hAnsi="Arial" w:cs="Arial"/>
          <w:lang w:val="es-ES"/>
        </w:rPr>
        <w:t xml:space="preserve"> o </w:t>
      </w:r>
      <w:proofErr w:type="spellStart"/>
      <w:r w:rsidRPr="00C66E63">
        <w:rPr>
          <w:rFonts w:ascii="Arial" w:hAnsi="Arial" w:cs="Arial"/>
          <w:lang w:val="es-ES"/>
        </w:rPr>
        <w:t>Lightweight</w:t>
      </w:r>
      <w:proofErr w:type="spellEnd"/>
      <w:r w:rsidRPr="00C66E63">
        <w:rPr>
          <w:rFonts w:ascii="Arial" w:hAnsi="Arial" w:cs="Arial"/>
          <w:lang w:val="es-ES"/>
        </w:rPr>
        <w:t xml:space="preserve"> </w:t>
      </w:r>
      <w:proofErr w:type="spellStart"/>
      <w:r w:rsidRPr="00C66E63">
        <w:rPr>
          <w:rFonts w:ascii="Arial" w:hAnsi="Arial" w:cs="Arial"/>
          <w:lang w:val="es-ES"/>
        </w:rPr>
        <w:t>Information</w:t>
      </w:r>
      <w:proofErr w:type="spellEnd"/>
      <w:r w:rsidRPr="00C66E63">
        <w:rPr>
          <w:rFonts w:ascii="Arial" w:hAnsi="Arial" w:cs="Arial"/>
          <w:lang w:val="es-ES"/>
        </w:rPr>
        <w:t xml:space="preserve"> </w:t>
      </w:r>
      <w:proofErr w:type="spellStart"/>
      <w:r w:rsidRPr="00C66E63">
        <w:rPr>
          <w:rFonts w:ascii="Arial" w:hAnsi="Arial" w:cs="Arial"/>
          <w:lang w:val="es-ES"/>
        </w:rPr>
        <w:t>Describing</w:t>
      </w:r>
      <w:proofErr w:type="spellEnd"/>
      <w:r w:rsidRPr="00C66E63">
        <w:rPr>
          <w:rFonts w:ascii="Arial" w:hAnsi="Arial" w:cs="Arial"/>
          <w:lang w:val="es-ES"/>
        </w:rPr>
        <w:t xml:space="preserve"> </w:t>
      </w:r>
      <w:proofErr w:type="spellStart"/>
      <w:r w:rsidRPr="00C66E63">
        <w:rPr>
          <w:rFonts w:ascii="Arial" w:hAnsi="Arial" w:cs="Arial"/>
          <w:lang w:val="es-ES"/>
        </w:rPr>
        <w:t>Objects</w:t>
      </w:r>
      <w:proofErr w:type="spellEnd"/>
      <w:r w:rsidRPr="00C66E63">
        <w:rPr>
          <w:rFonts w:ascii="Arial" w:hAnsi="Arial" w:cs="Arial"/>
          <w:lang w:val="es-ES"/>
        </w:rPr>
        <w:t xml:space="preserve"> (LIDO)], la creación de repositorios digitales que recogen contenidos de diferentes fuentes </w:t>
      </w:r>
      <w:r w:rsidR="009465BB">
        <w:rPr>
          <w:rFonts w:ascii="Arial" w:hAnsi="Arial" w:cs="Arial"/>
          <w:lang w:val="es-ES"/>
        </w:rPr>
        <w:t xml:space="preserve">(…) </w:t>
      </w:r>
      <w:r w:rsidRPr="00C66E63">
        <w:rPr>
          <w:rFonts w:ascii="Arial" w:hAnsi="Arial" w:cs="Arial"/>
          <w:lang w:val="es-ES"/>
        </w:rPr>
        <w:t>y la presencia de protocolos de agregación y transferencia (</w:t>
      </w:r>
      <w:r w:rsidR="009465BB">
        <w:rPr>
          <w:rFonts w:ascii="Arial" w:hAnsi="Arial" w:cs="Arial"/>
          <w:lang w:val="es-ES"/>
        </w:rPr>
        <w:t xml:space="preserve">...) </w:t>
      </w:r>
      <w:r w:rsidRPr="00C66E63">
        <w:rPr>
          <w:rFonts w:ascii="Arial" w:hAnsi="Arial" w:cs="Arial"/>
          <w:lang w:val="es-ES"/>
        </w:rPr>
        <w:t>parecen apoyar la idea de que la cooperación es ahora el camino preferido. El impulso al desarrollo tecnológico de la digitalización derivado de las restricciones impuestas por la pandemia del COVID ha reforzado esta opinión (Kennedy, 2020). A esto se añade la convicción de que al usuario final lo que más le importa es poder ver todos los artículos desde un único punto de acceso; el origen de los artículos pierde relevancia mientras estén todos ahí (</w:t>
      </w:r>
      <w:proofErr w:type="spellStart"/>
      <w:r w:rsidRPr="00C66E63">
        <w:rPr>
          <w:rFonts w:ascii="Arial" w:hAnsi="Arial" w:cs="Arial"/>
          <w:lang w:val="es-ES"/>
        </w:rPr>
        <w:t>Bicknell</w:t>
      </w:r>
      <w:proofErr w:type="spellEnd"/>
      <w:r w:rsidRPr="00C66E63">
        <w:rPr>
          <w:rFonts w:ascii="Arial" w:hAnsi="Arial" w:cs="Arial"/>
          <w:lang w:val="es-ES"/>
        </w:rPr>
        <w:t>, 2017). Por otro lado, algunos autores (</w:t>
      </w:r>
      <w:proofErr w:type="spellStart"/>
      <w:r w:rsidRPr="00C66E63">
        <w:rPr>
          <w:rFonts w:ascii="Arial" w:hAnsi="Arial" w:cs="Arial"/>
          <w:lang w:val="es-ES"/>
        </w:rPr>
        <w:t>Alexiev</w:t>
      </w:r>
      <w:proofErr w:type="spellEnd"/>
      <w:r w:rsidRPr="00C66E63">
        <w:rPr>
          <w:rFonts w:ascii="Arial" w:hAnsi="Arial" w:cs="Arial"/>
          <w:lang w:val="es-ES"/>
        </w:rPr>
        <w:t>, 2018; Freire et al., 2019; Smith-</w:t>
      </w:r>
      <w:proofErr w:type="spellStart"/>
      <w:r w:rsidRPr="00C66E63">
        <w:rPr>
          <w:rFonts w:ascii="Arial" w:hAnsi="Arial" w:cs="Arial"/>
          <w:lang w:val="es-ES"/>
        </w:rPr>
        <w:t>Yoshimura</w:t>
      </w:r>
      <w:proofErr w:type="spellEnd"/>
      <w:r w:rsidRPr="00C66E63">
        <w:rPr>
          <w:rFonts w:ascii="Arial" w:hAnsi="Arial" w:cs="Arial"/>
          <w:lang w:val="es-ES"/>
        </w:rPr>
        <w:t xml:space="preserve">, 2020) han identificado los datos abiertos enlazados y la integración semántica de datos como elementos clave en este proceso. Al mismo tiempo, es importante tener en cuenta las perspectivas de autores como </w:t>
      </w:r>
      <w:proofErr w:type="spellStart"/>
      <w:r w:rsidRPr="00C66E63">
        <w:rPr>
          <w:rFonts w:ascii="Arial" w:hAnsi="Arial" w:cs="Arial"/>
          <w:lang w:val="es-ES"/>
        </w:rPr>
        <w:t>Renshaw</w:t>
      </w:r>
      <w:proofErr w:type="spellEnd"/>
      <w:r w:rsidRPr="00C66E63">
        <w:rPr>
          <w:rFonts w:ascii="Arial" w:hAnsi="Arial" w:cs="Arial"/>
          <w:lang w:val="es-ES"/>
        </w:rPr>
        <w:t xml:space="preserve"> y </w:t>
      </w:r>
      <w:proofErr w:type="spellStart"/>
      <w:r w:rsidRPr="00C66E63">
        <w:rPr>
          <w:rFonts w:ascii="Arial" w:hAnsi="Arial" w:cs="Arial"/>
          <w:lang w:val="es-ES"/>
        </w:rPr>
        <w:t>Liew</w:t>
      </w:r>
      <w:proofErr w:type="spellEnd"/>
      <w:r w:rsidRPr="00C66E63">
        <w:rPr>
          <w:rFonts w:ascii="Arial" w:hAnsi="Arial" w:cs="Arial"/>
          <w:lang w:val="es-ES"/>
        </w:rPr>
        <w:t xml:space="preserve"> (2021), que sugieren que la convergencia se considera cada vez más problemática debido a l</w:t>
      </w:r>
      <w:r w:rsidR="009465BB">
        <w:rPr>
          <w:rFonts w:ascii="Arial" w:hAnsi="Arial" w:cs="Arial"/>
          <w:lang w:val="es-ES"/>
        </w:rPr>
        <w:t xml:space="preserve">os contextos </w:t>
      </w:r>
      <w:r w:rsidR="009465BB" w:rsidRPr="009465BB">
        <w:rPr>
          <w:rFonts w:ascii="Arial" w:hAnsi="Arial" w:cs="Arial"/>
          <w:lang w:val="es-ES"/>
        </w:rPr>
        <w:t>muy diferentes de los diversos tipos de instituciones implicadas.</w:t>
      </w:r>
      <w:r w:rsidR="009465BB">
        <w:rPr>
          <w:rFonts w:ascii="Arial" w:hAnsi="Arial" w:cs="Arial"/>
          <w:lang w:val="es-ES"/>
        </w:rPr>
        <w:t>”</w:t>
      </w:r>
      <w:r w:rsidR="009465BB" w:rsidRPr="009465BB">
        <w:rPr>
          <w:rFonts w:ascii="Arial" w:hAnsi="Arial" w:cs="Arial"/>
          <w:lang w:val="es-ES"/>
        </w:rPr>
        <w:t xml:space="preserve"> (</w:t>
      </w:r>
      <w:proofErr w:type="spellStart"/>
      <w:r w:rsidR="009465BB" w:rsidRPr="009465BB">
        <w:rPr>
          <w:rFonts w:ascii="Arial" w:hAnsi="Arial" w:cs="Arial"/>
          <w:lang w:val="es-ES"/>
        </w:rPr>
        <w:t>Salse</w:t>
      </w:r>
      <w:proofErr w:type="spellEnd"/>
      <w:r w:rsidR="009465BB" w:rsidRPr="009465BB">
        <w:rPr>
          <w:rFonts w:ascii="Arial" w:hAnsi="Arial" w:cs="Arial"/>
          <w:lang w:val="es-ES"/>
        </w:rPr>
        <w:t xml:space="preserve">, </w:t>
      </w:r>
      <w:proofErr w:type="spellStart"/>
      <w:r w:rsidR="009465BB" w:rsidRPr="009465BB">
        <w:rPr>
          <w:rFonts w:ascii="Arial" w:hAnsi="Arial" w:cs="Arial"/>
          <w:lang w:val="es-ES"/>
        </w:rPr>
        <w:t>Guallar</w:t>
      </w:r>
      <w:proofErr w:type="spellEnd"/>
      <w:r w:rsidR="009465BB" w:rsidRPr="009465BB">
        <w:rPr>
          <w:rFonts w:ascii="Arial" w:hAnsi="Arial" w:cs="Arial"/>
          <w:lang w:val="es-ES"/>
        </w:rPr>
        <w:t xml:space="preserve">-Delgado, </w:t>
      </w:r>
      <w:proofErr w:type="spellStart"/>
      <w:r w:rsidR="009465BB" w:rsidRPr="009465BB">
        <w:rPr>
          <w:rFonts w:ascii="Arial" w:hAnsi="Arial" w:cs="Arial"/>
          <w:lang w:val="es-ES"/>
        </w:rPr>
        <w:t>Jornet</w:t>
      </w:r>
      <w:proofErr w:type="spellEnd"/>
      <w:r w:rsidR="009465BB" w:rsidRPr="009465BB">
        <w:rPr>
          <w:rFonts w:ascii="Arial" w:hAnsi="Arial" w:cs="Arial"/>
          <w:lang w:val="es-ES"/>
        </w:rPr>
        <w:t xml:space="preserve">-Benito, Mateo </w:t>
      </w:r>
      <w:proofErr w:type="spellStart"/>
      <w:r w:rsidR="009465BB" w:rsidRPr="009465BB">
        <w:rPr>
          <w:rFonts w:ascii="Arial" w:hAnsi="Arial" w:cs="Arial"/>
          <w:lang w:val="es-ES"/>
        </w:rPr>
        <w:t>Bretos</w:t>
      </w:r>
      <w:proofErr w:type="spellEnd"/>
      <w:r w:rsidR="009465BB" w:rsidRPr="009465BB">
        <w:rPr>
          <w:rFonts w:ascii="Arial" w:hAnsi="Arial" w:cs="Arial"/>
          <w:lang w:val="es-ES"/>
        </w:rPr>
        <w:t xml:space="preserve">, </w:t>
      </w:r>
      <w:r w:rsidR="009465BB">
        <w:rPr>
          <w:rFonts w:ascii="Arial" w:hAnsi="Arial" w:cs="Arial"/>
          <w:lang w:val="es-ES"/>
        </w:rPr>
        <w:t xml:space="preserve">y </w:t>
      </w:r>
      <w:r w:rsidR="009465BB" w:rsidRPr="009465BB">
        <w:rPr>
          <w:rFonts w:ascii="Arial" w:hAnsi="Arial" w:cs="Arial"/>
          <w:lang w:val="es-ES"/>
        </w:rPr>
        <w:t xml:space="preserve"> Silvestre-</w:t>
      </w:r>
      <w:proofErr w:type="spellStart"/>
      <w:r w:rsidR="009465BB" w:rsidRPr="009465BB">
        <w:rPr>
          <w:rFonts w:ascii="Arial" w:hAnsi="Arial" w:cs="Arial"/>
          <w:lang w:val="es-ES"/>
        </w:rPr>
        <w:t>Canut</w:t>
      </w:r>
      <w:proofErr w:type="spellEnd"/>
      <w:r w:rsidR="009465BB" w:rsidRPr="009465BB">
        <w:rPr>
          <w:rFonts w:ascii="Arial" w:hAnsi="Arial" w:cs="Arial"/>
          <w:lang w:val="es-ES"/>
        </w:rPr>
        <w:t>, 2022</w:t>
      </w:r>
      <w:r w:rsidR="009465BB">
        <w:rPr>
          <w:rFonts w:ascii="Arial" w:hAnsi="Arial" w:cs="Arial"/>
          <w:lang w:val="es-ES"/>
        </w:rPr>
        <w:t>,</w:t>
      </w:r>
      <w:r w:rsidR="009465BB" w:rsidRPr="009465BB">
        <w:rPr>
          <w:rFonts w:ascii="Arial" w:hAnsi="Arial" w:cs="Arial"/>
          <w:lang w:val="es-ES"/>
        </w:rPr>
        <w:t xml:space="preserve"> pg.478)</w:t>
      </w:r>
    </w:p>
    <w:p w:rsidR="009465BB" w:rsidRDefault="009465BB" w:rsidP="009465BB">
      <w:pPr>
        <w:spacing w:line="360" w:lineRule="auto"/>
        <w:jc w:val="both"/>
        <w:rPr>
          <w:rFonts w:ascii="Arial" w:hAnsi="Arial" w:cs="Arial"/>
          <w:lang w:val="es-ES"/>
        </w:rPr>
      </w:pPr>
      <w:r>
        <w:rPr>
          <w:rFonts w:ascii="Arial" w:hAnsi="Arial" w:cs="Arial"/>
          <w:lang w:val="es-ES"/>
        </w:rPr>
        <w:lastRenderedPageBreak/>
        <w:t>En consecuencia</w:t>
      </w:r>
      <w:r w:rsidR="00E427A8">
        <w:rPr>
          <w:rFonts w:ascii="Arial" w:hAnsi="Arial" w:cs="Arial"/>
          <w:lang w:val="es-ES"/>
        </w:rPr>
        <w:t>,</w:t>
      </w:r>
      <w:r>
        <w:rPr>
          <w:rFonts w:ascii="Arial" w:hAnsi="Arial" w:cs="Arial"/>
          <w:lang w:val="es-ES"/>
        </w:rPr>
        <w:t xml:space="preserve"> la comprensión GLAM está atravesada también por la necesidad de construir espacios de actuación comunes, tanto desde su concepción administrativa como desde la necesidad de hallar convergencias y conciliaciones entre las metodologías, los procedimientos, las infraestructuras y los estándares que cada ciencia (bibliotecología, archivística, museología, curaduría) aplica y cada tipo institución desarrolla.</w:t>
      </w:r>
    </w:p>
    <w:p w:rsidR="009465BB" w:rsidRPr="009465BB" w:rsidRDefault="009465BB" w:rsidP="009465BB">
      <w:pPr>
        <w:spacing w:line="360" w:lineRule="auto"/>
        <w:jc w:val="both"/>
        <w:rPr>
          <w:rFonts w:ascii="Arial" w:hAnsi="Arial" w:cs="Arial"/>
        </w:rPr>
      </w:pPr>
      <w:r>
        <w:rPr>
          <w:rFonts w:ascii="Arial" w:hAnsi="Arial" w:cs="Arial"/>
          <w:lang w:val="es-ES"/>
        </w:rPr>
        <w:t xml:space="preserve">En segunda instancia, la reflexión debe estar orientada a reconocer este sector como un espacio donde la memoria social es cardinal. </w:t>
      </w:r>
      <w:r w:rsidRPr="009465BB">
        <w:rPr>
          <w:rFonts w:ascii="Arial" w:hAnsi="Arial" w:cs="Arial"/>
        </w:rPr>
        <w:t xml:space="preserve">De acuerdo con Dempsey (2002) los GLAM son </w:t>
      </w:r>
      <w:r>
        <w:rPr>
          <w:rFonts w:ascii="Arial" w:hAnsi="Arial" w:cs="Arial"/>
        </w:rPr>
        <w:t>instituciones de memoria</w:t>
      </w:r>
      <w:r w:rsidR="00E427A8">
        <w:rPr>
          <w:rFonts w:ascii="Arial" w:hAnsi="Arial" w:cs="Arial"/>
        </w:rPr>
        <w:t>, o</w:t>
      </w:r>
      <w:r w:rsidRPr="009465BB">
        <w:rPr>
          <w:rFonts w:ascii="Arial" w:hAnsi="Arial" w:cs="Arial"/>
        </w:rPr>
        <w:t>rganizan el acervo cultural e intelectual</w:t>
      </w:r>
      <w:r>
        <w:rPr>
          <w:rFonts w:ascii="Arial" w:hAnsi="Arial" w:cs="Arial"/>
        </w:rPr>
        <w:t xml:space="preserve">. </w:t>
      </w:r>
      <w:r w:rsidRPr="009465BB">
        <w:rPr>
          <w:rFonts w:ascii="Arial" w:hAnsi="Arial" w:cs="Arial"/>
        </w:rPr>
        <w:t xml:space="preserve">Sus colecciones contienen la memoria de pueblos, comunidades, instituciones e individuos, el patrimonio científico y cultural, y los productos a lo largo del tiempo de nuestra imaginación, artesanía y aprendizaje. </w:t>
      </w:r>
      <w:r>
        <w:rPr>
          <w:rFonts w:ascii="Arial" w:hAnsi="Arial" w:cs="Arial"/>
        </w:rPr>
        <w:t>U</w:t>
      </w:r>
      <w:r w:rsidRPr="009465BB">
        <w:rPr>
          <w:rFonts w:ascii="Arial" w:hAnsi="Arial" w:cs="Arial"/>
        </w:rPr>
        <w:t xml:space="preserve">nen a </w:t>
      </w:r>
      <w:r>
        <w:rPr>
          <w:rFonts w:ascii="Arial" w:hAnsi="Arial" w:cs="Arial"/>
        </w:rPr>
        <w:t>los</w:t>
      </w:r>
      <w:r w:rsidRPr="009465BB">
        <w:rPr>
          <w:rFonts w:ascii="Arial" w:hAnsi="Arial" w:cs="Arial"/>
        </w:rPr>
        <w:t xml:space="preserve"> antepasados y son legado para las generaciones futuras.</w:t>
      </w:r>
      <w:r w:rsidR="000D0D55">
        <w:rPr>
          <w:rFonts w:ascii="Arial" w:hAnsi="Arial" w:cs="Arial"/>
        </w:rPr>
        <w:t xml:space="preserve"> C</w:t>
      </w:r>
      <w:r w:rsidRPr="009465BB">
        <w:rPr>
          <w:rFonts w:ascii="Arial" w:hAnsi="Arial" w:cs="Arial"/>
        </w:rPr>
        <w:t>rean el patrimonio del futuro. Las instituciones de la memoria contribuyen directa e indirectamente a la prosperidad mediante el apoyo al aprendizaje, el comercio, el turismo y la realización personal.</w:t>
      </w:r>
    </w:p>
    <w:p w:rsidR="000D0D55" w:rsidRDefault="000D0D55" w:rsidP="00D214B1">
      <w:pPr>
        <w:spacing w:line="360" w:lineRule="auto"/>
        <w:jc w:val="both"/>
        <w:rPr>
          <w:rFonts w:ascii="Arial" w:hAnsi="Arial" w:cs="Arial"/>
        </w:rPr>
      </w:pPr>
      <w:r>
        <w:rPr>
          <w:rFonts w:ascii="Arial" w:hAnsi="Arial" w:cs="Arial"/>
        </w:rPr>
        <w:t xml:space="preserve">En este contexto, ¿cuáles serían los </w:t>
      </w:r>
      <w:r w:rsidR="00E427A8">
        <w:rPr>
          <w:rFonts w:ascii="Arial" w:hAnsi="Arial" w:cs="Arial"/>
        </w:rPr>
        <w:t>entornos estratégicos</w:t>
      </w:r>
      <w:r>
        <w:rPr>
          <w:rFonts w:ascii="Arial" w:hAnsi="Arial" w:cs="Arial"/>
        </w:rPr>
        <w:t xml:space="preserve"> para los GLAM en pos de construir y reconstruir el recuerdo?</w:t>
      </w:r>
    </w:p>
    <w:p w:rsidR="000D0D55" w:rsidRDefault="000D0D55" w:rsidP="00D214B1">
      <w:pPr>
        <w:spacing w:line="360" w:lineRule="auto"/>
        <w:jc w:val="both"/>
        <w:rPr>
          <w:rFonts w:ascii="Arial" w:hAnsi="Arial" w:cs="Arial"/>
        </w:rPr>
      </w:pPr>
      <w:r>
        <w:rPr>
          <w:rFonts w:ascii="Arial" w:hAnsi="Arial" w:cs="Arial"/>
        </w:rPr>
        <w:t xml:space="preserve">1ro: El terreno de la verdad. La saturación y la fragmentación de información; la existencia de motivaciones en profesiones de información, como lo son el periodismo, las ciencias de la información y la comunicación social, cada vez más difusas entre los intereses de los públicos y los usuarios y los grandes intereses estatales y corporativos. Que las instuciones de memoria, los GLAM, prioricen trabajar con y para la verdad es urgente. </w:t>
      </w:r>
    </w:p>
    <w:p w:rsidR="00BB6701" w:rsidRPr="000D0D55" w:rsidRDefault="00BB6701" w:rsidP="00D214B1">
      <w:pPr>
        <w:spacing w:line="360" w:lineRule="auto"/>
        <w:jc w:val="both"/>
        <w:rPr>
          <w:rFonts w:ascii="Arial" w:hAnsi="Arial" w:cs="Arial"/>
        </w:rPr>
      </w:pPr>
      <w:r>
        <w:rPr>
          <w:rFonts w:ascii="Arial" w:hAnsi="Arial" w:cs="Arial"/>
        </w:rPr>
        <w:t xml:space="preserve">2do: El terreno de lo local. Para poder hablar sin complejos de memorias y no de memoria es imperante que las instituciones de información diseñen también sus acervos y servicios para posibilitar la conexión entre versiones. Para facilitar a investigadores trazar la línea que va desde las memorias locales hasta la memoria social, desde lo micro a lo macro, lo privado a lo público, lo personal a lo colectivo. Y esto tambien pasa por reconocer los esfuerzos de la ciudadania por conservar y difundir sus memorias, materializado en los proyectos de bibliotecas públicas que </w:t>
      </w:r>
      <w:r>
        <w:rPr>
          <w:rFonts w:ascii="Arial" w:hAnsi="Arial" w:cs="Arial"/>
        </w:rPr>
        <w:lastRenderedPageBreak/>
        <w:t xml:space="preserve">abordan la educación sobre las comunidades, el papel de los museos locales muchas veces desestimados, los archivos familiares y los archivos comunitarios. </w:t>
      </w:r>
    </w:p>
    <w:p w:rsidR="00D214B1" w:rsidRDefault="00BB6701" w:rsidP="00D214B1">
      <w:pPr>
        <w:spacing w:line="360" w:lineRule="auto"/>
        <w:jc w:val="both"/>
        <w:rPr>
          <w:rFonts w:ascii="Arial" w:hAnsi="Arial" w:cs="Arial"/>
        </w:rPr>
      </w:pPr>
      <w:r>
        <w:rPr>
          <w:rFonts w:ascii="Arial" w:hAnsi="Arial" w:cs="Arial"/>
        </w:rPr>
        <w:t xml:space="preserve">3ro: El terreno de lo vulnerable, lo invisible. Altamente relacionado con los dos primeros, este </w:t>
      </w:r>
      <w:r w:rsidR="00195F9E">
        <w:rPr>
          <w:rFonts w:ascii="Arial" w:hAnsi="Arial" w:cs="Arial"/>
        </w:rPr>
        <w:t>ú</w:t>
      </w:r>
      <w:r>
        <w:rPr>
          <w:rFonts w:ascii="Arial" w:hAnsi="Arial" w:cs="Arial"/>
        </w:rPr>
        <w:t xml:space="preserve">ltimo espacio de responsabilidad está atravesado por interiorizar </w:t>
      </w:r>
      <w:r w:rsidR="00D214B1" w:rsidRPr="000D0D55">
        <w:rPr>
          <w:rFonts w:ascii="Arial" w:hAnsi="Arial" w:cs="Arial"/>
        </w:rPr>
        <w:t xml:space="preserve"> </w:t>
      </w:r>
      <w:r>
        <w:rPr>
          <w:rFonts w:ascii="Arial" w:hAnsi="Arial" w:cs="Arial"/>
        </w:rPr>
        <w:t xml:space="preserve">para qué estas instituciones trabajan en pos de la memoria social. </w:t>
      </w:r>
      <w:r w:rsidR="00195F9E">
        <w:rPr>
          <w:rFonts w:ascii="Arial" w:hAnsi="Arial" w:cs="Arial"/>
        </w:rPr>
        <w:t>Entender la labor de galerias, bibliotecas, archivos y museos como una militancia, que trabaja por y para la verdad y en busca de lo local para revalorizar lo invisible, lo vulnerable y dar voz a esas minorías en la transformación del presente y en el legado que construyen para el futuro.</w:t>
      </w:r>
    </w:p>
    <w:p w:rsidR="00195F9E" w:rsidRPr="000068AA" w:rsidRDefault="000068AA" w:rsidP="00D214B1">
      <w:pPr>
        <w:spacing w:line="360" w:lineRule="auto"/>
        <w:jc w:val="both"/>
        <w:rPr>
          <w:rFonts w:ascii="Arial" w:hAnsi="Arial" w:cs="Arial"/>
          <w:b/>
        </w:rPr>
      </w:pPr>
      <w:r w:rsidRPr="000068AA">
        <w:rPr>
          <w:rFonts w:ascii="Arial" w:hAnsi="Arial" w:cs="Arial"/>
          <w:b/>
        </w:rPr>
        <w:t>Conclusiones</w:t>
      </w:r>
    </w:p>
    <w:p w:rsidR="000068AA" w:rsidRDefault="000068AA" w:rsidP="00D214B1">
      <w:pPr>
        <w:spacing w:line="360" w:lineRule="auto"/>
        <w:jc w:val="both"/>
        <w:rPr>
          <w:rFonts w:ascii="Arial" w:hAnsi="Arial" w:cs="Arial"/>
        </w:rPr>
      </w:pPr>
      <w:r>
        <w:rPr>
          <w:rFonts w:ascii="Arial" w:hAnsi="Arial" w:cs="Arial"/>
        </w:rPr>
        <w:t>Acceder al contenido de colecciones digitales requiere formas más flexibles y eficientes</w:t>
      </w:r>
      <w:r w:rsidR="00EA353E">
        <w:rPr>
          <w:rFonts w:ascii="Arial" w:hAnsi="Arial" w:cs="Arial"/>
        </w:rPr>
        <w:t xml:space="preserve"> en la comprensión de la memoria y del enfoque decolonial.</w:t>
      </w:r>
      <w:r>
        <w:rPr>
          <w:rFonts w:ascii="Arial" w:hAnsi="Arial" w:cs="Arial"/>
        </w:rPr>
        <w:t xml:space="preserve"> Las humanidades digitales</w:t>
      </w:r>
      <w:r w:rsidR="00EA353E">
        <w:rPr>
          <w:rFonts w:ascii="Arial" w:hAnsi="Arial" w:cs="Arial"/>
        </w:rPr>
        <w:t xml:space="preserve"> faciltan el ecceso computacional, potencian la contextualización de los metadatos e intensifican el descubrimiento de información. Asociadas a entornos GLAM, las humanidades digitales debería compartir experiencias y diálogos en torno a la verdad, </w:t>
      </w:r>
      <w:r w:rsidR="00474241">
        <w:rPr>
          <w:rFonts w:ascii="Arial" w:hAnsi="Arial" w:cs="Arial"/>
        </w:rPr>
        <w:t>lo local y las vulnerabilidades.</w:t>
      </w:r>
    </w:p>
    <w:p w:rsidR="00EA353E" w:rsidRDefault="00EA353E" w:rsidP="00D214B1">
      <w:pPr>
        <w:spacing w:line="360" w:lineRule="auto"/>
        <w:jc w:val="both"/>
        <w:rPr>
          <w:rFonts w:ascii="Arial" w:hAnsi="Arial" w:cs="Arial"/>
        </w:rPr>
      </w:pPr>
    </w:p>
    <w:p w:rsidR="00195F9E" w:rsidRPr="006B6797" w:rsidRDefault="00195F9E" w:rsidP="00D214B1">
      <w:pPr>
        <w:spacing w:line="360" w:lineRule="auto"/>
        <w:jc w:val="both"/>
        <w:rPr>
          <w:rFonts w:ascii="Arial" w:hAnsi="Arial" w:cs="Arial"/>
          <w:b/>
          <w:bCs/>
          <w:lang w:val="pt-BR"/>
        </w:rPr>
      </w:pPr>
      <w:r w:rsidRPr="006B6797">
        <w:rPr>
          <w:rFonts w:ascii="Arial" w:hAnsi="Arial" w:cs="Arial"/>
          <w:b/>
          <w:bCs/>
          <w:lang w:val="pt-BR"/>
        </w:rPr>
        <w:t xml:space="preserve">Referencias </w:t>
      </w:r>
      <w:r w:rsidR="000068AA">
        <w:rPr>
          <w:rFonts w:ascii="Arial" w:hAnsi="Arial" w:cs="Arial"/>
          <w:b/>
          <w:bCs/>
          <w:lang w:val="pt-BR"/>
        </w:rPr>
        <w:t>b</w:t>
      </w:r>
      <w:r w:rsidRPr="006B6797">
        <w:rPr>
          <w:rFonts w:ascii="Arial" w:hAnsi="Arial" w:cs="Arial"/>
          <w:b/>
          <w:bCs/>
          <w:lang w:val="pt-BR"/>
        </w:rPr>
        <w:t>ib</w:t>
      </w:r>
      <w:r w:rsidR="000068AA">
        <w:rPr>
          <w:rFonts w:ascii="Arial" w:hAnsi="Arial" w:cs="Arial"/>
          <w:b/>
          <w:bCs/>
          <w:lang w:val="pt-BR"/>
        </w:rPr>
        <w:t>liográficas</w:t>
      </w:r>
    </w:p>
    <w:p w:rsidR="000068AA" w:rsidRPr="0009613D" w:rsidRDefault="000068AA" w:rsidP="0009613D">
      <w:pPr>
        <w:spacing w:line="360" w:lineRule="auto"/>
        <w:jc w:val="both"/>
        <w:rPr>
          <w:rFonts w:ascii="Arial" w:hAnsi="Arial" w:cs="Arial"/>
          <w:lang w:val="es-ES"/>
        </w:rPr>
      </w:pPr>
      <w:proofErr w:type="spellStart"/>
      <w:r w:rsidRPr="006B6797">
        <w:rPr>
          <w:rFonts w:ascii="Arial" w:eastAsia="Times New Roman" w:hAnsi="Arial" w:cs="Arial"/>
          <w:kern w:val="0"/>
          <w:lang w:val="pt-BR" w:eastAsia="es-MX"/>
          <w14:ligatures w14:val="none"/>
        </w:rPr>
        <w:t>Arboleda-Ariza</w:t>
      </w:r>
      <w:proofErr w:type="spellEnd"/>
      <w:r w:rsidRPr="006B6797">
        <w:rPr>
          <w:rFonts w:ascii="Arial" w:eastAsia="Times New Roman" w:hAnsi="Arial" w:cs="Arial"/>
          <w:kern w:val="0"/>
          <w:lang w:val="pt-BR" w:eastAsia="es-MX"/>
          <w14:ligatures w14:val="none"/>
        </w:rPr>
        <w:t xml:space="preserve">, J. C., </w:t>
      </w:r>
      <w:proofErr w:type="spellStart"/>
      <w:r w:rsidRPr="006B6797">
        <w:rPr>
          <w:rFonts w:ascii="Arial" w:eastAsia="Times New Roman" w:hAnsi="Arial" w:cs="Arial"/>
          <w:kern w:val="0"/>
          <w:lang w:val="pt-BR" w:eastAsia="es-MX"/>
          <w14:ligatures w14:val="none"/>
        </w:rPr>
        <w:t>Bavosi</w:t>
      </w:r>
      <w:proofErr w:type="spellEnd"/>
      <w:r w:rsidRPr="006B6797">
        <w:rPr>
          <w:rFonts w:ascii="Arial" w:eastAsia="Times New Roman" w:hAnsi="Arial" w:cs="Arial"/>
          <w:kern w:val="0"/>
          <w:lang w:val="pt-BR" w:eastAsia="es-MX"/>
          <w14:ligatures w14:val="none"/>
        </w:rPr>
        <w:t xml:space="preserve">, S., &amp; </w:t>
      </w:r>
      <w:proofErr w:type="spellStart"/>
      <w:r w:rsidRPr="006B6797">
        <w:rPr>
          <w:rFonts w:ascii="Arial" w:eastAsia="Times New Roman" w:hAnsi="Arial" w:cs="Arial"/>
          <w:kern w:val="0"/>
          <w:lang w:val="pt-BR" w:eastAsia="es-MX"/>
          <w14:ligatures w14:val="none"/>
        </w:rPr>
        <w:t>Posser</w:t>
      </w:r>
      <w:proofErr w:type="spellEnd"/>
      <w:r w:rsidRPr="006B6797">
        <w:rPr>
          <w:rFonts w:ascii="Arial" w:eastAsia="Times New Roman" w:hAnsi="Arial" w:cs="Arial"/>
          <w:kern w:val="0"/>
          <w:lang w:val="pt-BR" w:eastAsia="es-MX"/>
          <w14:ligatures w14:val="none"/>
        </w:rPr>
        <w:t xml:space="preserve"> Bravo, G. (2020). </w:t>
      </w:r>
      <w:r w:rsidRPr="00195F9E">
        <w:rPr>
          <w:rFonts w:ascii="Arial" w:eastAsia="Times New Roman" w:hAnsi="Arial" w:cs="Arial"/>
          <w:kern w:val="0"/>
          <w:lang w:eastAsia="es-MX"/>
          <w14:ligatures w14:val="none"/>
        </w:rPr>
        <w:t xml:space="preserve">El pasado en disputa: Apuntes para la articulación de la memoria social. </w:t>
      </w:r>
      <w:r w:rsidRPr="00195F9E">
        <w:rPr>
          <w:rFonts w:ascii="Arial" w:eastAsia="Times New Roman" w:hAnsi="Arial" w:cs="Arial"/>
          <w:i/>
          <w:iCs/>
          <w:kern w:val="0"/>
          <w:lang w:eastAsia="es-MX"/>
          <w14:ligatures w14:val="none"/>
        </w:rPr>
        <w:t>Athenea Digital, 20</w:t>
      </w:r>
      <w:r w:rsidRPr="00195F9E">
        <w:rPr>
          <w:rFonts w:ascii="Arial" w:eastAsia="Times New Roman" w:hAnsi="Arial" w:cs="Arial"/>
          <w:kern w:val="0"/>
          <w:lang w:eastAsia="es-MX"/>
          <w14:ligatures w14:val="none"/>
        </w:rPr>
        <w:t>(3).</w:t>
      </w:r>
    </w:p>
    <w:p w:rsidR="000068AA" w:rsidRPr="008F0DEE" w:rsidRDefault="000068AA" w:rsidP="0009613D">
      <w:pPr>
        <w:spacing w:line="360" w:lineRule="auto"/>
        <w:jc w:val="both"/>
        <w:rPr>
          <w:rFonts w:ascii="Arial" w:hAnsi="Arial" w:cs="Arial"/>
          <w:lang w:val="en-US"/>
        </w:rPr>
      </w:pPr>
      <w:r w:rsidRPr="008F0DEE">
        <w:rPr>
          <w:rFonts w:ascii="Arial" w:hAnsi="Arial" w:cs="Arial"/>
          <w:lang w:val="en-US"/>
        </w:rPr>
        <w:t xml:space="preserve">Dempsey, L. (2000). Scientific, Industrial, and Cultural Heritage: a shared approach: a research framework for digital libraries, museums and archives. Ariadne: Web Magazine for Information Professionals, 12 </w:t>
      </w:r>
      <w:proofErr w:type="spellStart"/>
      <w:proofErr w:type="gramStart"/>
      <w:r w:rsidRPr="008F0DEE">
        <w:rPr>
          <w:rFonts w:ascii="Arial" w:hAnsi="Arial" w:cs="Arial"/>
          <w:lang w:val="en-US"/>
        </w:rPr>
        <w:t>january</w:t>
      </w:r>
      <w:proofErr w:type="spellEnd"/>
      <w:r w:rsidRPr="008F0DEE">
        <w:rPr>
          <w:rFonts w:ascii="Arial" w:hAnsi="Arial" w:cs="Arial"/>
          <w:lang w:val="en-US"/>
        </w:rPr>
        <w:t>(</w:t>
      </w:r>
      <w:proofErr w:type="gramEnd"/>
      <w:r w:rsidRPr="008F0DEE">
        <w:rPr>
          <w:rFonts w:ascii="Arial" w:hAnsi="Arial" w:cs="Arial"/>
          <w:lang w:val="en-US"/>
        </w:rPr>
        <w:t xml:space="preserve">22), 15. </w:t>
      </w:r>
      <w:hyperlink r:id="rId6" w:history="1">
        <w:r w:rsidRPr="00C706CE">
          <w:rPr>
            <w:rStyle w:val="Hipervnculo"/>
            <w:rFonts w:ascii="Arial" w:hAnsi="Arial" w:cs="Arial"/>
            <w:lang w:val="en-US"/>
          </w:rPr>
          <w:t>http://www.ariadne.ac.uk/issue/22/dempsey/</w:t>
        </w:r>
      </w:hyperlink>
      <w:r>
        <w:rPr>
          <w:rFonts w:ascii="Arial" w:hAnsi="Arial" w:cs="Arial"/>
          <w:lang w:val="en-US"/>
        </w:rPr>
        <w:t xml:space="preserve"> </w:t>
      </w:r>
    </w:p>
    <w:p w:rsidR="000068AA" w:rsidRDefault="000068AA" w:rsidP="0009613D">
      <w:pPr>
        <w:spacing w:line="360" w:lineRule="auto"/>
        <w:jc w:val="both"/>
        <w:rPr>
          <w:rFonts w:ascii="Arial" w:hAnsi="Arial" w:cs="Arial"/>
          <w:lang w:val="es-ES"/>
        </w:rPr>
      </w:pPr>
      <w:proofErr w:type="spellStart"/>
      <w:r w:rsidRPr="0009613D">
        <w:rPr>
          <w:rFonts w:ascii="Arial" w:hAnsi="Arial" w:cs="Arial"/>
          <w:lang w:val="es-ES"/>
        </w:rPr>
        <w:t>Fentress</w:t>
      </w:r>
      <w:proofErr w:type="spellEnd"/>
      <w:r w:rsidRPr="0009613D">
        <w:rPr>
          <w:rFonts w:ascii="Arial" w:hAnsi="Arial" w:cs="Arial"/>
          <w:lang w:val="es-ES"/>
        </w:rPr>
        <w:t xml:space="preserve">, J. y </w:t>
      </w:r>
      <w:proofErr w:type="spellStart"/>
      <w:r w:rsidRPr="0009613D">
        <w:rPr>
          <w:rFonts w:ascii="Arial" w:hAnsi="Arial" w:cs="Arial"/>
          <w:lang w:val="es-ES"/>
        </w:rPr>
        <w:t>Wickman</w:t>
      </w:r>
      <w:proofErr w:type="spellEnd"/>
      <w:r w:rsidRPr="0009613D">
        <w:rPr>
          <w:rFonts w:ascii="Arial" w:hAnsi="Arial" w:cs="Arial"/>
          <w:lang w:val="es-ES"/>
        </w:rPr>
        <w:t>, C. (2003) Memoria Social. Editorial Cátedra</w:t>
      </w:r>
    </w:p>
    <w:p w:rsidR="000068AA" w:rsidRDefault="000068AA" w:rsidP="0009613D">
      <w:pPr>
        <w:spacing w:line="360" w:lineRule="auto"/>
        <w:jc w:val="both"/>
        <w:rPr>
          <w:rFonts w:ascii="Arial" w:hAnsi="Arial" w:cs="Arial"/>
          <w:lang w:val="es-ES"/>
        </w:rPr>
      </w:pPr>
      <w:proofErr w:type="spellStart"/>
      <w:r w:rsidRPr="00195F9E">
        <w:rPr>
          <w:rFonts w:ascii="Arial" w:hAnsi="Arial" w:cs="Arial"/>
          <w:lang w:val="en-US"/>
        </w:rPr>
        <w:t>Jelin</w:t>
      </w:r>
      <w:proofErr w:type="spellEnd"/>
      <w:r w:rsidRPr="00195F9E">
        <w:rPr>
          <w:rFonts w:ascii="Arial" w:hAnsi="Arial" w:cs="Arial"/>
          <w:lang w:val="en-US"/>
        </w:rPr>
        <w:t xml:space="preserve">, Elizabeth (2021) </w:t>
      </w:r>
      <w:proofErr w:type="gramStart"/>
      <w:r w:rsidRPr="00195F9E">
        <w:rPr>
          <w:rFonts w:ascii="Arial" w:hAnsi="Arial" w:cs="Arial"/>
          <w:lang w:val="en-US"/>
        </w:rPr>
        <w:t>The</w:t>
      </w:r>
      <w:proofErr w:type="gramEnd"/>
      <w:r w:rsidRPr="00195F9E">
        <w:rPr>
          <w:rFonts w:ascii="Arial" w:hAnsi="Arial" w:cs="Arial"/>
          <w:lang w:val="en-US"/>
        </w:rPr>
        <w:t xml:space="preserve"> struggle for the past. How we construct social memories. </w:t>
      </w:r>
      <w:proofErr w:type="spellStart"/>
      <w:r w:rsidRPr="00195F9E">
        <w:rPr>
          <w:rFonts w:ascii="Arial" w:hAnsi="Arial" w:cs="Arial"/>
          <w:lang w:val="en-US"/>
        </w:rPr>
        <w:t>Berghahn</w:t>
      </w:r>
      <w:proofErr w:type="spellEnd"/>
      <w:r w:rsidRPr="00195F9E">
        <w:rPr>
          <w:rFonts w:ascii="Arial" w:hAnsi="Arial" w:cs="Arial"/>
          <w:lang w:val="en-US"/>
        </w:rPr>
        <w:t xml:space="preserve"> Books</w:t>
      </w:r>
      <w:r>
        <w:rPr>
          <w:rFonts w:ascii="Arial" w:hAnsi="Arial" w:cs="Arial"/>
          <w:lang w:val="en-US"/>
        </w:rPr>
        <w:t xml:space="preserve">, </w:t>
      </w:r>
      <w:r w:rsidRPr="00195F9E">
        <w:rPr>
          <w:rFonts w:ascii="Arial" w:hAnsi="Arial" w:cs="Arial"/>
          <w:lang w:val="es-ES"/>
        </w:rPr>
        <w:t>New York.</w:t>
      </w:r>
    </w:p>
    <w:p w:rsidR="000068AA" w:rsidRDefault="000068AA" w:rsidP="0009613D">
      <w:pPr>
        <w:spacing w:line="360" w:lineRule="auto"/>
        <w:jc w:val="both"/>
        <w:rPr>
          <w:rFonts w:ascii="Arial" w:hAnsi="Arial" w:cs="Arial"/>
          <w:lang w:val="es-ES"/>
        </w:rPr>
      </w:pPr>
      <w:proofErr w:type="spellStart"/>
      <w:r w:rsidRPr="000068AA">
        <w:rPr>
          <w:rFonts w:ascii="Arial" w:hAnsi="Arial" w:cs="Arial"/>
          <w:lang w:val="pt-BR"/>
        </w:rPr>
        <w:t>Salse</w:t>
      </w:r>
      <w:proofErr w:type="spellEnd"/>
      <w:r w:rsidRPr="000068AA">
        <w:rPr>
          <w:rFonts w:ascii="Arial" w:hAnsi="Arial" w:cs="Arial"/>
          <w:lang w:val="pt-BR"/>
        </w:rPr>
        <w:t xml:space="preserve">, M., </w:t>
      </w:r>
      <w:proofErr w:type="spellStart"/>
      <w:r w:rsidRPr="000068AA">
        <w:rPr>
          <w:rFonts w:ascii="Arial" w:hAnsi="Arial" w:cs="Arial"/>
          <w:lang w:val="pt-BR"/>
        </w:rPr>
        <w:t>Guallar</w:t>
      </w:r>
      <w:proofErr w:type="spellEnd"/>
      <w:r w:rsidRPr="000068AA">
        <w:rPr>
          <w:rFonts w:ascii="Arial" w:hAnsi="Arial" w:cs="Arial"/>
          <w:lang w:val="pt-BR"/>
        </w:rPr>
        <w:t xml:space="preserve">-Delgado, J., </w:t>
      </w:r>
      <w:proofErr w:type="spellStart"/>
      <w:r w:rsidRPr="000068AA">
        <w:rPr>
          <w:rFonts w:ascii="Arial" w:hAnsi="Arial" w:cs="Arial"/>
          <w:lang w:val="pt-BR"/>
        </w:rPr>
        <w:t>Jornet</w:t>
      </w:r>
      <w:proofErr w:type="spellEnd"/>
      <w:r w:rsidRPr="000068AA">
        <w:rPr>
          <w:rFonts w:ascii="Arial" w:hAnsi="Arial" w:cs="Arial"/>
          <w:lang w:val="pt-BR"/>
        </w:rPr>
        <w:t xml:space="preserve">-Benito, N., </w:t>
      </w:r>
      <w:proofErr w:type="spellStart"/>
      <w:r w:rsidRPr="000068AA">
        <w:rPr>
          <w:rFonts w:ascii="Arial" w:hAnsi="Arial" w:cs="Arial"/>
          <w:lang w:val="pt-BR"/>
        </w:rPr>
        <w:t>Mateo</w:t>
      </w:r>
      <w:proofErr w:type="spellEnd"/>
      <w:r w:rsidRPr="000068AA">
        <w:rPr>
          <w:rFonts w:ascii="Arial" w:hAnsi="Arial" w:cs="Arial"/>
          <w:lang w:val="pt-BR"/>
        </w:rPr>
        <w:t xml:space="preserve"> </w:t>
      </w:r>
      <w:proofErr w:type="spellStart"/>
      <w:r w:rsidRPr="000068AA">
        <w:rPr>
          <w:rFonts w:ascii="Arial" w:hAnsi="Arial" w:cs="Arial"/>
          <w:lang w:val="pt-BR"/>
        </w:rPr>
        <w:t>Bretos</w:t>
      </w:r>
      <w:proofErr w:type="spellEnd"/>
      <w:r w:rsidRPr="000068AA">
        <w:rPr>
          <w:rFonts w:ascii="Arial" w:hAnsi="Arial" w:cs="Arial"/>
          <w:lang w:val="pt-BR"/>
        </w:rPr>
        <w:t>, M. P., &amp; Silvestre-</w:t>
      </w:r>
      <w:proofErr w:type="spellStart"/>
      <w:r w:rsidRPr="000068AA">
        <w:rPr>
          <w:rFonts w:ascii="Arial" w:hAnsi="Arial" w:cs="Arial"/>
          <w:lang w:val="pt-BR"/>
        </w:rPr>
        <w:t>Canut</w:t>
      </w:r>
      <w:proofErr w:type="spellEnd"/>
      <w:r w:rsidRPr="000068AA">
        <w:rPr>
          <w:rFonts w:ascii="Arial" w:hAnsi="Arial" w:cs="Arial"/>
          <w:lang w:val="pt-BR"/>
        </w:rPr>
        <w:t xml:space="preserve">, J. O. (2022). </w:t>
      </w:r>
      <w:r w:rsidRPr="009465BB">
        <w:rPr>
          <w:rFonts w:ascii="Arial" w:hAnsi="Arial" w:cs="Arial"/>
          <w:lang w:val="en-US"/>
        </w:rPr>
        <w:t xml:space="preserve">GLAM metadata in museums and university collections: A state of the art (Spain and other European countries). </w:t>
      </w:r>
      <w:r w:rsidRPr="009465BB">
        <w:rPr>
          <w:rFonts w:ascii="Arial" w:hAnsi="Arial" w:cs="Arial"/>
          <w:lang w:val="es-ES"/>
        </w:rPr>
        <w:t xml:space="preserve">Global </w:t>
      </w:r>
      <w:proofErr w:type="spellStart"/>
      <w:r w:rsidRPr="009465BB">
        <w:rPr>
          <w:rFonts w:ascii="Arial" w:hAnsi="Arial" w:cs="Arial"/>
          <w:lang w:val="es-ES"/>
        </w:rPr>
        <w:t>Knowledge</w:t>
      </w:r>
      <w:proofErr w:type="spellEnd"/>
      <w:r w:rsidRPr="009465BB">
        <w:rPr>
          <w:rFonts w:ascii="Arial" w:hAnsi="Arial" w:cs="Arial"/>
          <w:lang w:val="es-ES"/>
        </w:rPr>
        <w:t xml:space="preserve">, </w:t>
      </w:r>
      <w:proofErr w:type="spellStart"/>
      <w:r w:rsidRPr="009465BB">
        <w:rPr>
          <w:rFonts w:ascii="Arial" w:hAnsi="Arial" w:cs="Arial"/>
          <w:lang w:val="es-ES"/>
        </w:rPr>
        <w:t>Memory</w:t>
      </w:r>
      <w:proofErr w:type="spellEnd"/>
      <w:r w:rsidRPr="009465BB">
        <w:rPr>
          <w:rFonts w:ascii="Arial" w:hAnsi="Arial" w:cs="Arial"/>
          <w:lang w:val="es-ES"/>
        </w:rPr>
        <w:t xml:space="preserve"> and </w:t>
      </w:r>
      <w:proofErr w:type="spellStart"/>
      <w:r w:rsidRPr="009465BB">
        <w:rPr>
          <w:rFonts w:ascii="Arial" w:hAnsi="Arial" w:cs="Arial"/>
          <w:lang w:val="es-ES"/>
        </w:rPr>
        <w:t>Communication</w:t>
      </w:r>
      <w:proofErr w:type="spellEnd"/>
      <w:r w:rsidRPr="009465BB">
        <w:rPr>
          <w:rFonts w:ascii="Arial" w:hAnsi="Arial" w:cs="Arial"/>
          <w:lang w:val="es-ES"/>
        </w:rPr>
        <w:t xml:space="preserve">. </w:t>
      </w:r>
      <w:hyperlink r:id="rId7" w:history="1">
        <w:r w:rsidRPr="004F5514">
          <w:rPr>
            <w:rStyle w:val="Hipervnculo"/>
            <w:rFonts w:ascii="Arial" w:hAnsi="Arial" w:cs="Arial"/>
            <w:lang w:val="es-ES"/>
          </w:rPr>
          <w:t>https://doi.org/10.1108/GKMC-06-2022-0133_</w:t>
        </w:r>
      </w:hyperlink>
    </w:p>
    <w:p w:rsidR="000068AA" w:rsidRPr="0009613D" w:rsidRDefault="000068AA" w:rsidP="0009613D">
      <w:pPr>
        <w:spacing w:line="360" w:lineRule="auto"/>
        <w:jc w:val="both"/>
        <w:rPr>
          <w:rFonts w:ascii="Arial" w:hAnsi="Arial" w:cs="Arial"/>
          <w:lang w:val="es-ES"/>
        </w:rPr>
      </w:pPr>
      <w:r w:rsidRPr="00195F9E">
        <w:rPr>
          <w:rFonts w:ascii="Arial" w:hAnsi="Arial" w:cs="Arial"/>
          <w:lang w:val="es-ES"/>
        </w:rPr>
        <w:lastRenderedPageBreak/>
        <w:t xml:space="preserve">Santos, B. de Sousa. (2010). </w:t>
      </w:r>
      <w:r w:rsidRPr="0077057A">
        <w:rPr>
          <w:rFonts w:ascii="Arial" w:hAnsi="Arial" w:cs="Arial"/>
          <w:iCs/>
          <w:lang w:val="es-ES"/>
        </w:rPr>
        <w:t>Decolonizar el saber, reinventar el poder</w:t>
      </w:r>
      <w:r w:rsidRPr="0077057A">
        <w:rPr>
          <w:rFonts w:ascii="Arial" w:hAnsi="Arial" w:cs="Arial"/>
          <w:lang w:val="es-ES"/>
        </w:rPr>
        <w:t>.</w:t>
      </w:r>
      <w:r w:rsidRPr="00195F9E">
        <w:rPr>
          <w:rFonts w:ascii="Arial" w:hAnsi="Arial" w:cs="Arial"/>
          <w:lang w:val="es-ES"/>
        </w:rPr>
        <w:t xml:space="preserve"> Ediciones Trilce. Montevideo</w:t>
      </w:r>
    </w:p>
    <w:p w:rsidR="000068AA" w:rsidRDefault="000068AA" w:rsidP="0009613D">
      <w:pPr>
        <w:spacing w:line="360" w:lineRule="auto"/>
        <w:jc w:val="both"/>
        <w:rPr>
          <w:rFonts w:ascii="Arial" w:hAnsi="Arial" w:cs="Arial"/>
          <w:lang w:val="es-ES"/>
        </w:rPr>
      </w:pPr>
      <w:proofErr w:type="spellStart"/>
      <w:r w:rsidRPr="00195F9E">
        <w:rPr>
          <w:rFonts w:ascii="Arial" w:hAnsi="Arial" w:cs="Arial"/>
          <w:lang w:val="es-ES"/>
        </w:rPr>
        <w:t>Todorov</w:t>
      </w:r>
      <w:proofErr w:type="spellEnd"/>
      <w:r w:rsidRPr="00195F9E">
        <w:rPr>
          <w:rFonts w:ascii="Arial" w:hAnsi="Arial" w:cs="Arial"/>
          <w:lang w:val="es-ES"/>
        </w:rPr>
        <w:t>, T</w:t>
      </w:r>
      <w:r>
        <w:rPr>
          <w:rFonts w:ascii="Arial" w:hAnsi="Arial" w:cs="Arial"/>
          <w:lang w:val="es-ES"/>
        </w:rPr>
        <w:t>.</w:t>
      </w:r>
      <w:r w:rsidRPr="00195F9E">
        <w:rPr>
          <w:rFonts w:ascii="Arial" w:hAnsi="Arial" w:cs="Arial"/>
          <w:lang w:val="es-ES"/>
        </w:rPr>
        <w:t xml:space="preserve"> (2013)</w:t>
      </w:r>
      <w:r>
        <w:rPr>
          <w:rFonts w:ascii="Arial" w:hAnsi="Arial" w:cs="Arial"/>
          <w:lang w:val="es-ES"/>
        </w:rPr>
        <w:t>.</w:t>
      </w:r>
      <w:r w:rsidRPr="00195F9E">
        <w:rPr>
          <w:rFonts w:ascii="Arial" w:hAnsi="Arial" w:cs="Arial"/>
          <w:lang w:val="es-ES"/>
        </w:rPr>
        <w:t xml:space="preserve"> Los usos de la memoria. Colección Signos de la memoria. Museo de la Memoria y los Derechos Humanos.</w:t>
      </w:r>
    </w:p>
    <w:p w:rsidR="000068AA" w:rsidRPr="006B6797" w:rsidRDefault="000068AA" w:rsidP="0009613D">
      <w:pPr>
        <w:spacing w:line="360" w:lineRule="auto"/>
        <w:jc w:val="both"/>
        <w:rPr>
          <w:rFonts w:ascii="Arial" w:hAnsi="Arial" w:cs="Arial"/>
          <w:lang w:val="pt-BR"/>
        </w:rPr>
      </w:pPr>
      <w:proofErr w:type="spellStart"/>
      <w:r w:rsidRPr="00195F9E">
        <w:rPr>
          <w:rFonts w:ascii="Arial" w:hAnsi="Arial" w:cs="Arial"/>
          <w:lang w:val="es-ES"/>
        </w:rPr>
        <w:t>Todorov</w:t>
      </w:r>
      <w:proofErr w:type="spellEnd"/>
      <w:r w:rsidRPr="00195F9E">
        <w:rPr>
          <w:rFonts w:ascii="Arial" w:hAnsi="Arial" w:cs="Arial"/>
          <w:lang w:val="es-ES"/>
        </w:rPr>
        <w:t xml:space="preserve">, </w:t>
      </w:r>
      <w:proofErr w:type="spellStart"/>
      <w:r w:rsidRPr="00195F9E">
        <w:rPr>
          <w:rFonts w:ascii="Arial" w:hAnsi="Arial" w:cs="Arial"/>
          <w:lang w:val="es-ES"/>
        </w:rPr>
        <w:t>Tzvetan</w:t>
      </w:r>
      <w:proofErr w:type="spellEnd"/>
      <w:r w:rsidRPr="00195F9E">
        <w:rPr>
          <w:rFonts w:ascii="Arial" w:hAnsi="Arial" w:cs="Arial"/>
          <w:lang w:val="es-ES"/>
        </w:rPr>
        <w:t xml:space="preserve"> (2000) Los abusos de la memoria. </w:t>
      </w:r>
      <w:r w:rsidRPr="006B6797">
        <w:rPr>
          <w:rFonts w:ascii="Arial" w:hAnsi="Arial" w:cs="Arial"/>
          <w:lang w:val="pt-BR"/>
        </w:rPr>
        <w:t xml:space="preserve">Editorial </w:t>
      </w:r>
      <w:proofErr w:type="spellStart"/>
      <w:r w:rsidRPr="006B6797">
        <w:rPr>
          <w:rFonts w:ascii="Arial" w:hAnsi="Arial" w:cs="Arial"/>
          <w:lang w:val="pt-BR"/>
        </w:rPr>
        <w:t>Paidós</w:t>
      </w:r>
      <w:proofErr w:type="spellEnd"/>
    </w:p>
    <w:sectPr w:rsidR="000068AA" w:rsidRPr="006B679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79B"/>
    <w:rsid w:val="000068AA"/>
    <w:rsid w:val="00067381"/>
    <w:rsid w:val="0009613D"/>
    <w:rsid w:val="000D0D55"/>
    <w:rsid w:val="00124CF5"/>
    <w:rsid w:val="001817D4"/>
    <w:rsid w:val="00195F9E"/>
    <w:rsid w:val="001F2BE8"/>
    <w:rsid w:val="003450A2"/>
    <w:rsid w:val="00361D7B"/>
    <w:rsid w:val="003B6EBA"/>
    <w:rsid w:val="004369E7"/>
    <w:rsid w:val="00436A7D"/>
    <w:rsid w:val="00467F92"/>
    <w:rsid w:val="00474241"/>
    <w:rsid w:val="004A4CEA"/>
    <w:rsid w:val="0050723C"/>
    <w:rsid w:val="00523931"/>
    <w:rsid w:val="00532750"/>
    <w:rsid w:val="0055774C"/>
    <w:rsid w:val="005A7305"/>
    <w:rsid w:val="005B40A6"/>
    <w:rsid w:val="005D3A0A"/>
    <w:rsid w:val="006644DD"/>
    <w:rsid w:val="00670E63"/>
    <w:rsid w:val="006B6797"/>
    <w:rsid w:val="00724B83"/>
    <w:rsid w:val="0073379B"/>
    <w:rsid w:val="0077057A"/>
    <w:rsid w:val="007B2220"/>
    <w:rsid w:val="00872E65"/>
    <w:rsid w:val="008960AE"/>
    <w:rsid w:val="008F0DEE"/>
    <w:rsid w:val="008F6BA5"/>
    <w:rsid w:val="009465BB"/>
    <w:rsid w:val="009A5C61"/>
    <w:rsid w:val="009D5682"/>
    <w:rsid w:val="009E4D83"/>
    <w:rsid w:val="009E5A47"/>
    <w:rsid w:val="00B1614B"/>
    <w:rsid w:val="00B96EA0"/>
    <w:rsid w:val="00BB6701"/>
    <w:rsid w:val="00C31544"/>
    <w:rsid w:val="00C66E63"/>
    <w:rsid w:val="00C932C6"/>
    <w:rsid w:val="00CA22CD"/>
    <w:rsid w:val="00CF487D"/>
    <w:rsid w:val="00CF6844"/>
    <w:rsid w:val="00D16A27"/>
    <w:rsid w:val="00D206D4"/>
    <w:rsid w:val="00D214B1"/>
    <w:rsid w:val="00D95876"/>
    <w:rsid w:val="00DF5748"/>
    <w:rsid w:val="00E01643"/>
    <w:rsid w:val="00E427A8"/>
    <w:rsid w:val="00EA353E"/>
    <w:rsid w:val="00EB2215"/>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F587EB-F38F-2040-BC17-25AA39C3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CU"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0D55"/>
    <w:rPr>
      <w:color w:val="0563C1" w:themeColor="hyperlink"/>
      <w:u w:val="single"/>
    </w:rPr>
  </w:style>
  <w:style w:type="character" w:customStyle="1" w:styleId="UnresolvedMention">
    <w:name w:val="Unresolved Mention"/>
    <w:basedOn w:val="Fuentedeprrafopredeter"/>
    <w:uiPriority w:val="99"/>
    <w:semiHidden/>
    <w:unhideWhenUsed/>
    <w:rsid w:val="000D0D55"/>
    <w:rPr>
      <w:color w:val="605E5C"/>
      <w:shd w:val="clear" w:color="auto" w:fill="E1DFDD"/>
    </w:rPr>
  </w:style>
  <w:style w:type="character" w:styleId="nfasis">
    <w:name w:val="Emphasis"/>
    <w:basedOn w:val="Fuentedeprrafopredeter"/>
    <w:uiPriority w:val="20"/>
    <w:qFormat/>
    <w:rsid w:val="00195F9E"/>
    <w:rPr>
      <w:i/>
      <w:iCs/>
    </w:rPr>
  </w:style>
  <w:style w:type="paragraph" w:styleId="HTMLconformatoprevio">
    <w:name w:val="HTML Preformatted"/>
    <w:basedOn w:val="Normal"/>
    <w:link w:val="HTMLconformatoprevioCar"/>
    <w:uiPriority w:val="99"/>
    <w:unhideWhenUsed/>
    <w:rsid w:val="005A7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val="es-ES" w:eastAsia="es-ES"/>
      <w14:ligatures w14:val="none"/>
    </w:rPr>
  </w:style>
  <w:style w:type="character" w:customStyle="1" w:styleId="HTMLconformatoprevioCar">
    <w:name w:val="HTML con formato previo Car"/>
    <w:basedOn w:val="Fuentedeprrafopredeter"/>
    <w:link w:val="HTMLconformatoprevio"/>
    <w:uiPriority w:val="99"/>
    <w:rsid w:val="005A7305"/>
    <w:rPr>
      <w:rFonts w:ascii="Courier New" w:eastAsia="Times New Roman" w:hAnsi="Courier New" w:cs="Courier New"/>
      <w:kern w:val="0"/>
      <w:sz w:val="20"/>
      <w:szCs w:val="20"/>
      <w:lang w:val="es-ES" w:eastAsia="es-ES"/>
      <w14:ligatures w14:val="none"/>
    </w:rPr>
  </w:style>
  <w:style w:type="character" w:customStyle="1" w:styleId="y2iqfc">
    <w:name w:val="y2iqfc"/>
    <w:basedOn w:val="Fuentedeprrafopredeter"/>
    <w:rsid w:val="005A7305"/>
  </w:style>
  <w:style w:type="paragraph" w:styleId="Prrafodelista">
    <w:name w:val="List Paragraph"/>
    <w:basedOn w:val="Normal"/>
    <w:uiPriority w:val="34"/>
    <w:qFormat/>
    <w:rsid w:val="00B96E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21978">
      <w:bodyDiv w:val="1"/>
      <w:marLeft w:val="0"/>
      <w:marRight w:val="0"/>
      <w:marTop w:val="0"/>
      <w:marBottom w:val="0"/>
      <w:divBdr>
        <w:top w:val="none" w:sz="0" w:space="0" w:color="auto"/>
        <w:left w:val="none" w:sz="0" w:space="0" w:color="auto"/>
        <w:bottom w:val="none" w:sz="0" w:space="0" w:color="auto"/>
        <w:right w:val="none" w:sz="0" w:space="0" w:color="auto"/>
      </w:divBdr>
      <w:divsChild>
        <w:div w:id="1980065496">
          <w:marLeft w:val="480"/>
          <w:marRight w:val="0"/>
          <w:marTop w:val="0"/>
          <w:marBottom w:val="0"/>
          <w:divBdr>
            <w:top w:val="none" w:sz="0" w:space="0" w:color="auto"/>
            <w:left w:val="none" w:sz="0" w:space="0" w:color="auto"/>
            <w:bottom w:val="none" w:sz="0" w:space="0" w:color="auto"/>
            <w:right w:val="none" w:sz="0" w:space="0" w:color="auto"/>
          </w:divBdr>
          <w:divsChild>
            <w:div w:id="11444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3479">
      <w:bodyDiv w:val="1"/>
      <w:marLeft w:val="0"/>
      <w:marRight w:val="0"/>
      <w:marTop w:val="0"/>
      <w:marBottom w:val="0"/>
      <w:divBdr>
        <w:top w:val="none" w:sz="0" w:space="0" w:color="auto"/>
        <w:left w:val="none" w:sz="0" w:space="0" w:color="auto"/>
        <w:bottom w:val="none" w:sz="0" w:space="0" w:color="auto"/>
        <w:right w:val="none" w:sz="0" w:space="0" w:color="auto"/>
      </w:divBdr>
      <w:divsChild>
        <w:div w:id="771971970">
          <w:marLeft w:val="0"/>
          <w:marRight w:val="0"/>
          <w:marTop w:val="0"/>
          <w:marBottom w:val="0"/>
          <w:divBdr>
            <w:top w:val="none" w:sz="0" w:space="0" w:color="auto"/>
            <w:left w:val="none" w:sz="0" w:space="0" w:color="auto"/>
            <w:bottom w:val="none" w:sz="0" w:space="0" w:color="auto"/>
            <w:right w:val="none" w:sz="0" w:space="0" w:color="auto"/>
          </w:divBdr>
        </w:div>
      </w:divsChild>
    </w:div>
    <w:div w:id="897714421">
      <w:bodyDiv w:val="1"/>
      <w:marLeft w:val="0"/>
      <w:marRight w:val="0"/>
      <w:marTop w:val="0"/>
      <w:marBottom w:val="0"/>
      <w:divBdr>
        <w:top w:val="none" w:sz="0" w:space="0" w:color="auto"/>
        <w:left w:val="none" w:sz="0" w:space="0" w:color="auto"/>
        <w:bottom w:val="none" w:sz="0" w:space="0" w:color="auto"/>
        <w:right w:val="none" w:sz="0" w:space="0" w:color="auto"/>
      </w:divBdr>
      <w:divsChild>
        <w:div w:id="1404529026">
          <w:marLeft w:val="0"/>
          <w:marRight w:val="0"/>
          <w:marTop w:val="0"/>
          <w:marBottom w:val="0"/>
          <w:divBdr>
            <w:top w:val="none" w:sz="0" w:space="0" w:color="auto"/>
            <w:left w:val="none" w:sz="0" w:space="0" w:color="auto"/>
            <w:bottom w:val="none" w:sz="0" w:space="0" w:color="auto"/>
            <w:right w:val="none" w:sz="0" w:space="0" w:color="auto"/>
          </w:divBdr>
        </w:div>
      </w:divsChild>
    </w:div>
    <w:div w:id="988940717">
      <w:bodyDiv w:val="1"/>
      <w:marLeft w:val="0"/>
      <w:marRight w:val="0"/>
      <w:marTop w:val="0"/>
      <w:marBottom w:val="0"/>
      <w:divBdr>
        <w:top w:val="none" w:sz="0" w:space="0" w:color="auto"/>
        <w:left w:val="none" w:sz="0" w:space="0" w:color="auto"/>
        <w:bottom w:val="none" w:sz="0" w:space="0" w:color="auto"/>
        <w:right w:val="none" w:sz="0" w:space="0" w:color="auto"/>
      </w:divBdr>
      <w:divsChild>
        <w:div w:id="309986326">
          <w:marLeft w:val="0"/>
          <w:marRight w:val="0"/>
          <w:marTop w:val="0"/>
          <w:marBottom w:val="0"/>
          <w:divBdr>
            <w:top w:val="none" w:sz="0" w:space="0" w:color="auto"/>
            <w:left w:val="none" w:sz="0" w:space="0" w:color="auto"/>
            <w:bottom w:val="none" w:sz="0" w:space="0" w:color="auto"/>
            <w:right w:val="none" w:sz="0" w:space="0" w:color="auto"/>
          </w:divBdr>
        </w:div>
      </w:divsChild>
    </w:div>
    <w:div w:id="1166559050">
      <w:bodyDiv w:val="1"/>
      <w:marLeft w:val="0"/>
      <w:marRight w:val="0"/>
      <w:marTop w:val="0"/>
      <w:marBottom w:val="0"/>
      <w:divBdr>
        <w:top w:val="none" w:sz="0" w:space="0" w:color="auto"/>
        <w:left w:val="none" w:sz="0" w:space="0" w:color="auto"/>
        <w:bottom w:val="none" w:sz="0" w:space="0" w:color="auto"/>
        <w:right w:val="none" w:sz="0" w:space="0" w:color="auto"/>
      </w:divBdr>
      <w:divsChild>
        <w:div w:id="924459229">
          <w:marLeft w:val="0"/>
          <w:marRight w:val="0"/>
          <w:marTop w:val="0"/>
          <w:marBottom w:val="0"/>
          <w:divBdr>
            <w:top w:val="none" w:sz="0" w:space="0" w:color="auto"/>
            <w:left w:val="none" w:sz="0" w:space="0" w:color="auto"/>
            <w:bottom w:val="none" w:sz="0" w:space="0" w:color="auto"/>
            <w:right w:val="none" w:sz="0" w:space="0" w:color="auto"/>
          </w:divBdr>
        </w:div>
      </w:divsChild>
    </w:div>
    <w:div w:id="1308821705">
      <w:bodyDiv w:val="1"/>
      <w:marLeft w:val="0"/>
      <w:marRight w:val="0"/>
      <w:marTop w:val="0"/>
      <w:marBottom w:val="0"/>
      <w:divBdr>
        <w:top w:val="none" w:sz="0" w:space="0" w:color="auto"/>
        <w:left w:val="none" w:sz="0" w:space="0" w:color="auto"/>
        <w:bottom w:val="none" w:sz="0" w:space="0" w:color="auto"/>
        <w:right w:val="none" w:sz="0" w:space="0" w:color="auto"/>
      </w:divBdr>
      <w:divsChild>
        <w:div w:id="1259604978">
          <w:marLeft w:val="0"/>
          <w:marRight w:val="0"/>
          <w:marTop w:val="0"/>
          <w:marBottom w:val="0"/>
          <w:divBdr>
            <w:top w:val="none" w:sz="0" w:space="0" w:color="auto"/>
            <w:left w:val="none" w:sz="0" w:space="0" w:color="auto"/>
            <w:bottom w:val="none" w:sz="0" w:space="0" w:color="auto"/>
            <w:right w:val="none" w:sz="0" w:space="0" w:color="auto"/>
          </w:divBdr>
        </w:div>
      </w:divsChild>
    </w:div>
    <w:div w:id="1564218419">
      <w:bodyDiv w:val="1"/>
      <w:marLeft w:val="0"/>
      <w:marRight w:val="0"/>
      <w:marTop w:val="0"/>
      <w:marBottom w:val="0"/>
      <w:divBdr>
        <w:top w:val="none" w:sz="0" w:space="0" w:color="auto"/>
        <w:left w:val="none" w:sz="0" w:space="0" w:color="auto"/>
        <w:bottom w:val="none" w:sz="0" w:space="0" w:color="auto"/>
        <w:right w:val="none" w:sz="0" w:space="0" w:color="auto"/>
      </w:divBdr>
    </w:div>
    <w:div w:id="1870874360">
      <w:bodyDiv w:val="1"/>
      <w:marLeft w:val="0"/>
      <w:marRight w:val="0"/>
      <w:marTop w:val="0"/>
      <w:marBottom w:val="0"/>
      <w:divBdr>
        <w:top w:val="none" w:sz="0" w:space="0" w:color="auto"/>
        <w:left w:val="none" w:sz="0" w:space="0" w:color="auto"/>
        <w:bottom w:val="none" w:sz="0" w:space="0" w:color="auto"/>
        <w:right w:val="none" w:sz="0" w:space="0" w:color="auto"/>
      </w:divBdr>
      <w:divsChild>
        <w:div w:id="1688406226">
          <w:marLeft w:val="0"/>
          <w:marRight w:val="0"/>
          <w:marTop w:val="0"/>
          <w:marBottom w:val="0"/>
          <w:divBdr>
            <w:top w:val="none" w:sz="0" w:space="0" w:color="auto"/>
            <w:left w:val="none" w:sz="0" w:space="0" w:color="auto"/>
            <w:bottom w:val="none" w:sz="0" w:space="0" w:color="auto"/>
            <w:right w:val="none" w:sz="0" w:space="0" w:color="auto"/>
          </w:divBdr>
        </w:div>
      </w:divsChild>
    </w:div>
    <w:div w:id="205881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1108/GKMC-06-2022-0133_"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iadne.ac.uk/issue/22/dempsey/" TargetMode="External"/><Relationship Id="rId5" Type="http://schemas.openxmlformats.org/officeDocument/2006/relationships/hyperlink" Target="mailto:terrerot.97@gmail.com" TargetMode="External"/><Relationship Id="rId4" Type="http://schemas.openxmlformats.org/officeDocument/2006/relationships/hyperlink" Target="mailto:aniahdez@fcom.uh.cu"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2791</Words>
  <Characters>15356</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Ania  Rosa Hernandez Quintana</cp:lastModifiedBy>
  <cp:revision>4</cp:revision>
  <dcterms:created xsi:type="dcterms:W3CDTF">2025-05-24T20:23:00Z</dcterms:created>
  <dcterms:modified xsi:type="dcterms:W3CDTF">2025-05-24T20:28:00Z</dcterms:modified>
</cp:coreProperties>
</file>