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8"/>
          <w:szCs w:val="28"/>
        </w:rPr>
      </w:pPr>
      <w:r w:rsidDel="00000000" w:rsidR="00000000" w:rsidRPr="00000000">
        <w:rPr>
          <w:b w:val="1"/>
          <w:sz w:val="28"/>
          <w:szCs w:val="28"/>
          <w:rtl w:val="0"/>
        </w:rPr>
        <w:t xml:space="preserve">ENTEROCOLITE NECROSANTE NEONATAL: </w:t>
      </w:r>
      <w:r w:rsidDel="00000000" w:rsidR="00000000" w:rsidRPr="00000000">
        <w:rPr>
          <w:sz w:val="28"/>
          <w:szCs w:val="28"/>
          <w:rtl w:val="0"/>
        </w:rPr>
        <w:t xml:space="preserve">DESAFIOS NO DIAGNÓSTICO PRECOCE E NA INTERVENÇÃO CLÍNICA</w:t>
      </w:r>
    </w:p>
    <w:p w:rsidR="00000000" w:rsidDel="00000000" w:rsidP="00000000" w:rsidRDefault="00000000" w:rsidRPr="00000000" w14:paraId="00000002">
      <w:pPr>
        <w:spacing w:line="240" w:lineRule="auto"/>
        <w:jc w:val="left"/>
        <w:rPr>
          <w:sz w:val="28"/>
          <w:szCs w:val="28"/>
        </w:rPr>
      </w:pPr>
      <w:r w:rsidDel="00000000" w:rsidR="00000000" w:rsidRPr="00000000">
        <w:rPr>
          <w:rtl w:val="0"/>
        </w:rPr>
      </w:r>
    </w:p>
    <w:p w:rsidR="00000000" w:rsidDel="00000000" w:rsidP="00000000" w:rsidRDefault="00000000" w:rsidRPr="00000000" w14:paraId="00000003">
      <w:pPr>
        <w:spacing w:line="240" w:lineRule="auto"/>
        <w:ind w:hanging="2"/>
        <w:jc w:val="center"/>
        <w:rPr>
          <w:sz w:val="24"/>
          <w:szCs w:val="24"/>
        </w:rPr>
      </w:pPr>
      <w:r w:rsidDel="00000000" w:rsidR="00000000" w:rsidRPr="00000000">
        <w:rPr>
          <w:sz w:val="24"/>
          <w:szCs w:val="24"/>
          <w:rtl w:val="0"/>
        </w:rPr>
        <w:t xml:space="preserve">Matheus Gervásio Santos </w:t>
      </w:r>
    </w:p>
    <w:p w:rsidR="00000000" w:rsidDel="00000000" w:rsidP="00000000" w:rsidRDefault="00000000" w:rsidRPr="00000000" w14:paraId="00000004">
      <w:pPr>
        <w:spacing w:line="240" w:lineRule="auto"/>
        <w:ind w:hanging="2"/>
        <w:jc w:val="center"/>
        <w:rPr/>
      </w:pPr>
      <w:r w:rsidDel="00000000" w:rsidR="00000000" w:rsidRPr="00000000">
        <w:rPr>
          <w:sz w:val="20"/>
          <w:szCs w:val="20"/>
          <w:rtl w:val="0"/>
        </w:rPr>
        <w:t xml:space="preserve">Centro Universitário de Patos – UNIFIP – </w:t>
      </w:r>
      <w:hyperlink r:id="rId6">
        <w:r w:rsidDel="00000000" w:rsidR="00000000" w:rsidRPr="00000000">
          <w:rPr>
            <w:color w:val="1155cc"/>
            <w:u w:val="single"/>
            <w:rtl w:val="0"/>
          </w:rPr>
          <w:t xml:space="preserve">matheussantos@enf.fiponline.edu.br</w:t>
        </w:r>
      </w:hyperlink>
      <w:r w:rsidDel="00000000" w:rsidR="00000000" w:rsidRPr="00000000">
        <w:rPr>
          <w:rtl w:val="0"/>
        </w:rPr>
      </w:r>
    </w:p>
    <w:p w:rsidR="00000000" w:rsidDel="00000000" w:rsidP="00000000" w:rsidRDefault="00000000" w:rsidRPr="00000000" w14:paraId="00000005">
      <w:pPr>
        <w:spacing w:line="240" w:lineRule="auto"/>
        <w:ind w:hanging="2"/>
        <w:jc w:val="left"/>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Sara de Medeiros Souza </w:t>
      </w:r>
    </w:p>
    <w:p w:rsidR="00000000" w:rsidDel="00000000" w:rsidP="00000000" w:rsidRDefault="00000000" w:rsidRPr="00000000" w14:paraId="00000007">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7">
        <w:r w:rsidDel="00000000" w:rsidR="00000000" w:rsidRPr="00000000">
          <w:rPr>
            <w:color w:val="1155cc"/>
            <w:sz w:val="20"/>
            <w:szCs w:val="20"/>
            <w:u w:val="single"/>
            <w:rtl w:val="0"/>
          </w:rPr>
          <w:t xml:space="preserve">Sarasouza@enf.fiponline.edu.br</w:t>
        </w:r>
      </w:hyperlink>
      <w:r w:rsidDel="00000000" w:rsidR="00000000" w:rsidRPr="00000000">
        <w:rPr>
          <w:rtl w:val="0"/>
        </w:rPr>
      </w:r>
    </w:p>
    <w:p w:rsidR="00000000" w:rsidDel="00000000" w:rsidP="00000000" w:rsidRDefault="00000000" w:rsidRPr="00000000" w14:paraId="00000008">
      <w:pPr>
        <w:spacing w:line="240" w:lineRule="auto"/>
        <w:ind w:hanging="2"/>
        <w:jc w:val="left"/>
        <w:rPr>
          <w:sz w:val="20"/>
          <w:szCs w:val="20"/>
        </w:rPr>
      </w:pPr>
      <w:r w:rsidDel="00000000" w:rsidR="00000000" w:rsidRPr="00000000">
        <w:rPr>
          <w:rtl w:val="0"/>
        </w:rPr>
      </w:r>
    </w:p>
    <w:p w:rsidR="00000000" w:rsidDel="00000000" w:rsidP="00000000" w:rsidRDefault="00000000" w:rsidRPr="00000000" w14:paraId="00000009">
      <w:pPr>
        <w:spacing w:line="240" w:lineRule="auto"/>
        <w:ind w:hanging="2"/>
        <w:jc w:val="center"/>
        <w:rPr>
          <w:sz w:val="24"/>
          <w:szCs w:val="24"/>
        </w:rPr>
      </w:pPr>
      <w:r w:rsidDel="00000000" w:rsidR="00000000" w:rsidRPr="00000000">
        <w:rPr>
          <w:sz w:val="24"/>
          <w:szCs w:val="24"/>
          <w:rtl w:val="0"/>
        </w:rPr>
        <w:t xml:space="preserve">Thallita Albuquerque Silva</w:t>
      </w:r>
    </w:p>
    <w:p w:rsidR="00000000" w:rsidDel="00000000" w:rsidP="00000000" w:rsidRDefault="00000000" w:rsidRPr="00000000" w14:paraId="0000000A">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8">
        <w:r w:rsidDel="00000000" w:rsidR="00000000" w:rsidRPr="00000000">
          <w:rPr>
            <w:color w:val="1155cc"/>
            <w:sz w:val="20"/>
            <w:szCs w:val="20"/>
            <w:u w:val="single"/>
            <w:rtl w:val="0"/>
          </w:rPr>
          <w:t xml:space="preserve">thallitaalbuquerque16@gmail.com</w:t>
        </w:r>
      </w:hyperlink>
      <w:r w:rsidDel="00000000" w:rsidR="00000000" w:rsidRPr="00000000">
        <w:rPr>
          <w:rtl w:val="0"/>
        </w:rPr>
      </w:r>
    </w:p>
    <w:p w:rsidR="00000000" w:rsidDel="00000000" w:rsidP="00000000" w:rsidRDefault="00000000" w:rsidRPr="00000000" w14:paraId="0000000B">
      <w:pPr>
        <w:spacing w:line="240" w:lineRule="auto"/>
        <w:ind w:hanging="2"/>
        <w:jc w:val="left"/>
        <w:rPr>
          <w:sz w:val="20"/>
          <w:szCs w:val="20"/>
        </w:rPr>
      </w:pPr>
      <w:r w:rsidDel="00000000" w:rsidR="00000000" w:rsidRPr="00000000">
        <w:rPr>
          <w:rtl w:val="0"/>
        </w:rPr>
      </w:r>
    </w:p>
    <w:p w:rsidR="00000000" w:rsidDel="00000000" w:rsidP="00000000" w:rsidRDefault="00000000" w:rsidRPr="00000000" w14:paraId="0000000C">
      <w:pPr>
        <w:spacing w:line="240" w:lineRule="auto"/>
        <w:ind w:hanging="2"/>
        <w:jc w:val="center"/>
        <w:rPr>
          <w:sz w:val="20"/>
          <w:szCs w:val="20"/>
        </w:rPr>
      </w:pPr>
      <w:r w:rsidDel="00000000" w:rsidR="00000000" w:rsidRPr="00000000">
        <w:rPr>
          <w:sz w:val="24"/>
          <w:szCs w:val="24"/>
          <w:rtl w:val="0"/>
        </w:rPr>
        <w:t xml:space="preserve">Vanessa Maria Monteiro Silva</w:t>
      </w:r>
      <w:r w:rsidDel="00000000" w:rsidR="00000000" w:rsidRPr="00000000">
        <w:rPr>
          <w:sz w:val="20"/>
          <w:szCs w:val="20"/>
          <w:rtl w:val="0"/>
        </w:rPr>
        <w:t xml:space="preserve"> </w:t>
      </w:r>
    </w:p>
    <w:p w:rsidR="00000000" w:rsidDel="00000000" w:rsidP="00000000" w:rsidRDefault="00000000" w:rsidRPr="00000000" w14:paraId="0000000D">
      <w:pPr>
        <w:spacing w:line="240" w:lineRule="auto"/>
        <w:ind w:hanging="2"/>
        <w:jc w:val="center"/>
        <w:rPr>
          <w:sz w:val="20"/>
          <w:szCs w:val="20"/>
        </w:rPr>
      </w:pPr>
      <w:bookmarkStart w:colFirst="0" w:colLast="0" w:name="_8ugk2tie8ny1" w:id="0"/>
      <w:bookmarkEnd w:id="0"/>
      <w:r w:rsidDel="00000000" w:rsidR="00000000" w:rsidRPr="00000000">
        <w:rPr>
          <w:sz w:val="20"/>
          <w:szCs w:val="20"/>
          <w:rtl w:val="0"/>
        </w:rPr>
        <w:t xml:space="preserve">Centro Universitário de Patos – UNIFIP – </w:t>
      </w:r>
      <w:hyperlink r:id="rId9">
        <w:r w:rsidDel="00000000" w:rsidR="00000000" w:rsidRPr="00000000">
          <w:rPr>
            <w:color w:val="1155cc"/>
            <w:sz w:val="20"/>
            <w:szCs w:val="20"/>
            <w:u w:val="single"/>
            <w:rtl w:val="0"/>
          </w:rPr>
          <w:t xml:space="preserve">vanessasilva@enf.fiponline.edu.br</w:t>
        </w:r>
      </w:hyperlink>
      <w:r w:rsidDel="00000000" w:rsidR="00000000" w:rsidRPr="00000000">
        <w:rPr>
          <w:rtl w:val="0"/>
        </w:rPr>
      </w:r>
    </w:p>
    <w:p w:rsidR="00000000" w:rsidDel="00000000" w:rsidP="00000000" w:rsidRDefault="00000000" w:rsidRPr="00000000" w14:paraId="0000000E">
      <w:pPr>
        <w:spacing w:line="240" w:lineRule="auto"/>
        <w:jc w:val="left"/>
        <w:rPr>
          <w:sz w:val="20"/>
          <w:szCs w:val="20"/>
        </w:rPr>
      </w:pPr>
      <w:r w:rsidDel="00000000" w:rsidR="00000000" w:rsidRPr="00000000">
        <w:rPr>
          <w:rtl w:val="0"/>
        </w:rPr>
      </w:r>
    </w:p>
    <w:p w:rsidR="00000000" w:rsidDel="00000000" w:rsidP="00000000" w:rsidRDefault="00000000" w:rsidRPr="00000000" w14:paraId="0000000F">
      <w:pPr>
        <w:spacing w:line="240" w:lineRule="auto"/>
        <w:jc w:val="center"/>
        <w:rPr>
          <w:sz w:val="20"/>
          <w:szCs w:val="20"/>
        </w:rPr>
      </w:pPr>
      <w:r w:rsidDel="00000000" w:rsidR="00000000" w:rsidRPr="00000000">
        <w:rPr>
          <w:sz w:val="24"/>
          <w:szCs w:val="24"/>
          <w:rtl w:val="0"/>
        </w:rPr>
        <w:t xml:space="preserve">Yasmin Alves de Lima</w:t>
      </w:r>
      <w:r w:rsidDel="00000000" w:rsidR="00000000" w:rsidRPr="00000000">
        <w:rPr>
          <w:sz w:val="20"/>
          <w:szCs w:val="20"/>
          <w:rtl w:val="0"/>
        </w:rPr>
        <w:t xml:space="preserve"> </w:t>
      </w:r>
    </w:p>
    <w:p w:rsidR="00000000" w:rsidDel="00000000" w:rsidP="00000000" w:rsidRDefault="00000000" w:rsidRPr="00000000" w14:paraId="00000010">
      <w:pPr>
        <w:spacing w:line="240" w:lineRule="auto"/>
        <w:ind w:hanging="2"/>
        <w:jc w:val="center"/>
        <w:rPr>
          <w:sz w:val="20"/>
          <w:szCs w:val="20"/>
        </w:rPr>
      </w:pPr>
      <w:r w:rsidDel="00000000" w:rsidR="00000000" w:rsidRPr="00000000">
        <w:rPr>
          <w:sz w:val="20"/>
          <w:szCs w:val="20"/>
          <w:rtl w:val="0"/>
        </w:rPr>
        <w:t xml:space="preserve">Centro Universitário de Patos – UNIFIP – </w:t>
      </w:r>
      <w:hyperlink r:id="rId10">
        <w:r w:rsidDel="00000000" w:rsidR="00000000" w:rsidRPr="00000000">
          <w:rPr>
            <w:color w:val="1155cc"/>
            <w:sz w:val="20"/>
            <w:szCs w:val="20"/>
            <w:u w:val="single"/>
            <w:rtl w:val="0"/>
          </w:rPr>
          <w:t xml:space="preserve">alvesyasmin122@gmail.com</w:t>
        </w:r>
      </w:hyperlink>
      <w:r w:rsidDel="00000000" w:rsidR="00000000" w:rsidRPr="00000000">
        <w:rPr>
          <w:rtl w:val="0"/>
        </w:rPr>
      </w:r>
    </w:p>
    <w:p w:rsidR="00000000" w:rsidDel="00000000" w:rsidP="00000000" w:rsidRDefault="00000000" w:rsidRPr="00000000" w14:paraId="00000011">
      <w:pPr>
        <w:spacing w:line="240" w:lineRule="auto"/>
        <w:ind w:hanging="2"/>
        <w:jc w:val="left"/>
        <w:rPr>
          <w:sz w:val="20"/>
          <w:szCs w:val="20"/>
        </w:rPr>
      </w:pPr>
      <w:r w:rsidDel="00000000" w:rsidR="00000000" w:rsidRPr="00000000">
        <w:rPr>
          <w:rtl w:val="0"/>
        </w:rPr>
      </w:r>
    </w:p>
    <w:p w:rsidR="00000000" w:rsidDel="00000000" w:rsidP="00000000" w:rsidRDefault="00000000" w:rsidRPr="00000000" w14:paraId="00000012">
      <w:pPr>
        <w:spacing w:line="240" w:lineRule="auto"/>
        <w:jc w:val="center"/>
        <w:rPr>
          <w:sz w:val="20"/>
          <w:szCs w:val="20"/>
        </w:rPr>
      </w:pPr>
      <w:r w:rsidDel="00000000" w:rsidR="00000000" w:rsidRPr="00000000">
        <w:rPr>
          <w:sz w:val="24"/>
          <w:szCs w:val="24"/>
          <w:rtl w:val="0"/>
        </w:rPr>
        <w:t xml:space="preserve">Juliane de Oliveira Costa </w:t>
      </w:r>
      <w:r w:rsidDel="00000000" w:rsidR="00000000" w:rsidRPr="00000000">
        <w:rPr>
          <w:sz w:val="20"/>
          <w:szCs w:val="20"/>
          <w:rtl w:val="0"/>
        </w:rPr>
        <w:t xml:space="preserve"> </w:t>
      </w:r>
    </w:p>
    <w:p w:rsidR="00000000" w:rsidDel="00000000" w:rsidP="00000000" w:rsidRDefault="00000000" w:rsidRPr="00000000" w14:paraId="00000013">
      <w:pPr>
        <w:spacing w:line="240" w:lineRule="auto"/>
        <w:jc w:val="center"/>
        <w:rPr>
          <w:sz w:val="20"/>
          <w:szCs w:val="20"/>
        </w:rPr>
      </w:pPr>
      <w:r w:rsidDel="00000000" w:rsidR="00000000" w:rsidRPr="00000000">
        <w:rPr>
          <w:sz w:val="20"/>
          <w:szCs w:val="20"/>
          <w:rtl w:val="0"/>
        </w:rPr>
        <w:t xml:space="preserve">Centro Universitário de Patos – UNIFIP – </w:t>
      </w:r>
      <w:hyperlink r:id="rId11">
        <w:r w:rsidDel="00000000" w:rsidR="00000000" w:rsidRPr="00000000">
          <w:rPr>
            <w:color w:val="1155cc"/>
            <w:sz w:val="20"/>
            <w:szCs w:val="20"/>
            <w:u w:val="single"/>
            <w:rtl w:val="0"/>
          </w:rPr>
          <w:t xml:space="preserve">julianecosta@fiponline.edu.br</w:t>
        </w:r>
      </w:hyperlink>
      <w:r w:rsidDel="00000000" w:rsidR="00000000" w:rsidRPr="00000000">
        <w:rPr>
          <w:rtl w:val="0"/>
        </w:rPr>
      </w:r>
    </w:p>
    <w:p w:rsidR="00000000" w:rsidDel="00000000" w:rsidP="00000000" w:rsidRDefault="00000000" w:rsidRPr="00000000" w14:paraId="00000014">
      <w:pPr>
        <w:spacing w:line="240" w:lineRule="auto"/>
        <w:jc w:val="center"/>
        <w:rPr>
          <w:sz w:val="20"/>
          <w:szCs w:val="20"/>
        </w:rPr>
      </w:pPr>
      <w:r w:rsidDel="00000000" w:rsidR="00000000" w:rsidRPr="00000000">
        <w:rPr>
          <w:rtl w:val="0"/>
        </w:rPr>
      </w:r>
    </w:p>
    <w:p w:rsidR="00000000" w:rsidDel="00000000" w:rsidP="00000000" w:rsidRDefault="00000000" w:rsidRPr="00000000" w14:paraId="00000015">
      <w:pPr>
        <w:spacing w:line="240" w:lineRule="auto"/>
        <w:ind w:hanging="2"/>
        <w:jc w:val="center"/>
        <w:rPr>
          <w:sz w:val="20"/>
          <w:szCs w:val="20"/>
        </w:rPr>
      </w:pPr>
      <w:r w:rsidDel="00000000" w:rsidR="00000000" w:rsidRPr="00000000">
        <w:rPr>
          <w:rtl w:val="0"/>
        </w:rPr>
      </w:r>
    </w:p>
    <w:p w:rsidR="00000000" w:rsidDel="00000000" w:rsidP="00000000" w:rsidRDefault="00000000" w:rsidRPr="00000000" w14:paraId="00000016">
      <w:pPr>
        <w:spacing w:line="240" w:lineRule="auto"/>
        <w:jc w:val="left"/>
        <w:rPr>
          <w:sz w:val="24"/>
          <w:szCs w:val="24"/>
        </w:rPr>
      </w:pPr>
      <w:r w:rsidDel="00000000" w:rsidR="00000000" w:rsidRPr="00000000">
        <w:rPr>
          <w:rtl w:val="0"/>
        </w:rPr>
      </w:r>
    </w:p>
    <w:p w:rsidR="00000000" w:rsidDel="00000000" w:rsidP="00000000" w:rsidRDefault="00000000" w:rsidRPr="00000000" w14:paraId="00000017">
      <w:pPr>
        <w:spacing w:line="24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8">
      <w:pPr>
        <w:spacing w:line="240" w:lineRule="auto"/>
        <w:jc w:val="both"/>
        <w:rPr>
          <w:sz w:val="24"/>
          <w:szCs w:val="24"/>
        </w:rPr>
      </w:pPr>
      <w:r w:rsidDel="00000000" w:rsidR="00000000" w:rsidRPr="00000000">
        <w:rPr>
          <w:b w:val="1"/>
          <w:sz w:val="24"/>
          <w:szCs w:val="24"/>
          <w:rtl w:val="0"/>
        </w:rPr>
        <w:t xml:space="preserve">Introdução: </w:t>
      </w:r>
      <w:r w:rsidDel="00000000" w:rsidR="00000000" w:rsidRPr="00000000">
        <w:rPr>
          <w:sz w:val="24"/>
          <w:szCs w:val="24"/>
          <w:rtl w:val="0"/>
        </w:rPr>
        <w:t xml:space="preserve">A enterocolite necrosante (ECN) é definida por manifestações gastrointestinais e sistêmicas de intensidades variáveis e progressivas, decorrente da necrose de coagulação do trato gastrintestinal (TGI). </w:t>
      </w:r>
      <w:r w:rsidDel="00000000" w:rsidR="00000000" w:rsidRPr="00000000">
        <w:rPr>
          <w:b w:val="1"/>
          <w:sz w:val="24"/>
          <w:szCs w:val="24"/>
          <w:rtl w:val="0"/>
        </w:rPr>
        <w:t xml:space="preserve">Metodologia: </w:t>
      </w:r>
      <w:r w:rsidDel="00000000" w:rsidR="00000000" w:rsidRPr="00000000">
        <w:rPr>
          <w:sz w:val="24"/>
          <w:szCs w:val="24"/>
          <w:rtl w:val="0"/>
        </w:rPr>
        <w:t xml:space="preserve">Trata-se de um estudo de revisão bibliográfica, a qual o tema é exposto a partir de análises e sínteses de algumas pesquisas. O levantamento desses dados foi feito durante os meses de abril e maio do ano de 2025, através de artigos, apresentando um recorte temporal de 2022 a 2025, que respondam ao objetivo da pesquisa.</w:t>
      </w:r>
      <w:r w:rsidDel="00000000" w:rsidR="00000000" w:rsidRPr="00000000">
        <w:rPr>
          <w:b w:val="1"/>
          <w:sz w:val="24"/>
          <w:szCs w:val="24"/>
          <w:rtl w:val="0"/>
        </w:rPr>
        <w:t xml:space="preserve"> Resultados e Discussões: </w:t>
      </w:r>
      <w:r w:rsidDel="00000000" w:rsidR="00000000" w:rsidRPr="00000000">
        <w:rPr>
          <w:sz w:val="24"/>
          <w:szCs w:val="24"/>
          <w:rtl w:val="0"/>
        </w:rPr>
        <w:t xml:space="preserve">É essencial que a equipe de enfermagem adote medidas preventivas, como: aleitamento materno exclusivo, assistência de qualidade, prevenção de hipóxia, entre outros, os quais podem incidir numa menor taxa do desenvolvimento da doença. </w:t>
      </w:r>
      <w:r w:rsidDel="00000000" w:rsidR="00000000" w:rsidRPr="00000000">
        <w:rPr>
          <w:b w:val="1"/>
          <w:sz w:val="24"/>
          <w:szCs w:val="24"/>
          <w:rtl w:val="0"/>
        </w:rPr>
        <w:t xml:space="preserve">Considerações Finais: </w:t>
      </w:r>
      <w:r w:rsidDel="00000000" w:rsidR="00000000" w:rsidRPr="00000000">
        <w:rPr>
          <w:sz w:val="24"/>
          <w:szCs w:val="24"/>
          <w:rtl w:val="0"/>
        </w:rPr>
        <w:t xml:space="preserve">Ademais, a adoção de condutas clínicas fundamentadas em evidências científicas, aliada à aplicação de protocolos rigorosos no cuidado neonatal, é indispensável para reduzir o risco de complicações e promover a saúde integral dos neonatos. </w:t>
      </w:r>
    </w:p>
    <w:p w:rsidR="00000000" w:rsidDel="00000000" w:rsidP="00000000" w:rsidRDefault="00000000" w:rsidRPr="00000000" w14:paraId="00000019">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240" w:lineRule="auto"/>
        <w:rPr>
          <w:b w:val="1"/>
          <w:sz w:val="24"/>
          <w:szCs w:val="24"/>
        </w:rPr>
      </w:pPr>
      <w:r w:rsidDel="00000000" w:rsidR="00000000" w:rsidRPr="00000000">
        <w:rPr>
          <w:b w:val="1"/>
          <w:sz w:val="24"/>
          <w:szCs w:val="24"/>
          <w:rtl w:val="0"/>
        </w:rPr>
        <w:t xml:space="preserve">Descritores: </w:t>
      </w:r>
      <w:r w:rsidDel="00000000" w:rsidR="00000000" w:rsidRPr="00000000">
        <w:rPr>
          <w:sz w:val="24"/>
          <w:szCs w:val="24"/>
          <w:rtl w:val="0"/>
        </w:rPr>
        <w:t xml:space="preserve">Diagnóstico precoce. Enterocolite necrosante. Recém nascido.</w:t>
      </w:r>
      <w:r w:rsidDel="00000000" w:rsidR="00000000" w:rsidRPr="00000000">
        <w:rPr>
          <w:rtl w:val="0"/>
        </w:rPr>
      </w:r>
    </w:p>
    <w:p w:rsidR="00000000" w:rsidDel="00000000" w:rsidP="00000000" w:rsidRDefault="00000000" w:rsidRPr="00000000" w14:paraId="0000001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1D">
      <w:pPr>
        <w:spacing w:line="240" w:lineRule="auto"/>
        <w:ind w:hanging="2"/>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1E">
      <w:pPr>
        <w:spacing w:line="240" w:lineRule="auto"/>
        <w:ind w:hanging="2"/>
        <w:jc w:val="both"/>
        <w:rPr>
          <w:b w:val="1"/>
          <w:sz w:val="24"/>
          <w:szCs w:val="24"/>
        </w:rPr>
      </w:pPr>
      <w:r w:rsidDel="00000000" w:rsidR="00000000" w:rsidRPr="00000000">
        <w:rPr>
          <w:rtl w:val="0"/>
        </w:rPr>
      </w:r>
    </w:p>
    <w:p w:rsidR="00000000" w:rsidDel="00000000" w:rsidP="00000000" w:rsidRDefault="00000000" w:rsidRPr="00000000" w14:paraId="0000001F">
      <w:pPr>
        <w:spacing w:line="240" w:lineRule="auto"/>
        <w:ind w:hanging="2"/>
        <w:jc w:val="both"/>
        <w:rPr>
          <w:sz w:val="24"/>
          <w:szCs w:val="24"/>
        </w:rPr>
      </w:pPr>
      <w:r w:rsidDel="00000000" w:rsidR="00000000" w:rsidRPr="00000000">
        <w:rPr>
          <w:b w:val="1"/>
          <w:sz w:val="24"/>
          <w:szCs w:val="24"/>
          <w:rtl w:val="0"/>
        </w:rPr>
        <w:t xml:space="preserve">Introduction: </w:t>
      </w:r>
      <w:r w:rsidDel="00000000" w:rsidR="00000000" w:rsidRPr="00000000">
        <w:rPr>
          <w:sz w:val="24"/>
          <w:szCs w:val="24"/>
          <w:rtl w:val="0"/>
        </w:rPr>
        <w:t xml:space="preserve">Necrotizing enterocolitis (NEC) is defined by gastrointestinal and systemic manifestations of variable and progressive intensities, resulting from coagulation necrosis of the gastrointestinal tract (GIT). </w:t>
      </w:r>
      <w:r w:rsidDel="00000000" w:rsidR="00000000" w:rsidRPr="00000000">
        <w:rPr>
          <w:b w:val="1"/>
          <w:sz w:val="24"/>
          <w:szCs w:val="24"/>
          <w:rtl w:val="0"/>
        </w:rPr>
        <w:t xml:space="preserve">Methodology:</w:t>
      </w:r>
      <w:r w:rsidDel="00000000" w:rsidR="00000000" w:rsidRPr="00000000">
        <w:rPr>
          <w:sz w:val="24"/>
          <w:szCs w:val="24"/>
          <w:rtl w:val="0"/>
        </w:rPr>
        <w:t xml:space="preserve"> This is a literature review study, in which the topic is exposed based on analyses and syntheses of some research. The collection of these data was carried out during the months of April and May of the year 2025, through articles, presenting a time frame </w:t>
      </w: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-104068</wp:posOffset>
            </wp:positionH>
            <wp:positionV relativeFrom="page">
              <wp:posOffset>10031051</wp:posOffset>
            </wp:positionV>
            <wp:extent cx="7680000" cy="6858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680000" cy="685800"/>
                    </a:xfrm>
                    <a:prstGeom prst="rect"/>
                    <a:ln/>
                  </pic:spPr>
                </pic:pic>
              </a:graphicData>
            </a:graphic>
          </wp:anchor>
        </w:drawing>
      </w:r>
      <w:r w:rsidDel="00000000" w:rsidR="00000000" w:rsidRPr="00000000">
        <w:rPr>
          <w:sz w:val="24"/>
          <w:szCs w:val="24"/>
          <w:rtl w:val="0"/>
        </w:rPr>
        <w:t xml:space="preserve">from 2022 to 2025, which respond to the objective of the research. </w:t>
      </w:r>
      <w:r w:rsidDel="00000000" w:rsidR="00000000" w:rsidRPr="00000000">
        <w:rPr>
          <w:b w:val="1"/>
          <w:sz w:val="24"/>
          <w:szCs w:val="24"/>
          <w:rtl w:val="0"/>
        </w:rPr>
        <w:t xml:space="preserve">Results and Discussions: </w:t>
      </w:r>
      <w:r w:rsidDel="00000000" w:rsidR="00000000" w:rsidRPr="00000000">
        <w:rPr>
          <w:sz w:val="24"/>
          <w:szCs w:val="24"/>
          <w:rtl w:val="0"/>
        </w:rPr>
        <w:t xml:space="preserve">It is essential that the nursing team adopts preventive measures, such as: exclusive breastfeeding, quality care, prevention of hypoxia, among others, which can affect a lower rate of development of the disease. </w:t>
      </w:r>
      <w:r w:rsidDel="00000000" w:rsidR="00000000" w:rsidRPr="00000000">
        <w:rPr>
          <w:b w:val="1"/>
          <w:sz w:val="24"/>
          <w:szCs w:val="24"/>
          <w:rtl w:val="0"/>
        </w:rPr>
        <w:t xml:space="preserve">Final Considerations: </w:t>
      </w:r>
      <w:r w:rsidDel="00000000" w:rsidR="00000000" w:rsidRPr="00000000">
        <w:rPr>
          <w:sz w:val="24"/>
          <w:szCs w:val="24"/>
          <w:rtl w:val="0"/>
        </w:rPr>
        <w:t xml:space="preserve">Furthermore, the adoption of clinical conducts based on scientific evidence, combined with the application of strict protocols in neonatal care, is essential to reduce the risk of complications and promote the integral health of newborns.</w:t>
      </w:r>
    </w:p>
    <w:p w:rsidR="00000000" w:rsidDel="00000000" w:rsidP="00000000" w:rsidRDefault="00000000" w:rsidRPr="00000000" w14:paraId="00000020">
      <w:pPr>
        <w:spacing w:line="240" w:lineRule="auto"/>
        <w:ind w:hanging="2"/>
        <w:jc w:val="both"/>
        <w:rPr>
          <w:b w:val="1"/>
          <w:sz w:val="24"/>
          <w:szCs w:val="24"/>
          <w:shd w:fill="f8f9fa" w:val="clear"/>
        </w:rPr>
      </w:pPr>
      <w:r w:rsidDel="00000000" w:rsidR="00000000" w:rsidRPr="00000000">
        <w:rPr>
          <w:rtl w:val="0"/>
        </w:rPr>
      </w:r>
    </w:p>
    <w:p w:rsidR="00000000" w:rsidDel="00000000" w:rsidP="00000000" w:rsidRDefault="00000000" w:rsidRPr="00000000" w14:paraId="00000021">
      <w:pPr>
        <w:spacing w:line="240" w:lineRule="auto"/>
        <w:ind w:hanging="2"/>
        <w:jc w:val="both"/>
        <w:rPr>
          <w:sz w:val="24"/>
          <w:szCs w:val="24"/>
        </w:rPr>
      </w:pPr>
      <w:r w:rsidDel="00000000" w:rsidR="00000000" w:rsidRPr="00000000">
        <w:rPr>
          <w:b w:val="1"/>
          <w:sz w:val="24"/>
          <w:szCs w:val="24"/>
          <w:rtl w:val="0"/>
        </w:rPr>
        <w:t xml:space="preserve">Keywords: </w:t>
      </w:r>
      <w:r w:rsidDel="00000000" w:rsidR="00000000" w:rsidRPr="00000000">
        <w:rPr>
          <w:sz w:val="24"/>
          <w:szCs w:val="24"/>
          <w:rtl w:val="0"/>
        </w:rPr>
        <w:t xml:space="preserve">Early diagnosis. Necrotizing enterocolitis. Newborn.</w:t>
      </w:r>
    </w:p>
    <w:p w:rsidR="00000000" w:rsidDel="00000000" w:rsidP="00000000" w:rsidRDefault="00000000" w:rsidRPr="00000000" w14:paraId="00000022">
      <w:pPr>
        <w:spacing w:line="240" w:lineRule="auto"/>
        <w:ind w:hanging="2"/>
        <w:jc w:val="both"/>
        <w:rPr>
          <w:b w:val="1"/>
          <w:sz w:val="24"/>
          <w:szCs w:val="24"/>
        </w:rPr>
      </w:pPr>
      <w:r w:rsidDel="00000000" w:rsidR="00000000" w:rsidRPr="00000000">
        <w:rPr>
          <w:rtl w:val="0"/>
        </w:rPr>
      </w:r>
    </w:p>
    <w:p w:rsidR="00000000" w:rsidDel="00000000" w:rsidP="00000000" w:rsidRDefault="00000000" w:rsidRPr="00000000" w14:paraId="00000023">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4">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5">
      <w:pPr>
        <w:spacing w:line="240" w:lineRule="auto"/>
        <w:jc w:val="both"/>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26">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708.6614173228347"/>
        <w:jc w:val="both"/>
        <w:rPr>
          <w:sz w:val="24"/>
          <w:szCs w:val="24"/>
        </w:rPr>
      </w:pPr>
      <w:r w:rsidDel="00000000" w:rsidR="00000000" w:rsidRPr="00000000">
        <w:rPr>
          <w:sz w:val="24"/>
          <w:szCs w:val="24"/>
          <w:rtl w:val="0"/>
        </w:rPr>
        <w:t xml:space="preserve">A enterocolite necrosante (ECN) é definida por manifestações gastrointestinais e sistêmicas de intensidades variáveis e progressivas, decorrente da necrose de coagulação do trato gastrintestinal (TGI). Caracteriza-se como inflamação hemorrágica e necrosante. É a condição mais comum relacionada ao TGI que ameaça a vida de bebês especialmente os prematuros (Mϋller; Paul;  Seeliger, 2016). </w:t>
      </w:r>
    </w:p>
    <w:p w:rsidR="00000000" w:rsidDel="00000000" w:rsidP="00000000" w:rsidRDefault="00000000" w:rsidRPr="00000000" w14:paraId="00000028">
      <w:pPr>
        <w:spacing w:line="240" w:lineRule="auto"/>
        <w:ind w:left="0" w:firstLine="708.6614173228347"/>
        <w:jc w:val="both"/>
        <w:rPr>
          <w:sz w:val="24"/>
          <w:szCs w:val="24"/>
        </w:rPr>
      </w:pPr>
      <w:r w:rsidDel="00000000" w:rsidR="00000000" w:rsidRPr="00000000">
        <w:rPr>
          <w:sz w:val="24"/>
          <w:szCs w:val="24"/>
          <w:rtl w:val="0"/>
        </w:rPr>
        <w:t xml:space="preserve">A origem da enterocolite necrosante é associada a diversos fatores e é descrita como complexa. A imaturidade da função de barreira mucosa e da resposta inflamatória intestinal, bem como alteração da microbiota endógena são os fatores mais discutidos em relação à sua patogenia, sem, entretanto, haver uma clara compreensão sobre como se dá a sequência desses eventos (Braga </w:t>
      </w:r>
      <w:r w:rsidDel="00000000" w:rsidR="00000000" w:rsidRPr="00000000">
        <w:rPr>
          <w:i w:val="1"/>
          <w:sz w:val="24"/>
          <w:szCs w:val="24"/>
          <w:rtl w:val="0"/>
        </w:rPr>
        <w:t xml:space="preserve">et al.,</w:t>
      </w:r>
      <w:r w:rsidDel="00000000" w:rsidR="00000000" w:rsidRPr="00000000">
        <w:rPr>
          <w:sz w:val="24"/>
          <w:szCs w:val="24"/>
          <w:rtl w:val="0"/>
        </w:rPr>
        <w:t xml:space="preserve"> 2012; Caxias </w:t>
      </w:r>
      <w:r w:rsidDel="00000000" w:rsidR="00000000" w:rsidRPr="00000000">
        <w:rPr>
          <w:i w:val="1"/>
          <w:sz w:val="24"/>
          <w:szCs w:val="24"/>
          <w:rtl w:val="0"/>
        </w:rPr>
        <w:t xml:space="preserve">et al.,</w:t>
      </w:r>
      <w:r w:rsidDel="00000000" w:rsidR="00000000" w:rsidRPr="00000000">
        <w:rPr>
          <w:sz w:val="24"/>
          <w:szCs w:val="24"/>
          <w:rtl w:val="0"/>
        </w:rPr>
        <w:t xml:space="preserve"> 2022). </w:t>
      </w:r>
    </w:p>
    <w:p w:rsidR="00000000" w:rsidDel="00000000" w:rsidP="00000000" w:rsidRDefault="00000000" w:rsidRPr="00000000" w14:paraId="00000029">
      <w:pPr>
        <w:spacing w:line="240" w:lineRule="auto"/>
        <w:ind w:left="0" w:firstLine="708.6614173228347"/>
        <w:jc w:val="both"/>
        <w:rPr>
          <w:sz w:val="24"/>
          <w:szCs w:val="24"/>
        </w:rPr>
      </w:pPr>
      <w:r w:rsidDel="00000000" w:rsidR="00000000" w:rsidRPr="00000000">
        <w:rPr>
          <w:sz w:val="24"/>
          <w:szCs w:val="24"/>
          <w:rtl w:val="0"/>
        </w:rPr>
        <w:t xml:space="preserve">A epidemiologia aponta que os recém-nascidos pré-termo são os mais acometidos pela doença, atestando a prematuridade como o principal fator de risco para sua ocorrência. Além disso, fatores como a colonização bacteriana anormal, choque, cardiopatias, sepse neonatal precoce e tardia e utilização de nutrição parenteral total complementam os fatores para possível desenvolvimento da ECN (Braga</w:t>
      </w:r>
      <w:r w:rsidDel="00000000" w:rsidR="00000000" w:rsidRPr="00000000">
        <w:rPr>
          <w:i w:val="1"/>
          <w:sz w:val="24"/>
          <w:szCs w:val="24"/>
          <w:rtl w:val="0"/>
        </w:rPr>
        <w:t xml:space="preserve"> et al.,</w:t>
      </w:r>
      <w:r w:rsidDel="00000000" w:rsidR="00000000" w:rsidRPr="00000000">
        <w:rPr>
          <w:sz w:val="24"/>
          <w:szCs w:val="24"/>
          <w:rtl w:val="0"/>
        </w:rPr>
        <w:t xml:space="preserve"> 2012; Caxia, </w:t>
      </w:r>
      <w:r w:rsidDel="00000000" w:rsidR="00000000" w:rsidRPr="00000000">
        <w:rPr>
          <w:i w:val="1"/>
          <w:sz w:val="24"/>
          <w:szCs w:val="24"/>
          <w:rtl w:val="0"/>
        </w:rPr>
        <w:t xml:space="preserve">et al.</w:t>
      </w:r>
      <w:r w:rsidDel="00000000" w:rsidR="00000000" w:rsidRPr="00000000">
        <w:rPr>
          <w:sz w:val="24"/>
          <w:szCs w:val="24"/>
          <w:rtl w:val="0"/>
        </w:rPr>
        <w:t xml:space="preserve">, 2022). </w:t>
      </w:r>
    </w:p>
    <w:p w:rsidR="00000000" w:rsidDel="00000000" w:rsidP="00000000" w:rsidRDefault="00000000" w:rsidRPr="00000000" w14:paraId="0000002A">
      <w:pPr>
        <w:spacing w:line="240" w:lineRule="auto"/>
        <w:ind w:left="0" w:firstLine="708.6614173228347"/>
        <w:jc w:val="both"/>
        <w:rPr>
          <w:sz w:val="24"/>
          <w:szCs w:val="24"/>
        </w:rPr>
      </w:pPr>
      <w:r w:rsidDel="00000000" w:rsidR="00000000" w:rsidRPr="00000000">
        <w:rPr>
          <w:sz w:val="24"/>
          <w:szCs w:val="24"/>
          <w:rtl w:val="0"/>
        </w:rPr>
        <w:t xml:space="preserve">Dentre os sintomas que podem ser apresentados pelo RN com ECN, os mais difundidos na literatura são distensão abdominal, êmese e presença de sangue nas fezes. Os sinais relacionados à sepse, como apneia, hipoatividade e letargia estão diretamente relacionados à gravidade da criança (</w:t>
      </w:r>
      <w:r w:rsidDel="00000000" w:rsidR="00000000" w:rsidRPr="00000000">
        <w:rPr>
          <w:sz w:val="24"/>
          <w:szCs w:val="24"/>
          <w:highlight w:val="white"/>
          <w:rtl w:val="0"/>
        </w:rPr>
        <w:t xml:space="preserve">Tamez, 2017)</w:t>
      </w:r>
      <w:r w:rsidDel="00000000" w:rsidR="00000000" w:rsidRPr="00000000">
        <w:rPr>
          <w:sz w:val="24"/>
          <w:szCs w:val="24"/>
          <w:rtl w:val="0"/>
        </w:rPr>
        <w:t xml:space="preserve">. </w:t>
      </w:r>
    </w:p>
    <w:p w:rsidR="00000000" w:rsidDel="00000000" w:rsidP="00000000" w:rsidRDefault="00000000" w:rsidRPr="00000000" w14:paraId="0000002B">
      <w:pPr>
        <w:spacing w:line="240" w:lineRule="auto"/>
        <w:ind w:left="0" w:firstLine="708.6614173228347"/>
        <w:jc w:val="both"/>
        <w:rPr>
          <w:sz w:val="24"/>
          <w:szCs w:val="24"/>
        </w:rPr>
      </w:pPr>
      <w:r w:rsidDel="00000000" w:rsidR="00000000" w:rsidRPr="00000000">
        <w:rPr>
          <w:sz w:val="24"/>
          <w:szCs w:val="24"/>
          <w:rtl w:val="0"/>
        </w:rPr>
        <w:t xml:space="preserve">Com o intuito de promover um cuidado humanizado e adequado, com o nível de atenção e complexidade que o RN requer, são desenvolvidos os cuidados na Unidade de Terapia Intensiva Neonatal (UTIN), contando com uma equipe multidisciplinar para que o quadro seja executado de forma resolutiva (</w:t>
      </w:r>
      <w:r w:rsidDel="00000000" w:rsidR="00000000" w:rsidRPr="00000000">
        <w:rPr>
          <w:sz w:val="24"/>
          <w:szCs w:val="24"/>
          <w:highlight w:val="white"/>
          <w:rtl w:val="0"/>
        </w:rPr>
        <w:t xml:space="preserve">Neto, 2016).</w:t>
      </w:r>
      <w:r w:rsidDel="00000000" w:rsidR="00000000" w:rsidRPr="00000000">
        <w:rPr>
          <w:rtl w:val="0"/>
        </w:rPr>
      </w:r>
    </w:p>
    <w:p w:rsidR="00000000" w:rsidDel="00000000" w:rsidP="00000000" w:rsidRDefault="00000000" w:rsidRPr="00000000" w14:paraId="0000002C">
      <w:pPr>
        <w:spacing w:line="240" w:lineRule="auto"/>
        <w:ind w:left="0" w:firstLine="708.6614173228347"/>
        <w:jc w:val="both"/>
        <w:rPr>
          <w:sz w:val="24"/>
          <w:szCs w:val="24"/>
        </w:rPr>
      </w:pPr>
      <w:r w:rsidDel="00000000" w:rsidR="00000000" w:rsidRPr="00000000">
        <w:rPr>
          <w:sz w:val="24"/>
          <w:szCs w:val="24"/>
          <w:rtl w:val="0"/>
        </w:rPr>
        <w:t xml:space="preserve">Diante da extrema vulnerabilidade dos pacientes neonatais, são poucas as intervenções que não apresentam risco, e ao enfermeiro cabe prescrever e aplicar os cuidados adequados para corroborar na prevenção da ECN. O estudo tem como objetivo analisar na literatura os Desafios no diagnóstico precoce e na intervenção clínica da enterocolite necrosante neonatal. </w:t>
      </w:r>
    </w:p>
    <w:p w:rsidR="00000000" w:rsidDel="00000000" w:rsidP="00000000" w:rsidRDefault="00000000" w:rsidRPr="00000000" w14:paraId="0000002D">
      <w:pPr>
        <w:spacing w:line="24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2E">
      <w:pPr>
        <w:spacing w:line="24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2F">
      <w:pPr>
        <w:spacing w:line="240" w:lineRule="auto"/>
        <w:ind w:left="0" w:firstLine="0"/>
        <w:jc w:val="both"/>
        <w:rPr>
          <w:b w:val="1"/>
          <w:sz w:val="24"/>
          <w:szCs w:val="24"/>
        </w:rPr>
      </w:pPr>
      <w:r w:rsidDel="00000000" w:rsidR="00000000" w:rsidRPr="00000000">
        <w:rPr>
          <w:b w:val="1"/>
          <w:sz w:val="24"/>
          <w:szCs w:val="24"/>
          <w:rtl w:val="0"/>
        </w:rPr>
        <w:t xml:space="preserve">2 METODOLOGIA</w:t>
      </w:r>
    </w:p>
    <w:p w:rsidR="00000000" w:rsidDel="00000000" w:rsidP="00000000" w:rsidRDefault="00000000" w:rsidRPr="00000000" w14:paraId="00000030">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708.6614173228347"/>
        <w:jc w:val="both"/>
        <w:rPr>
          <w:sz w:val="24"/>
          <w:szCs w:val="24"/>
        </w:rPr>
      </w:pPr>
      <w:r w:rsidDel="00000000" w:rsidR="00000000" w:rsidRPr="00000000">
        <w:rPr>
          <w:sz w:val="24"/>
          <w:szCs w:val="24"/>
          <w:rtl w:val="0"/>
        </w:rPr>
        <w:t xml:space="preserve">Trata-se de um estudo de revisão bibliográfica, a qual o tema é exposto a </w:t>
      </w: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-104068</wp:posOffset>
            </wp:positionH>
            <wp:positionV relativeFrom="page">
              <wp:posOffset>10023604</wp:posOffset>
            </wp:positionV>
            <wp:extent cx="7680000" cy="685800"/>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680000" cy="685800"/>
                    </a:xfrm>
                    <a:prstGeom prst="rect"/>
                    <a:ln/>
                  </pic:spPr>
                </pic:pic>
              </a:graphicData>
            </a:graphic>
          </wp:anchor>
        </w:drawing>
      </w:r>
      <w:r w:rsidDel="00000000" w:rsidR="00000000" w:rsidRPr="00000000">
        <w:rPr>
          <w:sz w:val="24"/>
          <w:szCs w:val="24"/>
          <w:rtl w:val="0"/>
        </w:rPr>
        <w:t xml:space="preserve">partir de análises e sínteses de algumas pesquisas. O levantamento desses dados foi feito durante os meses de abril e maio do ano de 2025, através de artigos. A pesquisa teve seu desenvolvimento por meio de um levantamento de publicações feitas através do google acadêmico e scielo. Diante do exposto, utilizaram-se os seguintes descritores: diagnóstico precoce, enterocolite necrosante, recém nascido. </w:t>
      </w:r>
    </w:p>
    <w:p w:rsidR="00000000" w:rsidDel="00000000" w:rsidP="00000000" w:rsidRDefault="00000000" w:rsidRPr="00000000" w14:paraId="00000032">
      <w:pPr>
        <w:spacing w:line="240" w:lineRule="auto"/>
        <w:ind w:left="0" w:firstLine="708.6614173228347"/>
        <w:jc w:val="both"/>
        <w:rPr>
          <w:sz w:val="24"/>
          <w:szCs w:val="24"/>
        </w:rPr>
      </w:pPr>
      <w:r w:rsidDel="00000000" w:rsidR="00000000" w:rsidRPr="00000000">
        <w:rPr>
          <w:sz w:val="24"/>
          <w:szCs w:val="24"/>
          <w:rtl w:val="0"/>
        </w:rPr>
        <w:t xml:space="preserve">O estudo tem como a seguinte pergunta: “quais são os desafios enfrentados no diagnóstico e na intervenção clínica da enterocolite necrosante neonatal?”.</w:t>
      </w:r>
    </w:p>
    <w:p w:rsidR="00000000" w:rsidDel="00000000" w:rsidP="00000000" w:rsidRDefault="00000000" w:rsidRPr="00000000" w14:paraId="00000033">
      <w:pPr>
        <w:spacing w:line="240" w:lineRule="auto"/>
        <w:ind w:left="0" w:firstLine="708.6614173228347"/>
        <w:jc w:val="both"/>
        <w:rPr>
          <w:sz w:val="24"/>
          <w:szCs w:val="24"/>
          <w:highlight w:val="white"/>
        </w:rPr>
      </w:pPr>
      <w:r w:rsidDel="00000000" w:rsidR="00000000" w:rsidRPr="00000000">
        <w:rPr>
          <w:sz w:val="24"/>
          <w:szCs w:val="24"/>
          <w:rtl w:val="0"/>
        </w:rPr>
        <w:t xml:space="preserve">Para a seleção dos artigos foram seguidos os seguintes critérios de inclusão: artigos completos na língua portuguesa, apresentando um recorte temporal de 2022 a 2025, disponíveis na íntegra e que respondam ao objetivo da pesquisa. </w:t>
      </w:r>
      <w:r w:rsidDel="00000000" w:rsidR="00000000" w:rsidRPr="00000000">
        <w:rPr>
          <w:sz w:val="24"/>
          <w:szCs w:val="24"/>
          <w:highlight w:val="white"/>
          <w:rtl w:val="0"/>
        </w:rPr>
        <w:t xml:space="preserve">Foram excluídas publicações duplicadas, resumos, resenhas, debates, trabalhos publicados em anais de eventos e que não respondam o objetivo da pesquisa.</w:t>
      </w:r>
    </w:p>
    <w:p w:rsidR="00000000" w:rsidDel="00000000" w:rsidP="00000000" w:rsidRDefault="00000000" w:rsidRPr="00000000" w14:paraId="00000034">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jc w:val="both"/>
        <w:rPr>
          <w:b w:val="1"/>
          <w:sz w:val="24"/>
          <w:szCs w:val="24"/>
        </w:rPr>
      </w:pPr>
      <w:r w:rsidDel="00000000" w:rsidR="00000000" w:rsidRPr="00000000">
        <w:rPr>
          <w:b w:val="1"/>
          <w:sz w:val="24"/>
          <w:szCs w:val="24"/>
          <w:rtl w:val="0"/>
        </w:rPr>
        <w:t xml:space="preserve">3 RESULTADOS E DISCUSSÕES</w:t>
      </w:r>
    </w:p>
    <w:p w:rsidR="00000000" w:rsidDel="00000000" w:rsidP="00000000" w:rsidRDefault="00000000" w:rsidRPr="00000000" w14:paraId="00000036">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30" w:sz="0" w:val="none"/>
          <w:bottom w:color="000000" w:space="0" w:sz="0" w:val="none"/>
          <w:right w:color="000000" w:space="30" w:sz="0" w:val="none"/>
          <w:between w:color="000000" w:space="0" w:sz="0" w:val="none"/>
        </w:pBdr>
        <w:shd w:fill="ffffff" w:val="clear"/>
        <w:spacing w:line="240" w:lineRule="auto"/>
        <w:jc w:val="both"/>
        <w:rPr>
          <w:b w:val="1"/>
          <w:sz w:val="24"/>
          <w:szCs w:val="24"/>
        </w:rPr>
      </w:pPr>
      <w:r w:rsidDel="00000000" w:rsidR="00000000" w:rsidRPr="00000000">
        <w:rPr>
          <w:b w:val="1"/>
          <w:sz w:val="24"/>
          <w:szCs w:val="24"/>
          <w:highlight w:val="white"/>
        </w:rPr>
        <w:drawing>
          <wp:anchor allowOverlap="1" behindDoc="0" distB="114300" distT="114300" distL="114300" distR="114300" hidden="0" layoutInCell="1" locked="0" relativeHeight="0" simplePos="0">
            <wp:simplePos x="0" y="0"/>
            <wp:positionH relativeFrom="page">
              <wp:posOffset>-104068</wp:posOffset>
            </wp:positionH>
            <wp:positionV relativeFrom="page">
              <wp:posOffset>10013021</wp:posOffset>
            </wp:positionV>
            <wp:extent cx="7680000" cy="68580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680000" cy="685800"/>
                    </a:xfrm>
                    <a:prstGeom prst="rect"/>
                    <a:ln/>
                  </pic:spPr>
                </pic:pic>
              </a:graphicData>
            </a:graphic>
          </wp:anchor>
        </w:drawing>
      </w:r>
      <w:r w:rsidDel="00000000" w:rsidR="00000000" w:rsidRPr="00000000">
        <w:rPr>
          <w:b w:val="1"/>
          <w:sz w:val="24"/>
          <w:szCs w:val="24"/>
          <w:highlight w:val="white"/>
          <w:rtl w:val="0"/>
        </w:rPr>
        <w:t xml:space="preserve">Tabela 1 - </w:t>
      </w:r>
      <w:r w:rsidDel="00000000" w:rsidR="00000000" w:rsidRPr="00000000">
        <w:rPr>
          <w:sz w:val="24"/>
          <w:szCs w:val="24"/>
          <w:highlight w:val="white"/>
          <w:rtl w:val="0"/>
        </w:rPr>
        <w:t xml:space="preserve">Distribuição dos periódicos que integraram o estudo, 2025.</w:t>
      </w: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785"/>
        <w:gridCol w:w="2235"/>
        <w:gridCol w:w="3675"/>
        <w:tblGridChange w:id="0">
          <w:tblGrid>
            <w:gridCol w:w="1335"/>
            <w:gridCol w:w="1785"/>
            <w:gridCol w:w="2235"/>
            <w:gridCol w:w="3675"/>
          </w:tblGrid>
        </w:tblGridChange>
      </w:tblGrid>
      <w:tr>
        <w:trPr>
          <w:cantSplit w:val="0"/>
          <w:trHeight w:val="635.94140496253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Autor(es)/ Ano de publicação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Título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Objetivo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Principais resultados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Dos Santos Silva </w:t>
            </w:r>
            <w:r w:rsidDel="00000000" w:rsidR="00000000" w:rsidRPr="00000000">
              <w:rPr>
                <w:i w:val="1"/>
                <w:sz w:val="20"/>
                <w:szCs w:val="20"/>
                <w:rtl w:val="0"/>
              </w:rPr>
              <w:t xml:space="preserve">et al.,</w:t>
            </w:r>
            <w:r w:rsidDel="00000000" w:rsidR="00000000" w:rsidRPr="00000000">
              <w:rPr>
                <w:sz w:val="20"/>
                <w:szCs w:val="20"/>
                <w:rtl w:val="0"/>
              </w:rPr>
              <w:t xml:space="preserve">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Fatores Predisponentes Associados à Enterocolite Necrosante entre Recém-nascido Pré-termo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Descrever os fatores predisponentes associados à enterocolite necrosante em recém-nascidos pré-termo.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 estudo evidenciou diferentes fatores de risco associados a enterocolite necrosante entre os recém-nascidos, como infecções sistêmicas, como a sepse precoce e as infecções do trato urinário, prematuridade extrema, disbiose intestinal, instabilidade hemodinâmica, anemia grave, transfusões sanguíneas e persistência do canal arterial.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Silva </w:t>
            </w:r>
            <w:r w:rsidDel="00000000" w:rsidR="00000000" w:rsidRPr="00000000">
              <w:rPr>
                <w:i w:val="1"/>
                <w:sz w:val="20"/>
                <w:szCs w:val="20"/>
                <w:rtl w:val="0"/>
              </w:rPr>
              <w:t xml:space="preserve">et  al., </w:t>
            </w:r>
            <w:r w:rsidDel="00000000" w:rsidR="00000000" w:rsidRPr="00000000">
              <w:rPr>
                <w:sz w:val="20"/>
                <w:szCs w:val="20"/>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Avaliação do Conhecimento da Equipe de Enfermagem nos Cuidados da Enterocolite Necrosante Neonatal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Investigar a compreensão dos profissionais de enfermagem em relação aos cuidados da enterocolite necrosante neonatal.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 devido estudo mostra os desafios para a enfermagem neonatal e, principalmente, pela falta de estudos atualizados relacionados a essa patologia.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Martins </w:t>
            </w:r>
            <w:r w:rsidDel="00000000" w:rsidR="00000000" w:rsidRPr="00000000">
              <w:rPr>
                <w:i w:val="1"/>
                <w:sz w:val="20"/>
                <w:szCs w:val="20"/>
                <w:rtl w:val="0"/>
              </w:rPr>
              <w:t xml:space="preserve">et al., </w:t>
            </w:r>
            <w:r w:rsidDel="00000000" w:rsidR="00000000" w:rsidRPr="00000000">
              <w:rPr>
                <w:sz w:val="20"/>
                <w:szCs w:val="20"/>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Cuidados da Equipe Multidisciplinar ao Recém-nascido com Enterocolite Necrosante: Scoping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Analisar na literatura estudos disponíveis acerca da assistência multiprofissional no cuidado ao recém-nascido com enterocolite necrosante.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Mostra-se que a assistência multiprofissional no cuidado ao recém-nascido com Enterocolite Necrosante é essencial, visto que o mesmo requer cuidados integrados dos diferentes profissionais para a minimização de agravos e diminuição do tempo de internação hospitalar.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Salviano </w:t>
            </w:r>
            <w:r w:rsidDel="00000000" w:rsidR="00000000" w:rsidRPr="00000000">
              <w:rPr>
                <w:i w:val="1"/>
                <w:sz w:val="20"/>
                <w:szCs w:val="20"/>
                <w:rtl w:val="0"/>
              </w:rPr>
              <w:t xml:space="preserve">et al.,</w:t>
            </w:r>
            <w:r w:rsidDel="00000000" w:rsidR="00000000" w:rsidRPr="00000000">
              <w:rPr>
                <w:sz w:val="20"/>
                <w:szCs w:val="20"/>
                <w:rtl w:val="0"/>
              </w:rPr>
              <w:t xml:space="preserv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Cuidados de enfermagem para prevenção da Enterocolite necrosante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 Analisar na literatura a importância dos cuidados de enfermagem para prevenção da enterocolite necrosante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 respectivo estudo baseia-se em avaliar que a identificação de fatores de risco para desenvolvimento da doença pode prevenir complicações, e ainda evitar o desencadear da patologia, em alguns casos. Isso impõe que a equipe de enfermagem deva estabelecer cuidados rigorosos específicos para esta condição..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Caxias </w:t>
            </w:r>
            <w:r w:rsidDel="00000000" w:rsidR="00000000" w:rsidRPr="00000000">
              <w:rPr>
                <w:i w:val="1"/>
                <w:sz w:val="20"/>
                <w:szCs w:val="20"/>
                <w:rtl w:val="0"/>
              </w:rPr>
              <w:t xml:space="preserve">et al.,</w:t>
            </w:r>
            <w:r w:rsidDel="00000000" w:rsidR="00000000" w:rsidRPr="00000000">
              <w:rPr>
                <w:sz w:val="20"/>
                <w:szCs w:val="20"/>
                <w:rtl w:val="0"/>
              </w:rPr>
              <w:t xml:space="preserve">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sz w:val="20"/>
                <w:szCs w:val="20"/>
                <w:rtl w:val="0"/>
              </w:rPr>
              <w:t xml:space="preserve">Assistência multiprofissional em saúde frente a prevenção da enterocolite necrosante em Unidade de Terapia Intensiva Neonatal</w:t>
            </w:r>
            <w:r w:rsidDel="00000000" w:rsidR="00000000" w:rsidRPr="00000000">
              <w:rPr>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 Evidenciar na literatura estudos disponíveis acerca da assistência multiprofissional frente à prevenção da Enterocolite Necrosante (ECN) em Unidade de Terapia Intensiva Neonatal (UTIN).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 estudo destaca que o perfil de crianças acometidas pela ECN são predominantemente de Recém-Nascido Pré-Termos (RNPT) e os fatores de risco mais comuns são:  prematuridade, baixo peso, hipóxia neonatal, dieta, assistência prestada na UTIN, antibioticoterapia, transfusão sanguínea, fatores perinatais e outros. Foi destacado também medidas preventivas, como: aleitamento materno exclusivo, assistência de qualidade, prevenção de hipóxia, e outros.</w:t>
            </w:r>
          </w:p>
        </w:tc>
      </w:tr>
    </w:tbl>
    <w:p w:rsidR="00000000" w:rsidDel="00000000" w:rsidP="00000000" w:rsidRDefault="00000000" w:rsidRPr="00000000" w14:paraId="00000050">
      <w:pPr>
        <w:spacing w:line="240" w:lineRule="auto"/>
        <w:ind w:left="0" w:firstLine="0"/>
        <w:jc w:val="both"/>
        <w:rPr>
          <w:sz w:val="20"/>
          <w:szCs w:val="20"/>
        </w:rPr>
      </w:pPr>
      <w:r w:rsidDel="00000000" w:rsidR="00000000" w:rsidRPr="00000000">
        <w:rPr>
          <w:b w:val="1"/>
          <w:sz w:val="24"/>
          <w:szCs w:val="24"/>
          <w:rtl w:val="0"/>
        </w:rPr>
        <w:t xml:space="preserve"> </w:t>
        <w:tab/>
      </w:r>
      <w:r w:rsidDel="00000000" w:rsidR="00000000" w:rsidRPr="00000000">
        <w:rPr>
          <w:sz w:val="20"/>
          <w:szCs w:val="20"/>
          <w:rtl w:val="0"/>
        </w:rPr>
        <w:t xml:space="preserve">Fonte: autoria própria, 2025.</w:t>
      </w:r>
    </w:p>
    <w:p w:rsidR="00000000" w:rsidDel="00000000" w:rsidP="00000000" w:rsidRDefault="00000000" w:rsidRPr="00000000" w14:paraId="00000051">
      <w:pPr>
        <w:spacing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52">
      <w:pPr>
        <w:spacing w:line="240" w:lineRule="auto"/>
        <w:ind w:left="0" w:firstLine="708.6614173228347"/>
        <w:jc w:val="both"/>
        <w:rPr>
          <w:sz w:val="24"/>
          <w:szCs w:val="24"/>
        </w:rPr>
      </w:pPr>
      <w:r w:rsidDel="00000000" w:rsidR="00000000" w:rsidRPr="00000000">
        <w:rPr>
          <w:sz w:val="24"/>
          <w:szCs w:val="24"/>
          <w:rtl w:val="0"/>
        </w:rPr>
        <w:t xml:space="preserve">De acordo com Silva </w:t>
      </w:r>
      <w:r w:rsidDel="00000000" w:rsidR="00000000" w:rsidRPr="00000000">
        <w:rPr>
          <w:i w:val="1"/>
          <w:sz w:val="24"/>
          <w:szCs w:val="24"/>
          <w:rtl w:val="0"/>
        </w:rPr>
        <w:t xml:space="preserve">et al.,</w:t>
      </w:r>
      <w:r w:rsidDel="00000000" w:rsidR="00000000" w:rsidRPr="00000000">
        <w:rPr>
          <w:sz w:val="24"/>
          <w:szCs w:val="24"/>
          <w:rtl w:val="0"/>
        </w:rPr>
        <w:t xml:space="preserve"> 2024</w:t>
      </w:r>
      <w:r w:rsidDel="00000000" w:rsidR="00000000" w:rsidRPr="00000000">
        <w:rPr>
          <w:sz w:val="24"/>
          <w:szCs w:val="24"/>
          <w:rtl w:val="0"/>
        </w:rPr>
        <w:t xml:space="preserve">, o tratamento clínico consiste em realizar aspiração nasogástrica de forma contínua; administrar líquidos por via intravenosa e utilizar antibióticos de amplo espectro. O bebê recém-nascido deve ser colocado em um ambiente isolado na incubadora, com temperatura neutra, sendo monitorado constantemente quanto aos sinais vitais, realizando exame clínico e medição da circunferência abdominal. Toda a alimentação por via oral é interrompida e só poderá ser retomada após 2 semanas, com leite materno.</w:t>
      </w:r>
    </w:p>
    <w:p w:rsidR="00000000" w:rsidDel="00000000" w:rsidP="00000000" w:rsidRDefault="00000000" w:rsidRPr="00000000" w14:paraId="00000053">
      <w:pPr>
        <w:spacing w:line="240" w:lineRule="auto"/>
        <w:ind w:left="0" w:firstLine="708.6614173228347"/>
        <w:jc w:val="both"/>
        <w:rPr>
          <w:sz w:val="24"/>
          <w:szCs w:val="24"/>
        </w:rPr>
      </w:pPr>
      <w:r w:rsidDel="00000000" w:rsidR="00000000" w:rsidRPr="00000000">
        <w:rPr>
          <w:sz w:val="24"/>
          <w:szCs w:val="24"/>
          <w:rtl w:val="0"/>
        </w:rPr>
        <w:t xml:space="preserve">Diante desse contexto, Silva </w:t>
      </w:r>
      <w:r w:rsidDel="00000000" w:rsidR="00000000" w:rsidRPr="00000000">
        <w:rPr>
          <w:i w:val="1"/>
          <w:sz w:val="24"/>
          <w:szCs w:val="24"/>
          <w:rtl w:val="0"/>
        </w:rPr>
        <w:t xml:space="preserve">et al., </w:t>
      </w:r>
      <w:r w:rsidDel="00000000" w:rsidR="00000000" w:rsidRPr="00000000">
        <w:rPr>
          <w:sz w:val="24"/>
          <w:szCs w:val="24"/>
          <w:rtl w:val="0"/>
        </w:rPr>
        <w:t xml:space="preserve">2024 ainda </w:t>
      </w:r>
      <w:r w:rsidDel="00000000" w:rsidR="00000000" w:rsidRPr="00000000">
        <w:rPr>
          <w:sz w:val="24"/>
          <w:szCs w:val="24"/>
          <w:rtl w:val="0"/>
        </w:rPr>
        <w:t xml:space="preserve">argumenta que a epidemiologia indica que os bebês nascidos prematuramente são os mais afetados pela enfermidade, confirmando a prematuridade como o principal fator de risco para sua manifestação. Além disso, aspectos como a presença de bactérias anormais no intestino, choque, problemas cardíacos, infecções neonatais precoces e tardias e uso de nutrição intravenosa total também contribuem para o possível desenvolvimento da Enterocolite Necrosante (ECN).</w:t>
      </w:r>
    </w:p>
    <w:p w:rsidR="00000000" w:rsidDel="00000000" w:rsidP="00000000" w:rsidRDefault="00000000" w:rsidRPr="00000000" w14:paraId="00000054">
      <w:pPr>
        <w:spacing w:line="240" w:lineRule="auto"/>
        <w:ind w:left="0" w:firstLine="708.6614173228347"/>
        <w:jc w:val="both"/>
        <w:rPr>
          <w:sz w:val="24"/>
          <w:szCs w:val="24"/>
        </w:rPr>
      </w:pPr>
      <w:r w:rsidDel="00000000" w:rsidR="00000000" w:rsidRPr="00000000">
        <w:rPr>
          <w:sz w:val="24"/>
          <w:szCs w:val="24"/>
          <w:rtl w:val="0"/>
        </w:rPr>
        <w:t xml:space="preserve">Segundo Salviano </w:t>
      </w:r>
      <w:r w:rsidDel="00000000" w:rsidR="00000000" w:rsidRPr="00000000">
        <w:rPr>
          <w:i w:val="1"/>
          <w:sz w:val="24"/>
          <w:szCs w:val="24"/>
          <w:rtl w:val="0"/>
        </w:rPr>
        <w:t xml:space="preserve">et al.,</w:t>
      </w:r>
      <w:r w:rsidDel="00000000" w:rsidR="00000000" w:rsidRPr="00000000">
        <w:rPr>
          <w:sz w:val="24"/>
          <w:szCs w:val="24"/>
          <w:rtl w:val="0"/>
        </w:rPr>
        <w:t xml:space="preserve"> 2023, a identificação dos fatores de risco relacionados a ECN são fundamentais para prevenção de complicações e redução da patologia, em determinados casos. Mesmo que as manifestações clínicas sejam imprecisas, cabe ao enfermeiro ter conhecimento teórico-prático para identificar precocemente a doença através dos cuidados de enfermagem e medidas de prevenção, a fim de reduzir a morbimortalidade em decorrência da doença.</w:t>
      </w:r>
    </w:p>
    <w:p w:rsidR="00000000" w:rsidDel="00000000" w:rsidP="00000000" w:rsidRDefault="00000000" w:rsidRPr="00000000" w14:paraId="00000055">
      <w:pPr>
        <w:spacing w:line="240" w:lineRule="auto"/>
        <w:ind w:left="0" w:firstLine="708.6614173228347"/>
        <w:jc w:val="both"/>
        <w:rPr>
          <w:sz w:val="24"/>
          <w:szCs w:val="24"/>
        </w:rPr>
      </w:pPr>
      <w:r w:rsidDel="00000000" w:rsidR="00000000" w:rsidRPr="00000000">
        <w:rPr>
          <w:sz w:val="24"/>
          <w:szCs w:val="24"/>
          <w:rtl w:val="0"/>
        </w:rPr>
        <w:t xml:space="preserve">Desse modo, Caxias </w:t>
      </w:r>
      <w:r w:rsidDel="00000000" w:rsidR="00000000" w:rsidRPr="00000000">
        <w:rPr>
          <w:i w:val="1"/>
          <w:sz w:val="24"/>
          <w:szCs w:val="24"/>
          <w:rtl w:val="0"/>
        </w:rPr>
        <w:t xml:space="preserve">et al.,</w:t>
      </w:r>
      <w:r w:rsidDel="00000000" w:rsidR="00000000" w:rsidRPr="00000000">
        <w:rPr>
          <w:sz w:val="24"/>
          <w:szCs w:val="24"/>
          <w:rtl w:val="0"/>
        </w:rPr>
        <w:t xml:space="preserve"> 2022, destaca que o enfermeiro atua diretamente nos cuidados ao recém-nascido que possui esta condição, avaliando seus fatores de risco para o desenvolvimento da patologia e suas manifestações clínicas que consideravelmente vão influenciar de forma objetiva nas ações de prevenção, diagnóstico e tratamento da doença. Os fatores que mais influenciam no aparecimento da ECN, são: prematuridade, baixo peso, hipóxia neonatal, dieta, assistência prestada na UTIN, antibioticoterapia, transfusão sanguínea, fatores perinatais e outros. Dessa forma, é essencial que a equipe de enfermagem adote medidas preventivas, como: aleitamento materno exclusivo, assistência de qualidade, prevenção de hipóxia, entre outros, os quais podem incidir numa menor taxa do desenvolvimento da doença. </w:t>
      </w:r>
    </w:p>
    <w:p w:rsidR="00000000" w:rsidDel="00000000" w:rsidP="00000000" w:rsidRDefault="00000000" w:rsidRPr="00000000" w14:paraId="00000056">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7">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8">
      <w:pPr>
        <w:spacing w:line="240" w:lineRule="auto"/>
        <w:ind w:left="0" w:firstLine="0"/>
        <w:jc w:val="both"/>
        <w:rPr>
          <w:sz w:val="24"/>
          <w:szCs w:val="24"/>
        </w:rPr>
      </w:pPr>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-104068</wp:posOffset>
            </wp:positionH>
            <wp:positionV relativeFrom="page">
              <wp:posOffset>10002437</wp:posOffset>
            </wp:positionV>
            <wp:extent cx="7680000" cy="68580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680000" cy="685800"/>
                    </a:xfrm>
                    <a:prstGeom prst="rect"/>
                    <a:ln/>
                  </pic:spPr>
                </pic:pic>
              </a:graphicData>
            </a:graphic>
          </wp:anchor>
        </w:drawing>
      </w:r>
      <w:r w:rsidDel="00000000" w:rsidR="00000000" w:rsidRPr="00000000">
        <w:rPr>
          <w:rtl w:val="0"/>
        </w:rPr>
      </w:r>
    </w:p>
    <w:p w:rsidR="00000000" w:rsidDel="00000000" w:rsidP="00000000" w:rsidRDefault="00000000" w:rsidRPr="00000000" w14:paraId="00000059">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5B">
      <w:pPr>
        <w:spacing w:line="240" w:lineRule="auto"/>
        <w:ind w:left="0" w:firstLine="0"/>
        <w:jc w:val="both"/>
        <w:rPr>
          <w:sz w:val="24"/>
          <w:szCs w:val="24"/>
        </w:rPr>
      </w:pPr>
      <w:r w:rsidDel="00000000" w:rsidR="00000000" w:rsidRPr="00000000">
        <w:rPr>
          <w:b w:val="1"/>
          <w:sz w:val="24"/>
          <w:szCs w:val="24"/>
          <w:rtl w:val="0"/>
        </w:rPr>
        <w:t xml:space="preserve">4 CONSIDERAÇÕES FINAIS</w:t>
      </w:r>
      <w:r w:rsidDel="00000000" w:rsidR="00000000" w:rsidRPr="00000000">
        <w:rPr>
          <w:rtl w:val="0"/>
        </w:rPr>
      </w:r>
    </w:p>
    <w:p w:rsidR="00000000" w:rsidDel="00000000" w:rsidP="00000000" w:rsidRDefault="00000000" w:rsidRPr="00000000" w14:paraId="0000005C">
      <w:pPr>
        <w:spacing w:line="240" w:lineRule="auto"/>
        <w:ind w:firstLine="708.6614173228347"/>
        <w:jc w:val="both"/>
        <w:rPr>
          <w:b w:val="1"/>
          <w:sz w:val="24"/>
          <w:szCs w:val="24"/>
        </w:rPr>
      </w:pPr>
      <w:r w:rsidDel="00000000" w:rsidR="00000000" w:rsidRPr="00000000">
        <w:rPr>
          <w:rtl w:val="0"/>
        </w:rPr>
      </w:r>
    </w:p>
    <w:p w:rsidR="00000000" w:rsidDel="00000000" w:rsidP="00000000" w:rsidRDefault="00000000" w:rsidRPr="00000000" w14:paraId="0000005D">
      <w:pPr>
        <w:spacing w:line="240" w:lineRule="auto"/>
        <w:ind w:firstLine="708.6614173228347"/>
        <w:jc w:val="both"/>
        <w:rPr>
          <w:sz w:val="24"/>
          <w:szCs w:val="24"/>
        </w:rPr>
      </w:pPr>
      <w:r w:rsidDel="00000000" w:rsidR="00000000" w:rsidRPr="00000000">
        <w:rPr>
          <w:sz w:val="24"/>
          <w:szCs w:val="24"/>
          <w:rtl w:val="0"/>
        </w:rPr>
        <w:t xml:space="preserve">Diante do exposto, conclui-se que a ECN representa uma enfermidade severa e potencialmente letal, que requer intervenção imediata e especializada, com uma estratégia integrada e abrangente para reduzir seus impactos. A detecção precoce, o manejo clínico eficaz e a prevenção da prematuridade são fatores essenciais para melhorar o desfecho clínico e diminuir a taxa de mortalidade relacionada à doença, assegurando melhores perspectivas para os recém-nascidos acometidos.</w:t>
      </w:r>
    </w:p>
    <w:p w:rsidR="00000000" w:rsidDel="00000000" w:rsidP="00000000" w:rsidRDefault="00000000" w:rsidRPr="00000000" w14:paraId="0000005E">
      <w:pPr>
        <w:spacing w:line="240" w:lineRule="auto"/>
        <w:ind w:firstLine="708.6614173228347"/>
        <w:jc w:val="both"/>
        <w:rPr>
          <w:sz w:val="24"/>
          <w:szCs w:val="24"/>
        </w:rPr>
      </w:pPr>
      <w:r w:rsidDel="00000000" w:rsidR="00000000" w:rsidRPr="00000000">
        <w:rPr>
          <w:sz w:val="24"/>
          <w:szCs w:val="24"/>
          <w:rtl w:val="0"/>
        </w:rPr>
        <w:t xml:space="preserve">Ademais, a adoção de condutas clínicas fundamentadas em evidências científicas, aliada à aplicação de protocolos rigorosos no cuidado neonatal, é indispensável para reduzir o risco de complicações e promover a saúde integral dos neonatos. Investigações e estudos adicionais são imprescindíveis para desenvolver novas abordagens preventivas e terapêuticas que contribuam para diminuir a ocorrência e os impactos da ECN, além de permitir a avaliação das práticas já existentes e a busca contínua por melhorias.</w:t>
      </w:r>
    </w:p>
    <w:p w:rsidR="00000000" w:rsidDel="00000000" w:rsidP="00000000" w:rsidRDefault="00000000" w:rsidRPr="00000000" w14:paraId="0000005F">
      <w:pPr>
        <w:spacing w:line="24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60">
      <w:pPr>
        <w:spacing w:line="240"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61">
      <w:pPr>
        <w:spacing w:line="240" w:lineRule="auto"/>
        <w:jc w:val="both"/>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62">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63">
      <w:pPr>
        <w:spacing w:line="240" w:lineRule="auto"/>
        <w:jc w:val="both"/>
        <w:rPr>
          <w:b w:val="1"/>
          <w:sz w:val="20"/>
          <w:szCs w:val="20"/>
        </w:rPr>
      </w:pPr>
      <w:r w:rsidDel="00000000" w:rsidR="00000000" w:rsidRPr="00000000">
        <w:rPr>
          <w:sz w:val="20"/>
          <w:szCs w:val="20"/>
          <w:rtl w:val="0"/>
        </w:rPr>
        <w:t xml:space="preserve">Braga, Taciana Duque et al. Enterocolite necrosante em recém-nascidos de muito baixo peso em uma unidade neonatal de alto risco do Nordeste do Brasil (2003-2007). Revista Brasileira de Saúde Materno Infantil [online]. 2012, v. 12, n. 2. </w:t>
      </w:r>
      <w:r w:rsidDel="00000000" w:rsidR="00000000" w:rsidRPr="00000000">
        <w:rPr>
          <w:rtl w:val="0"/>
        </w:rPr>
      </w:r>
    </w:p>
    <w:p w:rsidR="00000000" w:rsidDel="00000000" w:rsidP="00000000" w:rsidRDefault="00000000" w:rsidRPr="00000000" w14:paraId="00000064">
      <w:pPr>
        <w:spacing w:line="240" w:lineRule="auto"/>
        <w:jc w:val="both"/>
        <w:rPr>
          <w:b w:val="1"/>
          <w:sz w:val="20"/>
          <w:szCs w:val="20"/>
          <w:highlight w:val="white"/>
        </w:rPr>
      </w:pPr>
      <w:r w:rsidDel="00000000" w:rsidR="00000000" w:rsidRPr="00000000">
        <w:rPr>
          <w:sz w:val="20"/>
          <w:szCs w:val="20"/>
          <w:highlight w:val="white"/>
          <w:rtl w:val="0"/>
        </w:rPr>
        <w:t xml:space="preserve">CAXIAS, Adriana Modesto et al. Assistência multiprofissional em saúde frente a prevenção da enterocolite necrosante em Unidade de Terapia Intensiva Neonatal. </w:t>
      </w:r>
      <w:r w:rsidDel="00000000" w:rsidR="00000000" w:rsidRPr="00000000">
        <w:rPr>
          <w:b w:val="1"/>
          <w:sz w:val="20"/>
          <w:szCs w:val="20"/>
          <w:highlight w:val="white"/>
          <w:rtl w:val="0"/>
        </w:rPr>
        <w:t xml:space="preserve">Revista Eletrônica Acervo Saúde</w:t>
      </w:r>
      <w:r w:rsidDel="00000000" w:rsidR="00000000" w:rsidRPr="00000000">
        <w:rPr>
          <w:sz w:val="20"/>
          <w:szCs w:val="20"/>
          <w:highlight w:val="white"/>
          <w:rtl w:val="0"/>
        </w:rPr>
        <w:t xml:space="preserve">, v. 15, n. 3, p. e9731-e9731, 2022.</w:t>
      </w:r>
      <w:r w:rsidDel="00000000" w:rsidR="00000000" w:rsidRPr="00000000">
        <w:rPr>
          <w:rtl w:val="0"/>
        </w:rPr>
      </w:r>
    </w:p>
    <w:p w:rsidR="00000000" w:rsidDel="00000000" w:rsidP="00000000" w:rsidRDefault="00000000" w:rsidRPr="00000000" w14:paraId="00000065">
      <w:pPr>
        <w:spacing w:line="240" w:lineRule="auto"/>
        <w:jc w:val="both"/>
        <w:rPr>
          <w:sz w:val="20"/>
          <w:szCs w:val="20"/>
          <w:highlight w:val="white"/>
        </w:rPr>
      </w:pPr>
      <w:r w:rsidDel="00000000" w:rsidR="00000000" w:rsidRPr="00000000">
        <w:rPr>
          <w:sz w:val="20"/>
          <w:szCs w:val="20"/>
          <w:highlight w:val="white"/>
          <w:rtl w:val="0"/>
        </w:rPr>
        <w:t xml:space="preserve">DOS SANTOS SILVA, Ana Caroline et al. FATORES PREDISPONENTES ASSOCIADOS À ENTEROCOLITE NECROSANTE ENTRE RECÉM-NASCIDOS PRÉ-TERMO. </w:t>
      </w:r>
      <w:r w:rsidDel="00000000" w:rsidR="00000000" w:rsidRPr="00000000">
        <w:rPr>
          <w:b w:val="1"/>
          <w:sz w:val="20"/>
          <w:szCs w:val="20"/>
          <w:highlight w:val="white"/>
          <w:rtl w:val="0"/>
        </w:rPr>
        <w:t xml:space="preserve">Brazilian Journal of Implantology and Health Sciences</w:t>
      </w:r>
      <w:r w:rsidDel="00000000" w:rsidR="00000000" w:rsidRPr="00000000">
        <w:rPr>
          <w:sz w:val="20"/>
          <w:szCs w:val="20"/>
          <w:highlight w:val="white"/>
          <w:rtl w:val="0"/>
        </w:rPr>
        <w:t xml:space="preserve">, v. 7, n. 2, p. 2055-2072, 2025.</w:t>
      </w:r>
    </w:p>
    <w:p w:rsidR="00000000" w:rsidDel="00000000" w:rsidP="00000000" w:rsidRDefault="00000000" w:rsidRPr="00000000" w14:paraId="00000066">
      <w:pPr>
        <w:spacing w:line="240" w:lineRule="auto"/>
        <w:jc w:val="both"/>
        <w:rPr>
          <w:sz w:val="20"/>
          <w:szCs w:val="20"/>
          <w:highlight w:val="white"/>
        </w:rPr>
      </w:pPr>
      <w:r w:rsidDel="00000000" w:rsidR="00000000" w:rsidRPr="00000000">
        <w:rPr>
          <w:sz w:val="20"/>
          <w:szCs w:val="20"/>
          <w:highlight w:val="white"/>
          <w:rtl w:val="0"/>
        </w:rPr>
        <w:t xml:space="preserve">MARTINS, Karoline Petricio et al. CUIDADOS DA EQUIPE MULTIDISCIPLINAR AO RECÉM-NASCIDO COM ENTEROCOLITE NECROSANTE: SCOPING REVIEW. </w:t>
      </w:r>
      <w:r w:rsidDel="00000000" w:rsidR="00000000" w:rsidRPr="00000000">
        <w:rPr>
          <w:b w:val="1"/>
          <w:sz w:val="20"/>
          <w:szCs w:val="20"/>
          <w:highlight w:val="white"/>
          <w:rtl w:val="0"/>
        </w:rPr>
        <w:t xml:space="preserve">Brazilian Journal of Implantology and Health Sciences</w:t>
      </w:r>
      <w:r w:rsidDel="00000000" w:rsidR="00000000" w:rsidRPr="00000000">
        <w:rPr>
          <w:sz w:val="20"/>
          <w:szCs w:val="20"/>
          <w:highlight w:val="white"/>
          <w:rtl w:val="0"/>
        </w:rPr>
        <w:t xml:space="preserve">, v. 6, n. 3, p. 1889-2000, 2024.</w:t>
      </w:r>
    </w:p>
    <w:p w:rsidR="00000000" w:rsidDel="00000000" w:rsidP="00000000" w:rsidRDefault="00000000" w:rsidRPr="00000000" w14:paraId="00000067">
      <w:pPr>
        <w:spacing w:line="240" w:lineRule="auto"/>
        <w:jc w:val="both"/>
        <w:rPr>
          <w:sz w:val="20"/>
          <w:szCs w:val="20"/>
          <w:highlight w:val="white"/>
        </w:rPr>
      </w:pPr>
      <w:r w:rsidDel="00000000" w:rsidR="00000000" w:rsidRPr="00000000">
        <w:rPr>
          <w:sz w:val="20"/>
          <w:szCs w:val="20"/>
          <w:highlight w:val="white"/>
          <w:rtl w:val="0"/>
        </w:rPr>
        <w:t xml:space="preserve">Mϋller MJ, Paul T, Seeliger S. Necrotizing enterocolitis in premature infants and newborns. J Neonatal </w:t>
      </w:r>
      <w:r w:rsidDel="00000000" w:rsidR="00000000" w:rsidRPr="00000000">
        <w:rPr>
          <w:b w:val="1"/>
          <w:sz w:val="20"/>
          <w:szCs w:val="20"/>
          <w:highlight w:val="white"/>
          <w:rtl w:val="0"/>
        </w:rPr>
        <w:t xml:space="preserve">Perinatal Med.</w:t>
      </w:r>
      <w:r w:rsidDel="00000000" w:rsidR="00000000" w:rsidRPr="00000000">
        <w:rPr>
          <w:sz w:val="20"/>
          <w:szCs w:val="20"/>
          <w:highlight w:val="white"/>
          <w:rtl w:val="0"/>
        </w:rPr>
        <w:t xml:space="preserve"> 2016;9(3):233-42. https://doi.org/10.3233/NPM16915130. </w:t>
      </w:r>
    </w:p>
    <w:p w:rsidR="00000000" w:rsidDel="00000000" w:rsidP="00000000" w:rsidRDefault="00000000" w:rsidRPr="00000000" w14:paraId="00000068">
      <w:pPr>
        <w:spacing w:line="240" w:lineRule="auto"/>
        <w:jc w:val="both"/>
        <w:rPr>
          <w:sz w:val="20"/>
          <w:szCs w:val="20"/>
          <w:highlight w:val="white"/>
        </w:rPr>
      </w:pPr>
      <w:r w:rsidDel="00000000" w:rsidR="00000000" w:rsidRPr="00000000">
        <w:rPr>
          <w:sz w:val="20"/>
          <w:szCs w:val="20"/>
          <w:highlight w:val="white"/>
          <w:rtl w:val="0"/>
        </w:rPr>
        <w:t xml:space="preserve">Neto JDA. Profissionais de Saúde da Unidade de Terapia Intensiva: Percepção dos fatores restritivos da atuação multiprofissional. </w:t>
      </w:r>
      <w:r w:rsidDel="00000000" w:rsidR="00000000" w:rsidRPr="00000000">
        <w:rPr>
          <w:b w:val="1"/>
          <w:sz w:val="20"/>
          <w:szCs w:val="20"/>
          <w:highlight w:val="white"/>
          <w:rtl w:val="0"/>
        </w:rPr>
        <w:t xml:space="preserve">Revista Brasileira em Promoção da Saúde</w:t>
      </w:r>
      <w:r w:rsidDel="00000000" w:rsidR="00000000" w:rsidRPr="00000000">
        <w:rPr>
          <w:sz w:val="20"/>
          <w:szCs w:val="20"/>
          <w:highlight w:val="white"/>
          <w:rtl w:val="0"/>
        </w:rPr>
        <w:t xml:space="preserve">, 2016; 29(1): 43 – 50.</w:t>
      </w:r>
    </w:p>
    <w:p w:rsidR="00000000" w:rsidDel="00000000" w:rsidP="00000000" w:rsidRDefault="00000000" w:rsidRPr="00000000" w14:paraId="00000069">
      <w:pPr>
        <w:spacing w:line="240" w:lineRule="auto"/>
        <w:jc w:val="both"/>
        <w:rPr>
          <w:sz w:val="20"/>
          <w:szCs w:val="20"/>
          <w:highlight w:val="white"/>
        </w:rPr>
      </w:pPr>
      <w:r w:rsidDel="00000000" w:rsidR="00000000" w:rsidRPr="00000000">
        <w:rPr>
          <w:sz w:val="20"/>
          <w:szCs w:val="20"/>
          <w:highlight w:val="white"/>
          <w:rtl w:val="0"/>
        </w:rPr>
        <w:t xml:space="preserve">SILVA, Eliene Rocha et al. Avaliação do conhecimento da equipe de enfermagem nos cuidados da enterocolite necrosante neonatal. </w:t>
      </w:r>
      <w:r w:rsidDel="00000000" w:rsidR="00000000" w:rsidRPr="00000000">
        <w:rPr>
          <w:b w:val="1"/>
          <w:sz w:val="20"/>
          <w:szCs w:val="20"/>
          <w:highlight w:val="white"/>
          <w:rtl w:val="0"/>
        </w:rPr>
        <w:t xml:space="preserve">Revista JRG de Estudos Acadêmicos</w:t>
      </w:r>
      <w:r w:rsidDel="00000000" w:rsidR="00000000" w:rsidRPr="00000000">
        <w:rPr>
          <w:sz w:val="20"/>
          <w:szCs w:val="20"/>
          <w:highlight w:val="white"/>
          <w:rtl w:val="0"/>
        </w:rPr>
        <w:t xml:space="preserve">, v. 7, n. 14, p. e141165-e141165, 2024.</w:t>
      </w:r>
    </w:p>
    <w:p w:rsidR="00000000" w:rsidDel="00000000" w:rsidP="00000000" w:rsidRDefault="00000000" w:rsidRPr="00000000" w14:paraId="0000006A">
      <w:pPr>
        <w:spacing w:line="240" w:lineRule="auto"/>
        <w:jc w:val="both"/>
        <w:rPr>
          <w:sz w:val="20"/>
          <w:szCs w:val="20"/>
          <w:highlight w:val="white"/>
        </w:rPr>
      </w:pPr>
      <w:r w:rsidDel="00000000" w:rsidR="00000000" w:rsidRPr="00000000">
        <w:rPr>
          <w:sz w:val="20"/>
          <w:szCs w:val="20"/>
          <w:highlight w:val="white"/>
          <w:rtl w:val="0"/>
        </w:rPr>
        <w:t xml:space="preserve">SALVIANO, Arianny Moreira et al. Cuidados de enfermagem para prevenção da Enterocolite necrosante: Nursing care to prevent necrotizing Enterocolitis. </w:t>
      </w:r>
      <w:r w:rsidDel="00000000" w:rsidR="00000000" w:rsidRPr="00000000">
        <w:rPr>
          <w:b w:val="1"/>
          <w:sz w:val="20"/>
          <w:szCs w:val="20"/>
          <w:highlight w:val="white"/>
          <w:rtl w:val="0"/>
        </w:rPr>
        <w:t xml:space="preserve">Brazilian Journal of Health Review</w:t>
      </w:r>
      <w:r w:rsidDel="00000000" w:rsidR="00000000" w:rsidRPr="00000000">
        <w:rPr>
          <w:sz w:val="20"/>
          <w:szCs w:val="20"/>
          <w:highlight w:val="white"/>
          <w:rtl w:val="0"/>
        </w:rPr>
        <w:t xml:space="preserve">, v. 6, n. 1, p. 692-701, 2023.</w:t>
      </w:r>
    </w:p>
    <w:p w:rsidR="00000000" w:rsidDel="00000000" w:rsidP="00000000" w:rsidRDefault="00000000" w:rsidRPr="00000000" w14:paraId="0000006B">
      <w:pPr>
        <w:spacing w:line="240" w:lineRule="auto"/>
        <w:jc w:val="both"/>
        <w:rPr>
          <w:sz w:val="20"/>
          <w:szCs w:val="20"/>
          <w:highlight w:val="white"/>
        </w:rPr>
      </w:pPr>
      <w:r w:rsidDel="00000000" w:rsidR="00000000" w:rsidRPr="00000000">
        <w:rPr>
          <w:sz w:val="20"/>
          <w:szCs w:val="20"/>
          <w:highlight w:val="white"/>
          <w:rtl w:val="0"/>
        </w:rPr>
        <w:t xml:space="preserve">Tamez RN. Enfermagem na UTI Neonatal: assistência ao recém-nascido de alto risco.</w:t>
      </w:r>
      <w:r w:rsidDel="00000000" w:rsidR="00000000" w:rsidRPr="00000000">
        <w:rPr>
          <w:b w:val="1"/>
          <w:sz w:val="20"/>
          <w:szCs w:val="20"/>
          <w:highlight w:val="white"/>
          <w:rtl w:val="0"/>
        </w:rPr>
        <w:t xml:space="preserve"> 6ª. ed. Rio de Janeiro: Editora Guanabara Koogan</w:t>
      </w:r>
      <w:r w:rsidDel="00000000" w:rsidR="00000000" w:rsidRPr="00000000">
        <w:rPr>
          <w:sz w:val="20"/>
          <w:szCs w:val="20"/>
          <w:highlight w:val="white"/>
          <w:rtl w:val="0"/>
        </w:rPr>
        <w:t xml:space="preserve">, 2017; 7(1):290-292.</w:t>
      </w:r>
    </w:p>
    <w:p w:rsidR="00000000" w:rsidDel="00000000" w:rsidP="00000000" w:rsidRDefault="00000000" w:rsidRPr="00000000" w14:paraId="0000006C">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6D">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6E">
      <w:pPr>
        <w:spacing w:line="240" w:lineRule="auto"/>
        <w:jc w:val="both"/>
        <w:rPr>
          <w:sz w:val="20"/>
          <w:szCs w:val="20"/>
          <w:highlight w:val="white"/>
        </w:rPr>
      </w:pPr>
      <w:r w:rsidDel="00000000" w:rsidR="00000000" w:rsidRPr="00000000">
        <w:rPr>
          <w:rtl w:val="0"/>
        </w:rPr>
      </w:r>
    </w:p>
    <w:p w:rsidR="00000000" w:rsidDel="00000000" w:rsidP="00000000" w:rsidRDefault="00000000" w:rsidRPr="00000000" w14:paraId="0000006F">
      <w:pPr>
        <w:jc w:val="both"/>
        <w:rPr>
          <w:sz w:val="20"/>
          <w:szCs w:val="20"/>
          <w:highlight w:val="white"/>
        </w:rPr>
      </w:pPr>
      <w:r w:rsidDel="00000000" w:rsidR="00000000" w:rsidRPr="00000000">
        <w:rPr>
          <w:sz w:val="20"/>
          <w:szCs w:val="20"/>
          <w:highlight w:val="white"/>
        </w:rPr>
        <w:drawing>
          <wp:anchor allowOverlap="1" behindDoc="0" distB="114300" distT="114300" distL="114300" distR="114300" hidden="0" layoutInCell="1" locked="0" relativeHeight="0" simplePos="0">
            <wp:simplePos x="0" y="0"/>
            <wp:positionH relativeFrom="page">
              <wp:posOffset>-45507</wp:posOffset>
            </wp:positionH>
            <wp:positionV relativeFrom="page">
              <wp:posOffset>10013021</wp:posOffset>
            </wp:positionV>
            <wp:extent cx="7680000" cy="6858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680000" cy="685800"/>
                    </a:xfrm>
                    <a:prstGeom prst="rect"/>
                    <a:ln/>
                  </pic:spPr>
                </pic:pic>
              </a:graphicData>
            </a:graphic>
          </wp:anchor>
        </w:drawing>
      </w: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-98424</wp:posOffset>
          </wp:positionH>
          <wp:positionV relativeFrom="page">
            <wp:posOffset>-21166</wp:posOffset>
          </wp:positionV>
          <wp:extent cx="7680000" cy="6858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80000" cy="6858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ulianecosta@fiponline.edu.br" TargetMode="External"/><Relationship Id="rId10" Type="http://schemas.openxmlformats.org/officeDocument/2006/relationships/hyperlink" Target="mailto:alvesyasmin122@gmail.com"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anessasilva@enf.fiponline.edu.b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atheussantos@enf.fiponline.edu.br" TargetMode="External"/><Relationship Id="rId7" Type="http://schemas.openxmlformats.org/officeDocument/2006/relationships/hyperlink" Target="mailto:Sarasouza@enf.fiponline.edu.br" TargetMode="External"/><Relationship Id="rId8" Type="http://schemas.openxmlformats.org/officeDocument/2006/relationships/hyperlink" Target="mailto:thallitaalbuquerque1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