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3" w:line="344" w:lineRule="auto"/>
        <w:ind w:left="63" w:right="59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ANÁLISE DO VALOR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GASTO EM SERVIÇOS HOSPITALARES POR EMBOLIA PULMONAR ENTRE 2013 E 2023 NO RIO GRANDE DO SUL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3" w:line="344" w:lineRule="auto"/>
        <w:ind w:left="63" w:right="59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Bruno Rosso Jacinto¹, José Gabriel Aquino Amaral¹, Cauan Tramontini Dias², Beatriz Bernaud Coelho², Elisa Rodrigues Müller², Lucas Correa Mendes da Silva², Laura Lange Vicente³, Gabriella Rosolen Balestro³ </w:t>
      </w:r>
    </w:p>
    <w:p w:rsidR="00000000" w:rsidDel="00000000" w:rsidP="00000000" w:rsidRDefault="00000000" w:rsidRPr="00000000" w14:paraId="00000005">
      <w:pPr>
        <w:widowControl w:val="0"/>
        <w:spacing w:before="383" w:line="343" w:lineRule="auto"/>
        <w:ind w:left="4136" w:right="-4" w:hanging="3663"/>
        <w:jc w:val="right"/>
        <w:rPr>
          <w:rFonts w:ascii="Times New Roman" w:cs="Times New Roman" w:eastAsia="Times New Roman" w:hAnsi="Times New Roman"/>
          <w:b w:val="1"/>
          <w:sz w:val="15"/>
          <w:szCs w:val="1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Universidade Federal do Rio Grande do Sul (UFRGS), 2 Universidade Federal de Ciências da Saúde de Porto Alegre (UFCSPA), 3 Federação dos Estabelecimentos de Ensino Superior em Novo Hamburgo(FEEVALE)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91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24"/>
            <w:szCs w:val="24"/>
            <w:u w:val="single"/>
            <w:rtl w:val="0"/>
          </w:rPr>
          <w:t xml:space="preserve">b.rosso@outlook.com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91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5" w:line="360" w:lineRule="auto"/>
        <w:ind w:right="-3" w:firstLine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Introdução 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embolia pulmonar é a obstrução de uma pequena artéria do pulmão por trombos que se originam em outro local, e apresenta sintomas como dispneia, tosse e dor na região peitoral,  a qual piora ao tentar respirar fundo, comer ou tossir, tais sintomas podem evoluir, em casos mais  graves, até parada cardiorrespiratória.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Analisar os valores gastos com internações por embolia pulmonar no Estado do Rio Grande do Sul no período que vai de 2013 até 2023.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foi realizada uma pesquisa através da base de dados de morbidade do DATASUS, com a ajuda da plataforma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Tabnet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número total de internações registrado entre janeiro de 2013 a dezembro de 2023 no Rio Grande do Sul foi de 8.232.120, para todos esses serviços serem realizados, foi gasto quase 10,5 bilhões de reais. Notou-se que no período pandêmico, principalmente em 2021 que investiu 1,3 bilhão, houve um aumento no valor gasto nessas internações em relação à média do que vinha sido investido nos outros anos subjacentes, os quais apresentaram uma média de gastos de 870 milhões (período de janeiro de 2013 a dezembro de 2020)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Entre os pacientes registrados, houve uma média maior de internações para mulheres que registraram 4.591.709 internações (55%), além disso as faixas etárias mais atingidas foram de indivíduos entre 60 e 69 anos, com 1,2 milhões de internações resultando em gastos no valor de 1,7 bi de reais, seguido por jovens de 20 a 29 anos, com 1,13 mi de internações que custaram 0,72 bi de reais. Vale destacar que os gastos se concentraram para a população com 40-79 anos, que representou 62% do total dos gastos.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Estado do Rio Grande do Sul apresentou uma grande parte dos investimentos para a população com mais de 40 anos, porém, também foi visto que uma parcela mais jovem também foi acometida com essa enfermidade. Além disso, o Estado possuiu um valor investido para o tratamento de embolia pulmonar de 13,4 bi de reais no período avaliado, um valor 5 vezes maior que o gasto na região norte e igual ao valor investido na região centro oeste.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Pulmão, Investimento, Pandêmico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" w:line="219" w:lineRule="auto"/>
        <w:ind w:left="7" w:right="375" w:hanging="6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Área Temática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MEDICINA</w:t>
      </w:r>
      <w:r w:rsidDel="00000000" w:rsidR="00000000" w:rsidRPr="00000000">
        <w:rPr>
          <w:rtl w:val="0"/>
        </w:rPr>
      </w:r>
    </w:p>
    <w:sectPr>
      <w:headerReference r:id="rId8" w:type="default"/>
      <w:pgSz w:h="16820" w:w="1190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208BC"/>
  </w:style>
  <w:style w:type="paragraph" w:styleId="Ttulo1">
    <w:name w:val="heading 1"/>
    <w:basedOn w:val="Normal"/>
    <w:next w:val="Normal"/>
    <w:uiPriority w:val="9"/>
    <w:qFormat w:val="1"/>
    <w:rsid w:val="00E208BC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E208BC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E208BC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E208BC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E208BC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E208BC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E208BC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E208BC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rsid w:val="00E208BC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 w:val="1"/>
    <w:rsid w:val="00266029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.rosso@outlook.com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8H2fChBc5NHGSEyxXyJ3emTptQ==">CgMxLjA4AHIhMUJ3YzlwSHVVaDdSeDRKSWoxM0ZWTUROLUhDVlprYzdK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2023-11-01T17:23:00Z</dcterms:created>
</cp:coreProperties>
</file>