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94505" w14:textId="77777777" w:rsidR="00C22ABC" w:rsidRPr="007863E2" w:rsidRDefault="00C22ABC" w:rsidP="00F46553">
      <w:pPr>
        <w:ind w:firstLine="700"/>
        <w:rPr>
          <w:rFonts w:ascii="Arial" w:hAnsi="Arial" w:cs="Arial"/>
          <w:b/>
          <w:bCs/>
        </w:rPr>
      </w:pPr>
    </w:p>
    <w:p w14:paraId="5BF1961D" w14:textId="77777777" w:rsidR="00C22ABC" w:rsidRPr="007863E2" w:rsidRDefault="00C22ABC" w:rsidP="00F46553">
      <w:pPr>
        <w:ind w:firstLine="700"/>
        <w:rPr>
          <w:rFonts w:ascii="Arial" w:hAnsi="Arial" w:cs="Arial"/>
          <w:b/>
          <w:bCs/>
        </w:rPr>
      </w:pPr>
    </w:p>
    <w:p w14:paraId="763B6D23" w14:textId="77777777" w:rsidR="00C22ABC" w:rsidRPr="007863E2" w:rsidRDefault="00C22ABC" w:rsidP="00F46553">
      <w:pPr>
        <w:ind w:firstLine="700"/>
        <w:rPr>
          <w:rFonts w:ascii="Arial" w:hAnsi="Arial" w:cs="Arial"/>
          <w:b/>
          <w:bCs/>
        </w:rPr>
      </w:pPr>
    </w:p>
    <w:p w14:paraId="2A886254" w14:textId="44172410" w:rsidR="00C22ABC" w:rsidRDefault="00E26055" w:rsidP="00E26055">
      <w:pPr>
        <w:ind w:firstLine="700"/>
        <w:jc w:val="center"/>
        <w:rPr>
          <w:rFonts w:ascii="Arial" w:hAnsi="Arial" w:cs="Arial"/>
          <w:b/>
          <w:bCs/>
        </w:rPr>
      </w:pPr>
      <w:r w:rsidRPr="00A61665">
        <w:rPr>
          <w:rFonts w:ascii="Arial" w:hAnsi="Arial" w:cs="Arial"/>
          <w:b/>
          <w:bCs/>
        </w:rPr>
        <w:t>REVISÃO SISTEMÁTICA D</w:t>
      </w:r>
      <w:r>
        <w:rPr>
          <w:rFonts w:ascii="Arial" w:hAnsi="Arial" w:cs="Arial"/>
          <w:b/>
          <w:bCs/>
        </w:rPr>
        <w:t>A</w:t>
      </w:r>
      <w:r w:rsidRPr="00A61665">
        <w:rPr>
          <w:rFonts w:ascii="Arial" w:hAnsi="Arial" w:cs="Arial"/>
          <w:b/>
          <w:bCs/>
        </w:rPr>
        <w:t xml:space="preserve"> PRODUÇÃO CIENTÍFICA SOBRE CAPACIDADES DIGITAIS </w:t>
      </w:r>
      <w:r>
        <w:rPr>
          <w:rFonts w:ascii="Arial" w:hAnsi="Arial" w:cs="Arial"/>
          <w:b/>
          <w:bCs/>
        </w:rPr>
        <w:t xml:space="preserve">NA </w:t>
      </w:r>
      <w:r w:rsidRPr="00A61665">
        <w:rPr>
          <w:rFonts w:ascii="Arial" w:hAnsi="Arial" w:cs="Arial"/>
          <w:b/>
          <w:bCs/>
        </w:rPr>
        <w:t>EDUCAÇÃO</w:t>
      </w:r>
    </w:p>
    <w:p w14:paraId="46CF5B25" w14:textId="1477DC5D" w:rsidR="00E26055" w:rsidRDefault="00E26055" w:rsidP="00E26055">
      <w:pPr>
        <w:ind w:firstLine="700"/>
        <w:jc w:val="center"/>
        <w:rPr>
          <w:rFonts w:ascii="Arial" w:hAnsi="Arial" w:cs="Arial"/>
          <w:b/>
          <w:bCs/>
        </w:rPr>
      </w:pPr>
    </w:p>
    <w:p w14:paraId="554DA956" w14:textId="25F805D6" w:rsidR="00E26055" w:rsidRPr="00E26055" w:rsidRDefault="00E26055" w:rsidP="00E26055">
      <w:pPr>
        <w:ind w:firstLine="700"/>
        <w:jc w:val="center"/>
        <w:rPr>
          <w:rFonts w:ascii="Arial" w:hAnsi="Arial" w:cs="Arial"/>
          <w:b/>
          <w:bCs/>
          <w:lang w:val="en-US"/>
        </w:rPr>
      </w:pPr>
      <w:r w:rsidRPr="00E26055">
        <w:rPr>
          <w:rFonts w:ascii="Arial" w:hAnsi="Arial" w:cs="Arial"/>
          <w:b/>
          <w:bCs/>
          <w:lang w:val="en-US"/>
        </w:rPr>
        <w:t>SYSTEMATIC REVIEW OF THE SCIENTIFIC PRODUCTION ON DIGITAL CAPABILITIES IN EDUCATION</w:t>
      </w:r>
    </w:p>
    <w:p w14:paraId="35FB240C" w14:textId="3704A475" w:rsidR="00B21D94" w:rsidRDefault="00B21D94" w:rsidP="00E26055">
      <w:pPr>
        <w:ind w:firstLine="700"/>
        <w:rPr>
          <w:rFonts w:ascii="Arial" w:hAnsi="Arial" w:cs="Arial"/>
          <w:b/>
          <w:bCs/>
          <w:lang w:val="en-US"/>
        </w:rPr>
      </w:pPr>
      <w:bookmarkStart w:id="0" w:name="OLE_LINK1"/>
      <w:bookmarkStart w:id="1" w:name="OLE_LINK2"/>
    </w:p>
    <w:p w14:paraId="5CA4B686" w14:textId="77777777" w:rsidR="00B21D94" w:rsidRPr="00B21D94" w:rsidRDefault="00B21D94" w:rsidP="00C22ABC">
      <w:pPr>
        <w:ind w:firstLine="700"/>
        <w:rPr>
          <w:rFonts w:ascii="Arial" w:hAnsi="Arial" w:cs="Arial"/>
          <w:b/>
          <w:bCs/>
          <w:lang w:val="en-US"/>
        </w:rPr>
      </w:pPr>
    </w:p>
    <w:p w14:paraId="5E944594" w14:textId="21DFB42F" w:rsidR="00C22ABC" w:rsidRPr="000C3DCC" w:rsidRDefault="00C22ABC" w:rsidP="00C22ABC">
      <w:pPr>
        <w:ind w:firstLine="700"/>
        <w:rPr>
          <w:rFonts w:ascii="Arial" w:hAnsi="Arial" w:cs="Arial"/>
        </w:rPr>
      </w:pPr>
      <w:r w:rsidRPr="00422C5A">
        <w:rPr>
          <w:rFonts w:ascii="Arial" w:hAnsi="Arial" w:cs="Arial"/>
        </w:rPr>
        <w:t>Área temática:</w:t>
      </w:r>
      <w:r w:rsidR="000C3DCC" w:rsidRPr="00422C5A">
        <w:rPr>
          <w:rFonts w:ascii="Arial" w:hAnsi="Arial" w:cs="Arial"/>
        </w:rPr>
        <w:t xml:space="preserve"> Estratégia</w:t>
      </w:r>
    </w:p>
    <w:p w14:paraId="559685E8" w14:textId="77777777" w:rsidR="00C22ABC" w:rsidRPr="007863E2" w:rsidRDefault="00C22ABC" w:rsidP="00F46553">
      <w:pPr>
        <w:ind w:firstLine="700"/>
        <w:rPr>
          <w:rFonts w:ascii="Arial" w:hAnsi="Arial" w:cs="Arial"/>
          <w:b/>
          <w:bCs/>
        </w:rPr>
      </w:pPr>
    </w:p>
    <w:p w14:paraId="1F3EFB40" w14:textId="77777777" w:rsidR="00C22ABC" w:rsidRPr="007863E2" w:rsidRDefault="00C22ABC" w:rsidP="00F46553">
      <w:pPr>
        <w:ind w:firstLine="700"/>
        <w:rPr>
          <w:rFonts w:ascii="Arial" w:hAnsi="Arial" w:cs="Arial"/>
          <w:b/>
          <w:bCs/>
        </w:rPr>
      </w:pPr>
    </w:p>
    <w:p w14:paraId="0F333868" w14:textId="77777777" w:rsidR="00C22ABC" w:rsidRPr="007863E2" w:rsidRDefault="00C22ABC" w:rsidP="00F46553">
      <w:pPr>
        <w:ind w:firstLine="700"/>
        <w:rPr>
          <w:rFonts w:ascii="Arial" w:hAnsi="Arial" w:cs="Arial"/>
          <w:b/>
          <w:bCs/>
        </w:rPr>
      </w:pPr>
    </w:p>
    <w:p w14:paraId="319971EE" w14:textId="77777777" w:rsidR="00C22ABC" w:rsidRPr="007863E2" w:rsidRDefault="00C22ABC" w:rsidP="00F46553">
      <w:pPr>
        <w:ind w:firstLine="700"/>
        <w:rPr>
          <w:rFonts w:ascii="Arial" w:hAnsi="Arial" w:cs="Arial"/>
          <w:b/>
          <w:bCs/>
        </w:rPr>
      </w:pPr>
    </w:p>
    <w:p w14:paraId="37203531" w14:textId="77777777" w:rsidR="00C22ABC" w:rsidRPr="007863E2" w:rsidRDefault="00C22ABC" w:rsidP="00F46553">
      <w:pPr>
        <w:ind w:firstLine="700"/>
        <w:rPr>
          <w:rFonts w:ascii="Arial" w:hAnsi="Arial" w:cs="Arial"/>
          <w:b/>
          <w:bCs/>
        </w:rPr>
      </w:pPr>
    </w:p>
    <w:p w14:paraId="07C4D671" w14:textId="77777777" w:rsidR="00C22ABC" w:rsidRPr="007863E2" w:rsidRDefault="00C22ABC" w:rsidP="00F46553">
      <w:pPr>
        <w:ind w:firstLine="700"/>
        <w:rPr>
          <w:rFonts w:ascii="Arial" w:hAnsi="Arial" w:cs="Arial"/>
          <w:b/>
          <w:bCs/>
        </w:rPr>
      </w:pPr>
    </w:p>
    <w:p w14:paraId="6DD1AB5D" w14:textId="77777777" w:rsidR="00C22ABC" w:rsidRPr="007863E2" w:rsidRDefault="00C22ABC" w:rsidP="00F46553">
      <w:pPr>
        <w:ind w:firstLine="700"/>
        <w:rPr>
          <w:rFonts w:ascii="Arial" w:hAnsi="Arial" w:cs="Arial"/>
          <w:b/>
          <w:bCs/>
        </w:rPr>
      </w:pPr>
    </w:p>
    <w:p w14:paraId="0A26562F" w14:textId="77777777" w:rsidR="00C22ABC" w:rsidRPr="007863E2" w:rsidRDefault="00C22ABC" w:rsidP="00F46553">
      <w:pPr>
        <w:ind w:firstLine="700"/>
        <w:rPr>
          <w:rFonts w:ascii="Arial" w:hAnsi="Arial" w:cs="Arial"/>
          <w:b/>
          <w:bCs/>
        </w:rPr>
      </w:pPr>
    </w:p>
    <w:p w14:paraId="51558528" w14:textId="77777777" w:rsidR="00C22ABC" w:rsidRPr="007863E2" w:rsidRDefault="00C22ABC" w:rsidP="00F46553">
      <w:pPr>
        <w:ind w:firstLine="700"/>
        <w:rPr>
          <w:rFonts w:ascii="Arial" w:hAnsi="Arial" w:cs="Arial"/>
          <w:b/>
          <w:bCs/>
        </w:rPr>
      </w:pPr>
    </w:p>
    <w:p w14:paraId="7AE08A92" w14:textId="77777777" w:rsidR="00C22ABC" w:rsidRPr="007863E2" w:rsidRDefault="00C22ABC" w:rsidP="00F46553">
      <w:pPr>
        <w:ind w:firstLine="700"/>
        <w:rPr>
          <w:rFonts w:ascii="Arial" w:hAnsi="Arial" w:cs="Arial"/>
          <w:b/>
          <w:bCs/>
        </w:rPr>
      </w:pPr>
    </w:p>
    <w:p w14:paraId="5BD1A233" w14:textId="77777777" w:rsidR="00C22ABC" w:rsidRPr="007863E2" w:rsidRDefault="00C22ABC" w:rsidP="00F46553">
      <w:pPr>
        <w:ind w:firstLine="700"/>
        <w:rPr>
          <w:rFonts w:ascii="Arial" w:hAnsi="Arial" w:cs="Arial"/>
          <w:b/>
          <w:bCs/>
        </w:rPr>
      </w:pPr>
    </w:p>
    <w:p w14:paraId="36648078" w14:textId="77777777" w:rsidR="00C22ABC" w:rsidRPr="007863E2" w:rsidRDefault="00C22ABC" w:rsidP="00F46553">
      <w:pPr>
        <w:ind w:firstLine="700"/>
        <w:rPr>
          <w:rFonts w:ascii="Arial" w:hAnsi="Arial" w:cs="Arial"/>
          <w:b/>
          <w:bCs/>
        </w:rPr>
      </w:pPr>
    </w:p>
    <w:p w14:paraId="6D9CD46B" w14:textId="77777777" w:rsidR="00C22ABC" w:rsidRPr="007863E2" w:rsidRDefault="00C22ABC" w:rsidP="00F46553">
      <w:pPr>
        <w:ind w:firstLine="700"/>
        <w:rPr>
          <w:rFonts w:ascii="Arial" w:hAnsi="Arial" w:cs="Arial"/>
          <w:b/>
          <w:bCs/>
        </w:rPr>
      </w:pPr>
    </w:p>
    <w:p w14:paraId="491F7DA5" w14:textId="77777777" w:rsidR="00C22ABC" w:rsidRPr="007863E2" w:rsidRDefault="00C22ABC" w:rsidP="00F46553">
      <w:pPr>
        <w:ind w:firstLine="700"/>
        <w:rPr>
          <w:rFonts w:ascii="Arial" w:hAnsi="Arial" w:cs="Arial"/>
          <w:b/>
          <w:bCs/>
        </w:rPr>
      </w:pPr>
    </w:p>
    <w:p w14:paraId="7962E248" w14:textId="77777777" w:rsidR="00C22ABC" w:rsidRPr="007863E2" w:rsidRDefault="00C22ABC" w:rsidP="00F46553">
      <w:pPr>
        <w:ind w:firstLine="700"/>
        <w:rPr>
          <w:rFonts w:ascii="Arial" w:hAnsi="Arial" w:cs="Arial"/>
          <w:b/>
          <w:bCs/>
        </w:rPr>
      </w:pPr>
    </w:p>
    <w:p w14:paraId="6469FAEF" w14:textId="77777777" w:rsidR="00C22ABC" w:rsidRPr="007863E2" w:rsidRDefault="00C22ABC" w:rsidP="00F46553">
      <w:pPr>
        <w:ind w:firstLine="700"/>
        <w:rPr>
          <w:rFonts w:ascii="Arial" w:hAnsi="Arial" w:cs="Arial"/>
          <w:b/>
          <w:bCs/>
        </w:rPr>
      </w:pPr>
    </w:p>
    <w:p w14:paraId="522A5CA9" w14:textId="77777777" w:rsidR="00C22ABC" w:rsidRPr="007863E2" w:rsidRDefault="00C22ABC" w:rsidP="00F46553">
      <w:pPr>
        <w:ind w:firstLine="700"/>
        <w:rPr>
          <w:rFonts w:ascii="Arial" w:hAnsi="Arial" w:cs="Arial"/>
          <w:b/>
          <w:bCs/>
        </w:rPr>
      </w:pPr>
    </w:p>
    <w:p w14:paraId="0E6354E5" w14:textId="77777777" w:rsidR="00C22ABC" w:rsidRPr="007863E2" w:rsidRDefault="00C22ABC" w:rsidP="00F46553">
      <w:pPr>
        <w:ind w:firstLine="700"/>
        <w:rPr>
          <w:rFonts w:ascii="Arial" w:hAnsi="Arial" w:cs="Arial"/>
          <w:b/>
          <w:bCs/>
        </w:rPr>
      </w:pPr>
    </w:p>
    <w:p w14:paraId="46745005" w14:textId="77777777" w:rsidR="00C22ABC" w:rsidRPr="007863E2" w:rsidRDefault="00C22ABC" w:rsidP="00F46553">
      <w:pPr>
        <w:ind w:firstLine="700"/>
        <w:rPr>
          <w:rFonts w:ascii="Arial" w:hAnsi="Arial" w:cs="Arial"/>
          <w:b/>
          <w:bCs/>
        </w:rPr>
      </w:pPr>
    </w:p>
    <w:p w14:paraId="55DBB06F" w14:textId="77777777" w:rsidR="00C22ABC" w:rsidRPr="007863E2" w:rsidRDefault="00C22ABC" w:rsidP="00F46553">
      <w:pPr>
        <w:ind w:firstLine="700"/>
        <w:rPr>
          <w:rFonts w:ascii="Arial" w:hAnsi="Arial" w:cs="Arial"/>
          <w:b/>
          <w:bCs/>
        </w:rPr>
      </w:pPr>
    </w:p>
    <w:p w14:paraId="3F8759F7" w14:textId="77777777" w:rsidR="00C22ABC" w:rsidRPr="007863E2" w:rsidRDefault="00C22ABC" w:rsidP="00F46553">
      <w:pPr>
        <w:ind w:firstLine="700"/>
        <w:rPr>
          <w:rFonts w:ascii="Arial" w:hAnsi="Arial" w:cs="Arial"/>
          <w:b/>
          <w:bCs/>
        </w:rPr>
      </w:pPr>
    </w:p>
    <w:p w14:paraId="1727A6CD" w14:textId="77777777" w:rsidR="00C22ABC" w:rsidRPr="007863E2" w:rsidRDefault="00C22ABC" w:rsidP="00F46553">
      <w:pPr>
        <w:ind w:firstLine="700"/>
        <w:rPr>
          <w:rFonts w:ascii="Arial" w:hAnsi="Arial" w:cs="Arial"/>
          <w:b/>
          <w:bCs/>
        </w:rPr>
      </w:pPr>
    </w:p>
    <w:p w14:paraId="3BA4D8A3" w14:textId="77777777" w:rsidR="00C22ABC" w:rsidRPr="007863E2" w:rsidRDefault="00C22ABC" w:rsidP="00F46553">
      <w:pPr>
        <w:ind w:firstLine="700"/>
        <w:rPr>
          <w:rFonts w:ascii="Arial" w:hAnsi="Arial" w:cs="Arial"/>
          <w:b/>
          <w:bCs/>
        </w:rPr>
      </w:pPr>
    </w:p>
    <w:p w14:paraId="2ED89B78" w14:textId="77777777" w:rsidR="00C22ABC" w:rsidRPr="007863E2" w:rsidRDefault="00C22ABC" w:rsidP="00F46553">
      <w:pPr>
        <w:ind w:firstLine="700"/>
        <w:rPr>
          <w:rFonts w:ascii="Arial" w:hAnsi="Arial" w:cs="Arial"/>
          <w:b/>
          <w:bCs/>
        </w:rPr>
      </w:pPr>
    </w:p>
    <w:p w14:paraId="5CD7B161" w14:textId="77777777" w:rsidR="00C22ABC" w:rsidRPr="007863E2" w:rsidRDefault="00C22ABC" w:rsidP="00F46553">
      <w:pPr>
        <w:ind w:firstLine="700"/>
        <w:rPr>
          <w:rFonts w:ascii="Arial" w:hAnsi="Arial" w:cs="Arial"/>
          <w:b/>
          <w:bCs/>
        </w:rPr>
      </w:pPr>
    </w:p>
    <w:p w14:paraId="38D268E2" w14:textId="77777777" w:rsidR="00C22ABC" w:rsidRPr="007863E2" w:rsidRDefault="00C22ABC" w:rsidP="00F46553">
      <w:pPr>
        <w:ind w:firstLine="700"/>
        <w:rPr>
          <w:rFonts w:ascii="Arial" w:hAnsi="Arial" w:cs="Arial"/>
          <w:b/>
          <w:bCs/>
        </w:rPr>
      </w:pPr>
    </w:p>
    <w:p w14:paraId="765A91B4" w14:textId="77777777" w:rsidR="00C22ABC" w:rsidRPr="007863E2" w:rsidRDefault="00C22ABC" w:rsidP="00F46553">
      <w:pPr>
        <w:ind w:firstLine="700"/>
        <w:rPr>
          <w:rFonts w:ascii="Arial" w:hAnsi="Arial" w:cs="Arial"/>
          <w:b/>
          <w:bCs/>
        </w:rPr>
      </w:pPr>
    </w:p>
    <w:p w14:paraId="5E4403EF" w14:textId="77777777" w:rsidR="00C22ABC" w:rsidRPr="007863E2" w:rsidRDefault="00C22ABC" w:rsidP="00F46553">
      <w:pPr>
        <w:ind w:firstLine="700"/>
        <w:rPr>
          <w:rFonts w:ascii="Arial" w:hAnsi="Arial" w:cs="Arial"/>
          <w:b/>
          <w:bCs/>
        </w:rPr>
      </w:pPr>
    </w:p>
    <w:p w14:paraId="2D03790B" w14:textId="77777777" w:rsidR="00C22ABC" w:rsidRPr="007863E2" w:rsidRDefault="00C22ABC" w:rsidP="00F46553">
      <w:pPr>
        <w:ind w:firstLine="700"/>
        <w:rPr>
          <w:rFonts w:ascii="Arial" w:hAnsi="Arial" w:cs="Arial"/>
          <w:b/>
          <w:bCs/>
        </w:rPr>
      </w:pPr>
    </w:p>
    <w:p w14:paraId="40CAFBEC" w14:textId="77777777" w:rsidR="00C22ABC" w:rsidRPr="007863E2" w:rsidRDefault="00C22ABC" w:rsidP="00F46553">
      <w:pPr>
        <w:ind w:firstLine="700"/>
        <w:rPr>
          <w:rFonts w:ascii="Arial" w:hAnsi="Arial" w:cs="Arial"/>
          <w:b/>
          <w:bCs/>
        </w:rPr>
      </w:pPr>
    </w:p>
    <w:p w14:paraId="21348175" w14:textId="77777777" w:rsidR="00C22ABC" w:rsidRPr="007863E2" w:rsidRDefault="00C22ABC" w:rsidP="00F46553">
      <w:pPr>
        <w:ind w:firstLine="700"/>
        <w:rPr>
          <w:rFonts w:ascii="Arial" w:hAnsi="Arial" w:cs="Arial"/>
          <w:b/>
          <w:bCs/>
        </w:rPr>
      </w:pPr>
    </w:p>
    <w:p w14:paraId="0B962B1C" w14:textId="77777777" w:rsidR="00C22ABC" w:rsidRPr="007863E2" w:rsidRDefault="00C22ABC" w:rsidP="00F46553">
      <w:pPr>
        <w:ind w:firstLine="700"/>
        <w:rPr>
          <w:rFonts w:ascii="Arial" w:hAnsi="Arial" w:cs="Arial"/>
          <w:b/>
          <w:bCs/>
        </w:rPr>
      </w:pPr>
    </w:p>
    <w:p w14:paraId="18F37AD6" w14:textId="77777777" w:rsidR="00C22ABC" w:rsidRPr="007863E2" w:rsidRDefault="00C22ABC" w:rsidP="00F46553">
      <w:pPr>
        <w:ind w:firstLine="700"/>
        <w:rPr>
          <w:rFonts w:ascii="Arial" w:hAnsi="Arial" w:cs="Arial"/>
          <w:b/>
          <w:bCs/>
        </w:rPr>
        <w:sectPr w:rsidR="00C22ABC" w:rsidRPr="007863E2" w:rsidSect="00FA153B">
          <w:headerReference w:type="default" r:id="rId7"/>
          <w:headerReference w:type="first" r:id="rId8"/>
          <w:footerReference w:type="first" r:id="rId9"/>
          <w:pgSz w:w="11909" w:h="16834"/>
          <w:pgMar w:top="1701" w:right="1134" w:bottom="1134" w:left="1701" w:header="720" w:footer="720" w:gutter="0"/>
          <w:pgNumType w:start="1"/>
          <w:cols w:space="720"/>
          <w:titlePg/>
          <w:docGrid w:linePitch="299"/>
        </w:sectPr>
      </w:pPr>
    </w:p>
    <w:p w14:paraId="71EA8F86" w14:textId="54238C70" w:rsidR="001A07A0" w:rsidRPr="00173AA3" w:rsidRDefault="00FD5712">
      <w:pPr>
        <w:jc w:val="both"/>
        <w:rPr>
          <w:rFonts w:ascii="Arial" w:hAnsi="Arial" w:cs="Arial"/>
          <w:sz w:val="22"/>
          <w:szCs w:val="22"/>
        </w:rPr>
      </w:pPr>
      <w:r w:rsidRPr="007863E2">
        <w:rPr>
          <w:rFonts w:ascii="Arial" w:hAnsi="Arial" w:cs="Arial"/>
          <w:b/>
          <w:sz w:val="22"/>
          <w:szCs w:val="22"/>
        </w:rPr>
        <w:lastRenderedPageBreak/>
        <w:t xml:space="preserve">Resumo: </w:t>
      </w:r>
      <w:r w:rsidRPr="007863E2">
        <w:rPr>
          <w:rFonts w:ascii="Arial" w:hAnsi="Arial" w:cs="Arial"/>
          <w:sz w:val="22"/>
          <w:szCs w:val="22"/>
        </w:rPr>
        <w:t xml:space="preserve">O objetivo deste trabalho é mapear as capacidades digitais presentes na literatura e suas participações na educação. </w:t>
      </w:r>
      <w:r w:rsidR="00091F6D" w:rsidRPr="007863E2">
        <w:rPr>
          <w:rFonts w:ascii="Arial" w:hAnsi="Arial" w:cs="Arial"/>
          <w:sz w:val="22"/>
          <w:szCs w:val="22"/>
        </w:rPr>
        <w:t xml:space="preserve">O processo metodológico conta com a </w:t>
      </w:r>
      <w:r w:rsidRPr="007863E2">
        <w:rPr>
          <w:rFonts w:ascii="Arial" w:hAnsi="Arial" w:cs="Arial"/>
          <w:sz w:val="22"/>
          <w:szCs w:val="22"/>
        </w:rPr>
        <w:t>sistematiza</w:t>
      </w:r>
      <w:r w:rsidR="00091F6D" w:rsidRPr="007863E2">
        <w:rPr>
          <w:rFonts w:ascii="Arial" w:hAnsi="Arial" w:cs="Arial"/>
          <w:sz w:val="22"/>
          <w:szCs w:val="22"/>
        </w:rPr>
        <w:t>ção de artigos sobre o fenômeno das capacidades digitais no setor da educação. Os estudos foram</w:t>
      </w:r>
      <w:r w:rsidRPr="007863E2">
        <w:rPr>
          <w:rFonts w:ascii="Arial" w:hAnsi="Arial" w:cs="Arial"/>
          <w:sz w:val="22"/>
          <w:szCs w:val="22"/>
        </w:rPr>
        <w:t xml:space="preserve"> organiz</w:t>
      </w:r>
      <w:r w:rsidR="00091F6D" w:rsidRPr="007863E2">
        <w:rPr>
          <w:rFonts w:ascii="Arial" w:hAnsi="Arial" w:cs="Arial"/>
          <w:sz w:val="22"/>
          <w:szCs w:val="22"/>
        </w:rPr>
        <w:t>ados a partir do</w:t>
      </w:r>
      <w:r w:rsidRPr="007863E2">
        <w:rPr>
          <w:rFonts w:ascii="Arial" w:hAnsi="Arial" w:cs="Arial"/>
          <w:sz w:val="22"/>
          <w:szCs w:val="22"/>
        </w:rPr>
        <w:t xml:space="preserve"> </w:t>
      </w:r>
      <w:r w:rsidR="00091F6D" w:rsidRPr="007863E2">
        <w:rPr>
          <w:rFonts w:ascii="Arial" w:hAnsi="Arial" w:cs="Arial"/>
          <w:sz w:val="22"/>
          <w:szCs w:val="22"/>
        </w:rPr>
        <w:t>software</w:t>
      </w:r>
      <w:r w:rsidRPr="007863E2">
        <w:rPr>
          <w:rFonts w:ascii="Arial" w:hAnsi="Arial" w:cs="Arial"/>
          <w:sz w:val="22"/>
          <w:szCs w:val="22"/>
        </w:rPr>
        <w:t xml:space="preserve"> </w:t>
      </w:r>
      <w:proofErr w:type="spellStart"/>
      <w:r w:rsidRPr="007863E2">
        <w:rPr>
          <w:rFonts w:ascii="Arial" w:hAnsi="Arial" w:cs="Arial"/>
          <w:sz w:val="22"/>
          <w:szCs w:val="22"/>
        </w:rPr>
        <w:t>VosWier</w:t>
      </w:r>
      <w:proofErr w:type="spellEnd"/>
      <w:r w:rsidRPr="007863E2">
        <w:rPr>
          <w:rFonts w:ascii="Arial" w:hAnsi="Arial" w:cs="Arial"/>
          <w:sz w:val="22"/>
          <w:szCs w:val="22"/>
        </w:rPr>
        <w:t xml:space="preserve">. O estudo </w:t>
      </w:r>
      <w:r w:rsidR="00091F6D" w:rsidRPr="007863E2">
        <w:rPr>
          <w:rFonts w:ascii="Arial" w:hAnsi="Arial" w:cs="Arial"/>
          <w:sz w:val="22"/>
          <w:szCs w:val="22"/>
        </w:rPr>
        <w:t>conta com uma</w:t>
      </w:r>
      <w:r w:rsidRPr="007863E2">
        <w:rPr>
          <w:rFonts w:ascii="Arial" w:hAnsi="Arial" w:cs="Arial"/>
          <w:sz w:val="22"/>
          <w:szCs w:val="22"/>
        </w:rPr>
        <w:t xml:space="preserve"> abordagem qualitativa, guiado pelo método de revisão sistemática da </w:t>
      </w:r>
      <w:r w:rsidR="001D393D" w:rsidRPr="007863E2">
        <w:rPr>
          <w:rFonts w:ascii="Arial" w:hAnsi="Arial" w:cs="Arial"/>
          <w:sz w:val="22"/>
          <w:szCs w:val="22"/>
        </w:rPr>
        <w:t xml:space="preserve">literatura </w:t>
      </w:r>
      <w:r w:rsidRPr="007863E2">
        <w:rPr>
          <w:rFonts w:ascii="Arial" w:hAnsi="Arial" w:cs="Arial"/>
          <w:sz w:val="22"/>
          <w:szCs w:val="22"/>
        </w:rPr>
        <w:t xml:space="preserve">do tipo descritivo. A coleta dos dados ocorreu nas bases de pesquisa </w:t>
      </w:r>
      <w:r w:rsidRPr="007863E2">
        <w:rPr>
          <w:rFonts w:ascii="Arial" w:hAnsi="Arial" w:cs="Arial"/>
          <w:i/>
          <w:sz w:val="22"/>
          <w:szCs w:val="22"/>
        </w:rPr>
        <w:t xml:space="preserve">Web of Science </w:t>
      </w:r>
      <w:r w:rsidRPr="007863E2">
        <w:rPr>
          <w:rFonts w:ascii="Arial" w:hAnsi="Arial" w:cs="Arial"/>
          <w:sz w:val="22"/>
          <w:szCs w:val="22"/>
        </w:rPr>
        <w:t>e</w:t>
      </w:r>
      <w:r w:rsidRPr="007863E2">
        <w:rPr>
          <w:rFonts w:ascii="Arial" w:hAnsi="Arial" w:cs="Arial"/>
          <w:i/>
          <w:sz w:val="22"/>
          <w:szCs w:val="22"/>
        </w:rPr>
        <w:t xml:space="preserve"> </w:t>
      </w:r>
      <w:proofErr w:type="spellStart"/>
      <w:r w:rsidRPr="007863E2">
        <w:rPr>
          <w:rFonts w:ascii="Arial" w:hAnsi="Arial" w:cs="Arial"/>
          <w:i/>
          <w:sz w:val="22"/>
          <w:szCs w:val="22"/>
        </w:rPr>
        <w:t>Scopus</w:t>
      </w:r>
      <w:proofErr w:type="spellEnd"/>
      <w:r w:rsidRPr="007863E2">
        <w:rPr>
          <w:rFonts w:ascii="Arial" w:hAnsi="Arial" w:cs="Arial"/>
          <w:sz w:val="22"/>
          <w:szCs w:val="22"/>
        </w:rPr>
        <w:t>, considerando o período de 1973 - 2021. A busca apresentou inicialmente resultados de 420 artigos, posteriormente foram aplicados critérios de inclusão e exclusão dos artigos. A organização foi conduzida por ficha de avaliação dos materiais que atendia</w:t>
      </w:r>
      <w:r w:rsidR="00091F6D" w:rsidRPr="007863E2">
        <w:rPr>
          <w:rFonts w:ascii="Arial" w:hAnsi="Arial" w:cs="Arial"/>
          <w:sz w:val="22"/>
          <w:szCs w:val="22"/>
        </w:rPr>
        <w:t>m</w:t>
      </w:r>
      <w:r w:rsidRPr="007863E2">
        <w:rPr>
          <w:rFonts w:ascii="Arial" w:hAnsi="Arial" w:cs="Arial"/>
          <w:sz w:val="22"/>
          <w:szCs w:val="22"/>
        </w:rPr>
        <w:t xml:space="preserve"> a temática do estudo</w:t>
      </w:r>
      <w:r w:rsidR="00091F6D" w:rsidRPr="007863E2">
        <w:rPr>
          <w:rFonts w:ascii="Arial" w:hAnsi="Arial" w:cs="Arial"/>
          <w:sz w:val="22"/>
          <w:szCs w:val="22"/>
        </w:rPr>
        <w:t>,</w:t>
      </w:r>
      <w:r w:rsidRPr="007863E2">
        <w:rPr>
          <w:rFonts w:ascii="Arial" w:hAnsi="Arial" w:cs="Arial"/>
          <w:sz w:val="22"/>
          <w:szCs w:val="22"/>
        </w:rPr>
        <w:t xml:space="preserve"> an</w:t>
      </w:r>
      <w:r w:rsidR="00091F6D" w:rsidRPr="007863E2">
        <w:rPr>
          <w:rFonts w:ascii="Arial" w:hAnsi="Arial" w:cs="Arial"/>
          <w:sz w:val="22"/>
          <w:szCs w:val="22"/>
        </w:rPr>
        <w:t xml:space="preserve">alisando </w:t>
      </w:r>
      <w:r w:rsidRPr="007863E2">
        <w:rPr>
          <w:rFonts w:ascii="Arial" w:hAnsi="Arial" w:cs="Arial"/>
          <w:sz w:val="22"/>
          <w:szCs w:val="22"/>
        </w:rPr>
        <w:t xml:space="preserve">de forma exaustiva </w:t>
      </w:r>
      <w:r w:rsidR="00091F6D" w:rsidRPr="007863E2">
        <w:rPr>
          <w:rFonts w:ascii="Arial" w:hAnsi="Arial" w:cs="Arial"/>
          <w:sz w:val="22"/>
          <w:szCs w:val="22"/>
        </w:rPr>
        <w:t>os</w:t>
      </w:r>
      <w:r w:rsidRPr="007863E2">
        <w:rPr>
          <w:rFonts w:ascii="Arial" w:hAnsi="Arial" w:cs="Arial"/>
          <w:sz w:val="22"/>
          <w:szCs w:val="22"/>
        </w:rPr>
        <w:t xml:space="preserve"> textos</w:t>
      </w:r>
      <w:r w:rsidR="00091F6D" w:rsidRPr="007863E2">
        <w:rPr>
          <w:rFonts w:ascii="Arial" w:hAnsi="Arial" w:cs="Arial"/>
          <w:sz w:val="22"/>
          <w:szCs w:val="22"/>
        </w:rPr>
        <w:t xml:space="preserve"> que</w:t>
      </w:r>
      <w:r w:rsidRPr="007863E2">
        <w:rPr>
          <w:rFonts w:ascii="Arial" w:hAnsi="Arial" w:cs="Arial"/>
          <w:sz w:val="22"/>
          <w:szCs w:val="22"/>
        </w:rPr>
        <w:t xml:space="preserve"> foram tabuladas contrastados para integrar os resultados obtidos. </w:t>
      </w:r>
      <w:r w:rsidR="00173AA3" w:rsidRPr="00173AA3">
        <w:rPr>
          <w:rFonts w:ascii="Arial" w:hAnsi="Arial" w:cs="Arial"/>
          <w:sz w:val="22"/>
          <w:szCs w:val="22"/>
        </w:rPr>
        <w:t xml:space="preserve">Como </w:t>
      </w:r>
      <w:r w:rsidRPr="00173AA3">
        <w:rPr>
          <w:rFonts w:ascii="Arial" w:hAnsi="Arial" w:cs="Arial"/>
          <w:sz w:val="22"/>
          <w:szCs w:val="22"/>
        </w:rPr>
        <w:t xml:space="preserve">contribuições acadêmicas, </w:t>
      </w:r>
      <w:r w:rsidR="00173AA3">
        <w:rPr>
          <w:rFonts w:ascii="Arial" w:hAnsi="Arial" w:cs="Arial"/>
          <w:sz w:val="22"/>
          <w:szCs w:val="22"/>
        </w:rPr>
        <w:t xml:space="preserve">o estudo </w:t>
      </w:r>
      <w:r w:rsidR="00173AA3" w:rsidRPr="00173AA3">
        <w:rPr>
          <w:rFonts w:ascii="Arial" w:hAnsi="Arial" w:cs="Arial"/>
          <w:sz w:val="22"/>
          <w:szCs w:val="22"/>
        </w:rPr>
        <w:t xml:space="preserve">amplia o conhecimento ao mapear cinco capacidades digitais </w:t>
      </w:r>
      <w:r w:rsidR="00173AA3">
        <w:rPr>
          <w:rFonts w:ascii="Arial" w:hAnsi="Arial" w:cs="Arial"/>
          <w:sz w:val="22"/>
          <w:szCs w:val="22"/>
        </w:rPr>
        <w:t>identificadas</w:t>
      </w:r>
      <w:r w:rsidR="00173AA3" w:rsidRPr="00173AA3">
        <w:rPr>
          <w:rFonts w:ascii="Arial" w:hAnsi="Arial" w:cs="Arial"/>
          <w:sz w:val="22"/>
          <w:szCs w:val="22"/>
        </w:rPr>
        <w:t xml:space="preserve"> na literatura</w:t>
      </w:r>
      <w:r w:rsidR="00173AA3">
        <w:rPr>
          <w:rFonts w:ascii="Arial" w:hAnsi="Arial" w:cs="Arial"/>
          <w:sz w:val="22"/>
          <w:szCs w:val="22"/>
        </w:rPr>
        <w:t>.</w:t>
      </w:r>
      <w:r w:rsidR="00173AA3" w:rsidRPr="00173AA3">
        <w:rPr>
          <w:rFonts w:ascii="Arial" w:hAnsi="Arial" w:cs="Arial"/>
          <w:sz w:val="22"/>
          <w:szCs w:val="22"/>
        </w:rPr>
        <w:t xml:space="preserve"> </w:t>
      </w:r>
      <w:r w:rsidRPr="00173AA3">
        <w:rPr>
          <w:rFonts w:ascii="Arial" w:hAnsi="Arial" w:cs="Arial"/>
          <w:sz w:val="22"/>
          <w:szCs w:val="22"/>
        </w:rPr>
        <w:t xml:space="preserve">Como contribuições gerenciais, o </w:t>
      </w:r>
      <w:r w:rsidR="00091F6D" w:rsidRPr="00173AA3">
        <w:rPr>
          <w:rFonts w:ascii="Arial" w:hAnsi="Arial" w:cs="Arial"/>
          <w:sz w:val="22"/>
          <w:szCs w:val="22"/>
        </w:rPr>
        <w:t xml:space="preserve">estudo </w:t>
      </w:r>
      <w:r w:rsidRPr="00173AA3">
        <w:rPr>
          <w:rFonts w:ascii="Arial" w:hAnsi="Arial" w:cs="Arial"/>
          <w:sz w:val="22"/>
          <w:szCs w:val="22"/>
        </w:rPr>
        <w:t>identifica como as capacidades digitais estão sendo desenvolvidas, elevando as vantagens competitivas</w:t>
      </w:r>
      <w:r w:rsidR="00091F6D" w:rsidRPr="00173AA3">
        <w:rPr>
          <w:rFonts w:ascii="Arial" w:hAnsi="Arial" w:cs="Arial"/>
          <w:sz w:val="22"/>
          <w:szCs w:val="22"/>
        </w:rPr>
        <w:t xml:space="preserve"> de empresas</w:t>
      </w:r>
      <w:r w:rsidRPr="00173AA3">
        <w:rPr>
          <w:rFonts w:ascii="Arial" w:hAnsi="Arial" w:cs="Arial"/>
          <w:sz w:val="22"/>
          <w:szCs w:val="22"/>
        </w:rPr>
        <w:t xml:space="preserve"> no mercado.</w:t>
      </w:r>
    </w:p>
    <w:p w14:paraId="4E90F7FF" w14:textId="77777777" w:rsidR="001A07A0" w:rsidRPr="007863E2" w:rsidRDefault="00FD5712">
      <w:pPr>
        <w:ind w:firstLine="700"/>
        <w:jc w:val="both"/>
        <w:rPr>
          <w:rFonts w:ascii="Arial" w:hAnsi="Arial" w:cs="Arial"/>
          <w:sz w:val="22"/>
          <w:szCs w:val="22"/>
          <w:highlight w:val="yellow"/>
        </w:rPr>
      </w:pPr>
      <w:r w:rsidRPr="007863E2">
        <w:rPr>
          <w:rFonts w:ascii="Arial" w:hAnsi="Arial" w:cs="Arial"/>
          <w:sz w:val="22"/>
          <w:szCs w:val="22"/>
          <w:highlight w:val="yellow"/>
        </w:rPr>
        <w:t xml:space="preserve"> </w:t>
      </w:r>
    </w:p>
    <w:p w14:paraId="11D6C65F" w14:textId="0E63D069" w:rsidR="001A07A0" w:rsidRDefault="00FD5712" w:rsidP="004316A6">
      <w:pPr>
        <w:jc w:val="both"/>
        <w:rPr>
          <w:rFonts w:ascii="Arial" w:hAnsi="Arial" w:cs="Arial"/>
          <w:sz w:val="22"/>
          <w:szCs w:val="22"/>
        </w:rPr>
      </w:pPr>
      <w:r w:rsidRPr="007863E2">
        <w:rPr>
          <w:rFonts w:ascii="Arial" w:hAnsi="Arial" w:cs="Arial"/>
          <w:b/>
          <w:sz w:val="22"/>
          <w:szCs w:val="22"/>
        </w:rPr>
        <w:t>Palavras-Chave</w:t>
      </w:r>
      <w:r w:rsidRPr="007863E2">
        <w:rPr>
          <w:rFonts w:ascii="Arial" w:hAnsi="Arial" w:cs="Arial"/>
          <w:sz w:val="22"/>
          <w:szCs w:val="22"/>
        </w:rPr>
        <w:t>:</w:t>
      </w:r>
      <w:r w:rsidR="00D211E7" w:rsidRPr="007863E2">
        <w:rPr>
          <w:rFonts w:ascii="Arial" w:hAnsi="Arial" w:cs="Arial"/>
          <w:sz w:val="22"/>
          <w:szCs w:val="22"/>
        </w:rPr>
        <w:t xml:space="preserve"> </w:t>
      </w:r>
      <w:r w:rsidRPr="007863E2">
        <w:rPr>
          <w:rFonts w:ascii="Arial" w:hAnsi="Arial" w:cs="Arial"/>
          <w:sz w:val="22"/>
          <w:szCs w:val="22"/>
        </w:rPr>
        <w:t>Capacidades dinâmicas, capacidades digitais, inovação tecnológica, educação digital</w:t>
      </w:r>
      <w:r w:rsidR="00A01EF8">
        <w:rPr>
          <w:rFonts w:ascii="Arial" w:hAnsi="Arial" w:cs="Arial"/>
          <w:sz w:val="22"/>
          <w:szCs w:val="22"/>
        </w:rPr>
        <w:t>.</w:t>
      </w:r>
    </w:p>
    <w:p w14:paraId="4E9AAFCA" w14:textId="77777777" w:rsidR="00A01EF8" w:rsidRPr="007863E2" w:rsidRDefault="00A01EF8" w:rsidP="004316A6">
      <w:pPr>
        <w:jc w:val="both"/>
        <w:rPr>
          <w:rFonts w:ascii="Arial" w:hAnsi="Arial" w:cs="Arial"/>
          <w:sz w:val="22"/>
          <w:szCs w:val="22"/>
        </w:rPr>
      </w:pPr>
    </w:p>
    <w:p w14:paraId="7C32DFC7" w14:textId="448BA8FF" w:rsidR="00A01EF8" w:rsidRDefault="00A01EF8" w:rsidP="00A01EF8">
      <w:pPr>
        <w:jc w:val="both"/>
        <w:rPr>
          <w:rFonts w:ascii="Arial" w:hAnsi="Arial" w:cs="Arial"/>
          <w:sz w:val="22"/>
          <w:szCs w:val="22"/>
          <w:lang w:val="en-US"/>
        </w:rPr>
      </w:pPr>
      <w:r w:rsidRPr="00A01EF8">
        <w:rPr>
          <w:rFonts w:ascii="Arial" w:hAnsi="Arial" w:cs="Arial"/>
          <w:b/>
          <w:bCs/>
          <w:sz w:val="22"/>
          <w:szCs w:val="22"/>
          <w:lang w:val="en-US"/>
        </w:rPr>
        <w:t>Abstract:</w:t>
      </w:r>
      <w:r w:rsidRPr="00A01EF8">
        <w:rPr>
          <w:rFonts w:ascii="Arial" w:hAnsi="Arial" w:cs="Arial"/>
          <w:sz w:val="22"/>
          <w:szCs w:val="22"/>
          <w:lang w:val="en-US"/>
        </w:rPr>
        <w:t xml:space="preserve"> The aim of this paper is to map the digital capabilities present in the literature and their participations in education. The methodological process relies on the systematization of articles about the phenomenon of digital capabilities in the education sector. The studies were organized using the </w:t>
      </w:r>
      <w:proofErr w:type="spellStart"/>
      <w:r w:rsidRPr="00A01EF8">
        <w:rPr>
          <w:rFonts w:ascii="Arial" w:hAnsi="Arial" w:cs="Arial"/>
          <w:sz w:val="22"/>
          <w:szCs w:val="22"/>
          <w:lang w:val="en-US"/>
        </w:rPr>
        <w:t>VosWier</w:t>
      </w:r>
      <w:proofErr w:type="spellEnd"/>
      <w:r w:rsidRPr="00A01EF8">
        <w:rPr>
          <w:rFonts w:ascii="Arial" w:hAnsi="Arial" w:cs="Arial"/>
          <w:sz w:val="22"/>
          <w:szCs w:val="22"/>
          <w:lang w:val="en-US"/>
        </w:rPr>
        <w:t xml:space="preserve"> software. The study has a qualitative approach, guided by the systematic literature review method of descriptive type. The data collection occurred in the Web of Science and Scopus databases, considering the period 1973 - 2021. The search initially presented results of 420 articles, after which inclusion and exclusion criteria were applied. The organization was conducted by an evaluation form of the materials that met the theme of the study, analyzing exhaustively the texts that were tabulated and contrasted to integrate the results obtained. As academic contributions, the study broadens knowledge by mapping five digital capabilities identified in the literature. As managerial contributions, the study identifies how digital capabilities are being developed, raising the competitive advantages of companies in the market.</w:t>
      </w:r>
    </w:p>
    <w:p w14:paraId="3CDF25AA" w14:textId="57B4BB3B" w:rsidR="00A01EF8" w:rsidRDefault="00A01EF8" w:rsidP="00A01EF8">
      <w:pPr>
        <w:jc w:val="both"/>
        <w:rPr>
          <w:rFonts w:ascii="Arial" w:hAnsi="Arial" w:cs="Arial"/>
          <w:sz w:val="22"/>
          <w:szCs w:val="22"/>
          <w:lang w:val="en-US"/>
        </w:rPr>
      </w:pPr>
    </w:p>
    <w:p w14:paraId="01B6EAE9" w14:textId="0A198DA0" w:rsidR="00C22ABC" w:rsidRPr="00A01EF8" w:rsidRDefault="00A01EF8" w:rsidP="00A01EF8">
      <w:pPr>
        <w:jc w:val="both"/>
        <w:rPr>
          <w:rFonts w:ascii="Arial" w:hAnsi="Arial" w:cs="Arial"/>
          <w:sz w:val="22"/>
          <w:szCs w:val="22"/>
          <w:lang w:val="en-US"/>
        </w:rPr>
      </w:pPr>
      <w:r w:rsidRPr="00A01EF8">
        <w:rPr>
          <w:rFonts w:ascii="Arial" w:hAnsi="Arial" w:cs="Arial"/>
          <w:b/>
          <w:bCs/>
          <w:sz w:val="22"/>
          <w:szCs w:val="22"/>
          <w:lang w:val="en-US"/>
        </w:rPr>
        <w:t>Keywords:</w:t>
      </w:r>
      <w:r w:rsidRPr="00A01EF8">
        <w:rPr>
          <w:rFonts w:ascii="Arial" w:hAnsi="Arial" w:cs="Arial"/>
          <w:sz w:val="22"/>
          <w:szCs w:val="22"/>
          <w:lang w:val="en-US"/>
        </w:rPr>
        <w:t xml:space="preserve"> dynamic capabilities, digital capabilities, technological innovation, digital education</w:t>
      </w:r>
      <w:r>
        <w:rPr>
          <w:rFonts w:ascii="Arial" w:hAnsi="Arial" w:cs="Arial"/>
          <w:sz w:val="22"/>
          <w:szCs w:val="22"/>
          <w:lang w:val="en-US"/>
        </w:rPr>
        <w:t>.</w:t>
      </w:r>
    </w:p>
    <w:p w14:paraId="4241A22E" w14:textId="61D1EF78" w:rsidR="001A07A0" w:rsidRPr="007863E2" w:rsidRDefault="00FD5712" w:rsidP="00931BE8">
      <w:pPr>
        <w:pStyle w:val="Ttulo1"/>
        <w:rPr>
          <w:rFonts w:eastAsia="Times New Roman"/>
          <w:b/>
          <w:sz w:val="24"/>
          <w:szCs w:val="24"/>
        </w:rPr>
      </w:pPr>
      <w:r w:rsidRPr="007863E2">
        <w:rPr>
          <w:rFonts w:eastAsia="Times New Roman"/>
          <w:b/>
          <w:sz w:val="24"/>
          <w:szCs w:val="24"/>
        </w:rPr>
        <w:t xml:space="preserve">1. </w:t>
      </w:r>
      <w:r w:rsidRPr="007863E2">
        <w:rPr>
          <w:rFonts w:eastAsia="Times New Roman"/>
          <w:b/>
          <w:sz w:val="24"/>
          <w:szCs w:val="24"/>
        </w:rPr>
        <w:tab/>
        <w:t>I</w:t>
      </w:r>
      <w:r w:rsidR="00890DF2" w:rsidRPr="007863E2">
        <w:rPr>
          <w:rFonts w:eastAsia="Times New Roman"/>
          <w:b/>
          <w:sz w:val="24"/>
          <w:szCs w:val="24"/>
        </w:rPr>
        <w:t>NTRODUÇÃO</w:t>
      </w:r>
    </w:p>
    <w:p w14:paraId="6AF7A86F" w14:textId="59A25458" w:rsidR="001A07A0" w:rsidRPr="007863E2" w:rsidRDefault="00091F6D" w:rsidP="004B2D95">
      <w:pPr>
        <w:ind w:firstLine="700"/>
        <w:jc w:val="both"/>
        <w:rPr>
          <w:rFonts w:ascii="Arial" w:hAnsi="Arial" w:cs="Arial"/>
          <w:color w:val="000000" w:themeColor="text1"/>
        </w:rPr>
      </w:pPr>
      <w:r w:rsidRPr="007863E2">
        <w:rPr>
          <w:rFonts w:ascii="Arial" w:hAnsi="Arial" w:cs="Arial"/>
          <w:color w:val="000000" w:themeColor="text1"/>
        </w:rPr>
        <w:t>O acesso constante à internet tem</w:t>
      </w:r>
      <w:r w:rsidR="00FD5712" w:rsidRPr="007863E2">
        <w:rPr>
          <w:rFonts w:ascii="Arial" w:hAnsi="Arial" w:cs="Arial"/>
          <w:color w:val="000000" w:themeColor="text1"/>
        </w:rPr>
        <w:t xml:space="preserve"> se intensificado consideravelmente. São diversos os setores que passaram por transformações digitais tecnológicas (</w:t>
      </w:r>
      <w:r w:rsidR="005A4DDA" w:rsidRPr="007863E2">
        <w:rPr>
          <w:rFonts w:ascii="Arial" w:hAnsi="Arial" w:cs="Arial"/>
          <w:color w:val="000000" w:themeColor="text1"/>
        </w:rPr>
        <w:t>WESTERMAN</w:t>
      </w:r>
      <w:r w:rsidR="005B0C0A">
        <w:rPr>
          <w:rFonts w:ascii="Arial" w:hAnsi="Arial" w:cs="Arial"/>
          <w:color w:val="000000" w:themeColor="text1"/>
        </w:rPr>
        <w:t>;</w:t>
      </w:r>
      <w:r w:rsidR="00DE2F7A">
        <w:rPr>
          <w:rFonts w:ascii="Arial" w:hAnsi="Arial" w:cs="Arial"/>
          <w:color w:val="000000" w:themeColor="text1"/>
        </w:rPr>
        <w:t xml:space="preserve"> </w:t>
      </w:r>
      <w:r w:rsidR="005B0C0A" w:rsidRPr="007863E2">
        <w:rPr>
          <w:rFonts w:ascii="Arial" w:hAnsi="Arial" w:cs="Arial"/>
          <w:color w:val="000000" w:themeColor="text1"/>
        </w:rPr>
        <w:t>BONNET</w:t>
      </w:r>
      <w:r w:rsidR="005B0C0A">
        <w:rPr>
          <w:rFonts w:ascii="Arial" w:hAnsi="Arial" w:cs="Arial"/>
          <w:color w:val="000000" w:themeColor="text1"/>
        </w:rPr>
        <w:t>;</w:t>
      </w:r>
      <w:r w:rsidR="005B0C0A" w:rsidRPr="007863E2">
        <w:rPr>
          <w:rFonts w:ascii="Arial" w:hAnsi="Arial" w:cs="Arial"/>
          <w:color w:val="000000" w:themeColor="text1"/>
        </w:rPr>
        <w:t xml:space="preserve"> MCAFEE</w:t>
      </w:r>
      <w:r w:rsidR="005B0C0A">
        <w:rPr>
          <w:rFonts w:ascii="Arial" w:hAnsi="Arial" w:cs="Arial"/>
          <w:color w:val="000000" w:themeColor="text1"/>
        </w:rPr>
        <w:t xml:space="preserve">, </w:t>
      </w:r>
      <w:r w:rsidR="00FD5712" w:rsidRPr="007863E2">
        <w:rPr>
          <w:rFonts w:ascii="Arial" w:hAnsi="Arial" w:cs="Arial"/>
          <w:color w:val="000000" w:themeColor="text1"/>
        </w:rPr>
        <w:t>2014). Mediante essa digitação acelerada, estudiosos aplicam pesquisas para analisar ou até mesmo medir as diversas ferramentas disponíveis no processo digital (</w:t>
      </w:r>
      <w:r w:rsidR="005B0C0A" w:rsidRPr="007863E2">
        <w:rPr>
          <w:rFonts w:ascii="Arial" w:hAnsi="Arial" w:cs="Arial"/>
          <w:color w:val="000000" w:themeColor="text1"/>
        </w:rPr>
        <w:t>LAMPERT</w:t>
      </w:r>
      <w:r w:rsidR="00A354A6">
        <w:rPr>
          <w:rFonts w:ascii="Arial" w:hAnsi="Arial" w:cs="Arial"/>
          <w:color w:val="000000" w:themeColor="text1"/>
        </w:rPr>
        <w:t xml:space="preserve"> et al.,</w:t>
      </w:r>
      <w:r w:rsidR="005B0C0A" w:rsidRPr="007863E2">
        <w:rPr>
          <w:rFonts w:ascii="Arial" w:hAnsi="Arial" w:cs="Arial"/>
          <w:color w:val="000000" w:themeColor="text1"/>
        </w:rPr>
        <w:t xml:space="preserve"> 2018). </w:t>
      </w:r>
    </w:p>
    <w:p w14:paraId="3A058F7A" w14:textId="3863BFE1"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rPr>
        <w:t>Como parte desta transformação, os setores buscam desenvolver capacidades digitais. Neste sentido, as capacidades digitais são habilidades desenvolvidas pelas empresas</w:t>
      </w:r>
      <w:r w:rsidR="00091F6D" w:rsidRPr="007863E2">
        <w:rPr>
          <w:rFonts w:ascii="Arial" w:hAnsi="Arial" w:cs="Arial"/>
          <w:color w:val="000000" w:themeColor="text1"/>
        </w:rPr>
        <w:t xml:space="preserve"> utilizando softwares e hardwares para operar no mercado digital e online</w:t>
      </w:r>
      <w:r w:rsidRPr="007863E2">
        <w:rPr>
          <w:rFonts w:ascii="Arial" w:hAnsi="Arial" w:cs="Arial"/>
          <w:color w:val="000000" w:themeColor="text1"/>
        </w:rPr>
        <w:t xml:space="preserve"> (</w:t>
      </w:r>
      <w:r w:rsidR="005B0C0A" w:rsidRPr="007863E2">
        <w:rPr>
          <w:rFonts w:ascii="Arial" w:hAnsi="Arial" w:cs="Arial"/>
          <w:color w:val="000000" w:themeColor="text1"/>
        </w:rPr>
        <w:t>GARCIA</w:t>
      </w:r>
      <w:r w:rsidR="005B0C0A">
        <w:rPr>
          <w:rFonts w:ascii="Arial" w:hAnsi="Arial" w:cs="Arial"/>
          <w:color w:val="000000" w:themeColor="text1"/>
        </w:rPr>
        <w:t xml:space="preserve">; </w:t>
      </w:r>
      <w:r w:rsidR="005B0C0A" w:rsidRPr="007863E2">
        <w:rPr>
          <w:rFonts w:ascii="Arial" w:hAnsi="Arial" w:cs="Arial"/>
          <w:color w:val="000000" w:themeColor="text1"/>
        </w:rPr>
        <w:t>CALANTONE, 2002</w:t>
      </w:r>
      <w:r w:rsidRPr="007863E2">
        <w:rPr>
          <w:rFonts w:ascii="Arial" w:hAnsi="Arial" w:cs="Arial"/>
          <w:color w:val="000000" w:themeColor="text1"/>
        </w:rPr>
        <w:t>). Conhecer a aplicação das capacidades digitais do negócio implica em desenvolver o crescimento acelerado contribuindo para gestão de alguns pontos como mapeamento ágil na resolução de problemas (</w:t>
      </w:r>
      <w:r w:rsidR="005B0C0A" w:rsidRPr="007863E2">
        <w:rPr>
          <w:rFonts w:ascii="Arial" w:hAnsi="Arial" w:cs="Arial"/>
          <w:color w:val="000000" w:themeColor="text1"/>
        </w:rPr>
        <w:t>DA SILVA BARRETO</w:t>
      </w:r>
      <w:r w:rsidR="00A354A6">
        <w:rPr>
          <w:rFonts w:ascii="Arial" w:hAnsi="Arial" w:cs="Arial"/>
          <w:color w:val="000000" w:themeColor="text1"/>
        </w:rPr>
        <w:t xml:space="preserve"> et al., </w:t>
      </w:r>
      <w:r w:rsidR="005B0C0A" w:rsidRPr="007863E2">
        <w:rPr>
          <w:rFonts w:ascii="Arial" w:hAnsi="Arial" w:cs="Arial"/>
          <w:color w:val="000000" w:themeColor="text1"/>
        </w:rPr>
        <w:t>2017</w:t>
      </w:r>
      <w:r w:rsidRPr="007863E2">
        <w:rPr>
          <w:rFonts w:ascii="Arial" w:hAnsi="Arial" w:cs="Arial"/>
          <w:color w:val="000000" w:themeColor="text1"/>
        </w:rPr>
        <w:t>).</w:t>
      </w:r>
    </w:p>
    <w:p w14:paraId="025E1D8E" w14:textId="717EF76D"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rPr>
        <w:t>Entre os setores empresariais, tecnológicos e governo educacional que desenvolvem capacidades digitais, o mercado educacional tem sido um campo fértil para o desenvolvimento de estudos e aplicação de inovações. Com a chegada de novas tecnologias, a educação passa por transformações que exigem desenvolvimento nos processos de ensino (</w:t>
      </w:r>
      <w:r w:rsidR="005B0C0A" w:rsidRPr="007863E2">
        <w:rPr>
          <w:rFonts w:ascii="Arial" w:hAnsi="Arial" w:cs="Arial"/>
          <w:color w:val="000000" w:themeColor="text1"/>
        </w:rPr>
        <w:t>DIAS, 2012</w:t>
      </w:r>
      <w:r w:rsidRPr="007863E2">
        <w:rPr>
          <w:rFonts w:ascii="Arial" w:hAnsi="Arial" w:cs="Arial"/>
          <w:color w:val="000000" w:themeColor="text1"/>
        </w:rPr>
        <w:t>). Esse</w:t>
      </w:r>
      <w:r w:rsidR="00647023" w:rsidRPr="007863E2">
        <w:rPr>
          <w:rFonts w:ascii="Arial" w:hAnsi="Arial" w:cs="Arial"/>
          <w:color w:val="000000" w:themeColor="text1"/>
        </w:rPr>
        <w:t xml:space="preserve"> </w:t>
      </w:r>
      <w:r w:rsidRPr="007863E2">
        <w:rPr>
          <w:rFonts w:ascii="Arial" w:hAnsi="Arial" w:cs="Arial"/>
          <w:color w:val="000000" w:themeColor="text1"/>
        </w:rPr>
        <w:t xml:space="preserve">desenvolvimento </w:t>
      </w:r>
      <w:r w:rsidRPr="007863E2">
        <w:rPr>
          <w:rFonts w:ascii="Arial" w:hAnsi="Arial" w:cs="Arial"/>
          <w:color w:val="000000" w:themeColor="text1"/>
        </w:rPr>
        <w:lastRenderedPageBreak/>
        <w:t xml:space="preserve">propõe a modernização tecnológica das redes digitais, a qual possibilita que as pessoas </w:t>
      </w:r>
      <w:r w:rsidR="00163B71" w:rsidRPr="007863E2">
        <w:rPr>
          <w:rFonts w:ascii="Arial" w:hAnsi="Arial" w:cs="Arial"/>
          <w:color w:val="000000" w:themeColor="text1"/>
        </w:rPr>
        <w:t xml:space="preserve">realizem </w:t>
      </w:r>
      <w:r w:rsidRPr="007863E2">
        <w:rPr>
          <w:rFonts w:ascii="Arial" w:hAnsi="Arial" w:cs="Arial"/>
          <w:color w:val="000000" w:themeColor="text1"/>
        </w:rPr>
        <w:t>acessos de forma independente, rápida e em qualquer localização. As redes digitais estão moldando a forma das pessoas interagirem, incluindo aprendizado e comunicação entre os indivíduos (</w:t>
      </w:r>
      <w:r w:rsidR="005B0C0A" w:rsidRPr="007863E2">
        <w:rPr>
          <w:rFonts w:ascii="Arial" w:hAnsi="Arial" w:cs="Arial"/>
          <w:color w:val="000000" w:themeColor="text1"/>
        </w:rPr>
        <w:t>KLIMOVA</w:t>
      </w:r>
      <w:r w:rsidR="005B0C0A">
        <w:rPr>
          <w:rFonts w:ascii="Arial" w:hAnsi="Arial" w:cs="Arial"/>
          <w:color w:val="000000" w:themeColor="text1"/>
        </w:rPr>
        <w:t>;</w:t>
      </w:r>
      <w:r w:rsidR="005B0C0A" w:rsidRPr="007863E2">
        <w:rPr>
          <w:rFonts w:ascii="Arial" w:hAnsi="Arial" w:cs="Arial"/>
          <w:color w:val="000000" w:themeColor="text1"/>
        </w:rPr>
        <w:t xml:space="preserve"> POULOVA</w:t>
      </w:r>
      <w:r w:rsidRPr="007863E2">
        <w:rPr>
          <w:rFonts w:ascii="Arial" w:hAnsi="Arial" w:cs="Arial"/>
          <w:color w:val="000000" w:themeColor="text1"/>
        </w:rPr>
        <w:t xml:space="preserve">, 2015). </w:t>
      </w:r>
    </w:p>
    <w:p w14:paraId="6FA08914" w14:textId="3FE33273"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rPr>
        <w:t>Diante do cenário da literatura</w:t>
      </w:r>
      <w:r w:rsidR="001D393D" w:rsidRPr="007863E2">
        <w:rPr>
          <w:rFonts w:ascii="Arial" w:hAnsi="Arial" w:cs="Arial"/>
          <w:color w:val="000000" w:themeColor="text1"/>
        </w:rPr>
        <w:t>,</w:t>
      </w:r>
      <w:r w:rsidRPr="007863E2">
        <w:rPr>
          <w:rFonts w:ascii="Arial" w:hAnsi="Arial" w:cs="Arial"/>
          <w:color w:val="000000" w:themeColor="text1"/>
        </w:rPr>
        <w:t xml:space="preserve"> que concentra estudos no desenvolvimento de capacidades digitais, a pergunta que esta revisão pretende responder é: "Como</w:t>
      </w:r>
      <w:r w:rsidRPr="007863E2">
        <w:rPr>
          <w:rFonts w:ascii="Arial" w:hAnsi="Arial" w:cs="Arial"/>
          <w:i/>
          <w:color w:val="000000" w:themeColor="text1"/>
        </w:rPr>
        <w:t xml:space="preserve"> as capacidades digitais estão sendo articuladas no contexto da educação?</w:t>
      </w:r>
      <w:r w:rsidRPr="007863E2">
        <w:rPr>
          <w:rFonts w:ascii="Arial" w:hAnsi="Arial" w:cs="Arial"/>
          <w:color w:val="000000" w:themeColor="text1"/>
        </w:rPr>
        <w:t>"</w:t>
      </w:r>
      <w:r w:rsidRPr="007863E2">
        <w:rPr>
          <w:rFonts w:ascii="Arial" w:hAnsi="Arial" w:cs="Arial"/>
          <w:i/>
          <w:color w:val="000000" w:themeColor="text1"/>
        </w:rPr>
        <w:t>.</w:t>
      </w:r>
      <w:r w:rsidR="00A376E0" w:rsidRPr="007863E2">
        <w:rPr>
          <w:rFonts w:ascii="Arial" w:hAnsi="Arial" w:cs="Arial"/>
          <w:i/>
          <w:color w:val="000000" w:themeColor="text1"/>
        </w:rPr>
        <w:t xml:space="preserve"> </w:t>
      </w:r>
      <w:r w:rsidRPr="007863E2">
        <w:rPr>
          <w:rFonts w:ascii="Arial" w:hAnsi="Arial" w:cs="Arial"/>
          <w:color w:val="000000" w:themeColor="text1"/>
        </w:rPr>
        <w:t>Para atender ao problema proposto, o objetivo desta revisão é mapear as capacidades digitais presentes na literatura e suas implicações para educação digital. Embora pesquisas anteriores concentrem diversos estudos que incluem capacidades digitais, a literatura carece de estudos incluindo revisões que tratem da temática de capacidades digitais sendo desenvolvidas na educação (</w:t>
      </w:r>
      <w:r w:rsidR="005B0C0A" w:rsidRPr="007863E2">
        <w:rPr>
          <w:rFonts w:ascii="Arial" w:hAnsi="Arial" w:cs="Arial"/>
          <w:color w:val="000000" w:themeColor="text1"/>
        </w:rPr>
        <w:t>BEER</w:t>
      </w:r>
      <w:r w:rsidR="005B0C0A">
        <w:rPr>
          <w:rFonts w:ascii="Arial" w:hAnsi="Arial" w:cs="Arial"/>
          <w:color w:val="000000" w:themeColor="text1"/>
        </w:rPr>
        <w:t xml:space="preserve">, </w:t>
      </w:r>
      <w:r w:rsidR="005B0C0A" w:rsidRPr="007863E2">
        <w:rPr>
          <w:rFonts w:ascii="Arial" w:hAnsi="Arial" w:cs="Arial"/>
          <w:color w:val="000000" w:themeColor="text1"/>
        </w:rPr>
        <w:t xml:space="preserve">2013; WILLIAMSON, 2016). </w:t>
      </w:r>
    </w:p>
    <w:p w14:paraId="7CB7C2D2" w14:textId="16CB5C06" w:rsidR="001A07A0" w:rsidRPr="007863E2" w:rsidRDefault="00FD5712" w:rsidP="004B2D95">
      <w:pPr>
        <w:ind w:firstLine="360"/>
        <w:jc w:val="both"/>
        <w:rPr>
          <w:rFonts w:ascii="Arial" w:hAnsi="Arial" w:cs="Arial"/>
          <w:color w:val="000000" w:themeColor="text1"/>
        </w:rPr>
      </w:pPr>
      <w:r w:rsidRPr="007863E2">
        <w:rPr>
          <w:rFonts w:ascii="Arial" w:hAnsi="Arial" w:cs="Arial"/>
          <w:color w:val="000000" w:themeColor="text1"/>
        </w:rPr>
        <w:t xml:space="preserve">O estudo pretende preencher a lacuna apontada por </w:t>
      </w:r>
      <w:proofErr w:type="spellStart"/>
      <w:r w:rsidRPr="007863E2">
        <w:rPr>
          <w:rFonts w:ascii="Arial" w:hAnsi="Arial" w:cs="Arial"/>
          <w:color w:val="000000" w:themeColor="text1"/>
        </w:rPr>
        <w:t>Renz</w:t>
      </w:r>
      <w:proofErr w:type="spellEnd"/>
      <w:r w:rsidRPr="007863E2">
        <w:rPr>
          <w:rFonts w:ascii="Arial" w:hAnsi="Arial" w:cs="Arial"/>
          <w:color w:val="000000" w:themeColor="text1"/>
        </w:rPr>
        <w:t xml:space="preserve"> e </w:t>
      </w:r>
      <w:proofErr w:type="spellStart"/>
      <w:r w:rsidRPr="007863E2">
        <w:rPr>
          <w:rFonts w:ascii="Arial" w:hAnsi="Arial" w:cs="Arial"/>
          <w:color w:val="000000" w:themeColor="text1"/>
        </w:rPr>
        <w:t>Hilbig</w:t>
      </w:r>
      <w:proofErr w:type="spellEnd"/>
      <w:r w:rsidRPr="007863E2">
        <w:rPr>
          <w:rFonts w:ascii="Arial" w:hAnsi="Arial" w:cs="Arial"/>
          <w:color w:val="000000" w:themeColor="text1"/>
        </w:rPr>
        <w:t xml:space="preserve"> (2020), que apresenta o mercado de educação com alta previsão de crescimento. Porém, ainda fica atrás de outras organizações que estão crescentes no mercado de transformações digitais. Uma das barreiras que provoca</w:t>
      </w:r>
      <w:r w:rsidR="001D393D" w:rsidRPr="007863E2">
        <w:rPr>
          <w:rFonts w:ascii="Arial" w:hAnsi="Arial" w:cs="Arial"/>
          <w:color w:val="000000" w:themeColor="text1"/>
        </w:rPr>
        <w:t>m</w:t>
      </w:r>
      <w:r w:rsidRPr="007863E2">
        <w:rPr>
          <w:rFonts w:ascii="Arial" w:hAnsi="Arial" w:cs="Arial"/>
          <w:color w:val="000000" w:themeColor="text1"/>
        </w:rPr>
        <w:t xml:space="preserve"> lentidão na educação digital, são as mudanças culturais do método de ensino tradicional para o ensino digital, incluindo novas tecnologias (</w:t>
      </w:r>
      <w:r w:rsidR="005B0C0A" w:rsidRPr="007863E2">
        <w:rPr>
          <w:rFonts w:ascii="Arial" w:hAnsi="Arial" w:cs="Arial"/>
          <w:color w:val="000000" w:themeColor="text1"/>
        </w:rPr>
        <w:t>RENZ</w:t>
      </w:r>
      <w:r w:rsidR="005B0C0A">
        <w:rPr>
          <w:rFonts w:ascii="Arial" w:hAnsi="Arial" w:cs="Arial"/>
          <w:color w:val="000000" w:themeColor="text1"/>
        </w:rPr>
        <w:t>;</w:t>
      </w:r>
      <w:r w:rsidR="005B0C0A" w:rsidRPr="007863E2">
        <w:rPr>
          <w:rFonts w:ascii="Arial" w:hAnsi="Arial" w:cs="Arial"/>
          <w:color w:val="000000" w:themeColor="text1"/>
        </w:rPr>
        <w:t xml:space="preserve"> HILBIG, 2020</w:t>
      </w:r>
      <w:r w:rsidRPr="007863E2">
        <w:rPr>
          <w:rFonts w:ascii="Arial" w:hAnsi="Arial" w:cs="Arial"/>
          <w:color w:val="000000" w:themeColor="text1"/>
        </w:rPr>
        <w:t>).</w:t>
      </w:r>
    </w:p>
    <w:p w14:paraId="30B9DB1D" w14:textId="052B977A"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rPr>
        <w:t>A grande contribuição acadêmica é mostrar como as capacidades digitais podem ser uma prática ativa no setor educacional. Adicionalmente, o estudo organiza referências de autores de diferentes setores com interesse de pesquisas similares que incluem as capacidades digitais</w:t>
      </w:r>
      <w:r w:rsidR="001D393D" w:rsidRPr="007863E2">
        <w:rPr>
          <w:rFonts w:ascii="Arial" w:hAnsi="Arial" w:cs="Arial"/>
          <w:color w:val="000000" w:themeColor="text1"/>
        </w:rPr>
        <w:t>.</w:t>
      </w:r>
      <w:r w:rsidRPr="007863E2">
        <w:rPr>
          <w:rFonts w:ascii="Arial" w:hAnsi="Arial" w:cs="Arial"/>
          <w:color w:val="000000" w:themeColor="text1"/>
        </w:rPr>
        <w:t xml:space="preserve"> </w:t>
      </w:r>
      <w:r w:rsidR="001D393D" w:rsidRPr="007863E2">
        <w:rPr>
          <w:rFonts w:ascii="Arial" w:hAnsi="Arial" w:cs="Arial"/>
          <w:color w:val="000000" w:themeColor="text1"/>
        </w:rPr>
        <w:t>N</w:t>
      </w:r>
      <w:r w:rsidRPr="007863E2">
        <w:rPr>
          <w:rFonts w:ascii="Arial" w:hAnsi="Arial" w:cs="Arial"/>
          <w:color w:val="000000" w:themeColor="text1"/>
        </w:rPr>
        <w:t xml:space="preserve">este sentido, essa revisão pode contribuir para ampliação de conhecimento e no percurso de novos estudos. </w:t>
      </w:r>
    </w:p>
    <w:p w14:paraId="5C0EC9C9" w14:textId="1FED878B" w:rsidR="001A07A0" w:rsidRPr="007863E2" w:rsidRDefault="00FD5712" w:rsidP="004316A6">
      <w:pPr>
        <w:ind w:firstLine="700"/>
        <w:jc w:val="both"/>
        <w:rPr>
          <w:rFonts w:ascii="Arial" w:hAnsi="Arial" w:cs="Arial"/>
          <w:color w:val="000000" w:themeColor="text1"/>
        </w:rPr>
      </w:pPr>
      <w:r w:rsidRPr="007863E2">
        <w:rPr>
          <w:rFonts w:ascii="Arial" w:hAnsi="Arial" w:cs="Arial"/>
          <w:color w:val="000000" w:themeColor="text1"/>
        </w:rPr>
        <w:t>As contribuições gerenciais residem em apresentar de que forma as capacidades digitais podem ser implementadas no desenvolvimento da educação digital. De encontro com o aporte teórico, não se constatou na literatura estudos anteriores de cunho bibliométrico que explorem a temática capacidades digitais no âmbito educacional. Nessa pesquisa espera-se avançar no assunto apresentando um panorama de publicações sobre as capacidades digitais e suas implicações na área educacional.</w:t>
      </w:r>
    </w:p>
    <w:p w14:paraId="3E6012B0" w14:textId="208761D5" w:rsidR="001A07A0" w:rsidRPr="007863E2" w:rsidRDefault="00FD5712" w:rsidP="004316A6">
      <w:pPr>
        <w:pStyle w:val="Ttulo1"/>
        <w:rPr>
          <w:rFonts w:eastAsia="Times New Roman"/>
          <w:b/>
          <w:sz w:val="24"/>
          <w:szCs w:val="24"/>
        </w:rPr>
      </w:pPr>
      <w:r w:rsidRPr="007863E2">
        <w:rPr>
          <w:rFonts w:eastAsia="Times New Roman"/>
          <w:b/>
          <w:sz w:val="24"/>
          <w:szCs w:val="24"/>
        </w:rPr>
        <w:t xml:space="preserve">2. </w:t>
      </w:r>
      <w:r w:rsidRPr="007863E2">
        <w:rPr>
          <w:rFonts w:eastAsia="Times New Roman"/>
          <w:b/>
          <w:sz w:val="24"/>
          <w:szCs w:val="24"/>
        </w:rPr>
        <w:tab/>
        <w:t>R</w:t>
      </w:r>
      <w:r w:rsidR="00890DF2" w:rsidRPr="007863E2">
        <w:rPr>
          <w:rFonts w:eastAsia="Times New Roman"/>
          <w:b/>
          <w:sz w:val="24"/>
          <w:szCs w:val="24"/>
        </w:rPr>
        <w:t>EVISÃO DA LITERATURA</w:t>
      </w:r>
    </w:p>
    <w:p w14:paraId="06B9CEA5" w14:textId="77777777" w:rsidR="001A07A0" w:rsidRPr="007863E2" w:rsidRDefault="00FD5712" w:rsidP="004316A6">
      <w:pPr>
        <w:pStyle w:val="Ttulo2"/>
        <w:rPr>
          <w:rFonts w:eastAsia="Times New Roman"/>
          <w:b/>
          <w:sz w:val="24"/>
          <w:szCs w:val="24"/>
        </w:rPr>
      </w:pPr>
      <w:r w:rsidRPr="007863E2">
        <w:rPr>
          <w:rFonts w:eastAsia="Times New Roman"/>
          <w:b/>
          <w:sz w:val="24"/>
          <w:szCs w:val="24"/>
        </w:rPr>
        <w:t>2.1 Capacidades dinâmicas e micro fundações</w:t>
      </w:r>
    </w:p>
    <w:p w14:paraId="21394837" w14:textId="70D6D3AE"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Como caminho para atingir a vantagem competitiva sustentável, a Visão Baseada em Recursos (VBR) traz um olhar para os recursos tangíveis e intangíveis da empresa</w:t>
      </w:r>
      <w:r w:rsidR="00A376E0" w:rsidRPr="007863E2">
        <w:rPr>
          <w:rFonts w:ascii="Arial" w:hAnsi="Arial" w:cs="Arial"/>
          <w:color w:val="000000" w:themeColor="text1"/>
        </w:rPr>
        <w:t xml:space="preserve"> (</w:t>
      </w:r>
      <w:r w:rsidR="005B0C0A" w:rsidRPr="007863E2">
        <w:rPr>
          <w:rFonts w:ascii="Arial" w:hAnsi="Arial" w:cs="Arial"/>
          <w:color w:val="000000" w:themeColor="text1"/>
        </w:rPr>
        <w:t>MISHRA</w:t>
      </w:r>
      <w:r w:rsidR="005B0C0A">
        <w:rPr>
          <w:rFonts w:ascii="Arial" w:hAnsi="Arial" w:cs="Arial"/>
          <w:color w:val="000000" w:themeColor="text1"/>
        </w:rPr>
        <w:t>;</w:t>
      </w:r>
      <w:r w:rsidR="005B0C0A" w:rsidRPr="007863E2">
        <w:rPr>
          <w:rFonts w:ascii="Arial" w:hAnsi="Arial" w:cs="Arial"/>
          <w:color w:val="000000" w:themeColor="text1"/>
        </w:rPr>
        <w:t xml:space="preserve"> KONANA</w:t>
      </w:r>
      <w:r w:rsidR="005B0C0A">
        <w:rPr>
          <w:rFonts w:ascii="Arial" w:hAnsi="Arial" w:cs="Arial"/>
          <w:color w:val="000000" w:themeColor="text1"/>
        </w:rPr>
        <w:t xml:space="preserve">; </w:t>
      </w:r>
      <w:r w:rsidR="005B0C0A" w:rsidRPr="007863E2">
        <w:rPr>
          <w:rFonts w:ascii="Arial" w:hAnsi="Arial" w:cs="Arial"/>
          <w:color w:val="000000" w:themeColor="text1"/>
        </w:rPr>
        <w:t>BARUA, 2007</w:t>
      </w:r>
      <w:r w:rsidR="00A376E0" w:rsidRPr="007863E2">
        <w:rPr>
          <w:rFonts w:ascii="Arial" w:hAnsi="Arial" w:cs="Arial"/>
          <w:color w:val="000000" w:themeColor="text1"/>
        </w:rPr>
        <w:t>)</w:t>
      </w:r>
      <w:r w:rsidRPr="007863E2">
        <w:rPr>
          <w:rFonts w:ascii="Arial" w:hAnsi="Arial" w:cs="Arial"/>
          <w:color w:val="000000" w:themeColor="text1"/>
        </w:rPr>
        <w:t>. Nesse contexto, as capacidades dinâmicas se apresentam como recursos intangíveis importantes para que as organizações tenham agilidade para enfrentar incertezas (</w:t>
      </w:r>
      <w:r w:rsidR="005B0C0A" w:rsidRPr="005B0C0A">
        <w:rPr>
          <w:rFonts w:ascii="Arial" w:hAnsi="Arial" w:cs="Arial"/>
          <w:color w:val="000000" w:themeColor="text1"/>
        </w:rPr>
        <w:t>TEECE</w:t>
      </w:r>
      <w:r w:rsidR="002C1A9B">
        <w:rPr>
          <w:rFonts w:ascii="Arial" w:hAnsi="Arial" w:cs="Arial"/>
          <w:color w:val="000000" w:themeColor="text1"/>
        </w:rPr>
        <w:t xml:space="preserve">; PETERAF; LEIH, </w:t>
      </w:r>
      <w:r w:rsidRPr="005B0C0A">
        <w:rPr>
          <w:rFonts w:ascii="Arial" w:hAnsi="Arial" w:cs="Arial"/>
          <w:color w:val="000000" w:themeColor="text1"/>
        </w:rPr>
        <w:t>2016</w:t>
      </w:r>
      <w:r w:rsidR="00AA26CC" w:rsidRPr="005B0C0A">
        <w:rPr>
          <w:rFonts w:ascii="Arial" w:hAnsi="Arial" w:cs="Arial"/>
          <w:color w:val="000000" w:themeColor="text1"/>
        </w:rPr>
        <w:t xml:space="preserve">; </w:t>
      </w:r>
      <w:r w:rsidR="005B0C0A" w:rsidRPr="005B0C0A">
        <w:rPr>
          <w:rFonts w:ascii="Arial" w:hAnsi="Arial" w:cs="Arial"/>
          <w:color w:val="000000" w:themeColor="text1"/>
        </w:rPr>
        <w:t>LUO</w:t>
      </w:r>
      <w:r w:rsidR="00AA26CC" w:rsidRPr="005B0C0A">
        <w:rPr>
          <w:rFonts w:ascii="Arial" w:hAnsi="Arial" w:cs="Arial"/>
          <w:color w:val="000000" w:themeColor="text1"/>
        </w:rPr>
        <w:t>, 2000</w:t>
      </w:r>
      <w:r w:rsidRPr="005B0C0A">
        <w:rPr>
          <w:rFonts w:ascii="Arial" w:hAnsi="Arial" w:cs="Arial"/>
          <w:color w:val="000000" w:themeColor="text1"/>
        </w:rPr>
        <w:t>).</w:t>
      </w:r>
    </w:p>
    <w:p w14:paraId="2D942944" w14:textId="73C65CB3"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 xml:space="preserve">Na trajetória de experiências das organizações e mediante o desenvolvimento dos recursos, as empresas desenvolvem capacidades dinâmicas e capacidades digitais. As </w:t>
      </w:r>
      <w:r w:rsidR="00A376E0" w:rsidRPr="007863E2">
        <w:rPr>
          <w:rFonts w:ascii="Arial" w:hAnsi="Arial" w:cs="Arial"/>
          <w:color w:val="000000" w:themeColor="text1"/>
        </w:rPr>
        <w:t>c</w:t>
      </w:r>
      <w:r w:rsidRPr="007863E2">
        <w:rPr>
          <w:rFonts w:ascii="Arial" w:hAnsi="Arial" w:cs="Arial"/>
          <w:color w:val="000000" w:themeColor="text1"/>
        </w:rPr>
        <w:t xml:space="preserve">apacidades </w:t>
      </w:r>
      <w:r w:rsidR="00A376E0" w:rsidRPr="007863E2">
        <w:rPr>
          <w:rFonts w:ascii="Arial" w:hAnsi="Arial" w:cs="Arial"/>
          <w:color w:val="000000" w:themeColor="text1"/>
        </w:rPr>
        <w:t>d</w:t>
      </w:r>
      <w:r w:rsidRPr="007863E2">
        <w:rPr>
          <w:rFonts w:ascii="Arial" w:hAnsi="Arial" w:cs="Arial"/>
          <w:color w:val="000000" w:themeColor="text1"/>
        </w:rPr>
        <w:t>inâmicas são habilidades empregadas pelas empresas decorrentes de conhecimento para reconfigurar, integrar e construir seus negócios (</w:t>
      </w:r>
      <w:r w:rsidR="005B0C0A" w:rsidRPr="007863E2">
        <w:rPr>
          <w:rFonts w:ascii="Arial" w:hAnsi="Arial" w:cs="Arial"/>
          <w:color w:val="000000" w:themeColor="text1"/>
        </w:rPr>
        <w:t>TEECE</w:t>
      </w:r>
      <w:r w:rsidR="005B0C0A">
        <w:rPr>
          <w:rFonts w:ascii="Arial" w:hAnsi="Arial" w:cs="Arial"/>
          <w:color w:val="000000" w:themeColor="text1"/>
        </w:rPr>
        <w:t>;</w:t>
      </w:r>
      <w:r w:rsidR="005B0C0A" w:rsidRPr="007863E2">
        <w:rPr>
          <w:rFonts w:ascii="Arial" w:hAnsi="Arial" w:cs="Arial"/>
          <w:color w:val="000000" w:themeColor="text1"/>
        </w:rPr>
        <w:t xml:space="preserve"> PISANO</w:t>
      </w:r>
      <w:r w:rsidR="005B0C0A">
        <w:rPr>
          <w:rFonts w:ascii="Arial" w:hAnsi="Arial" w:cs="Arial"/>
          <w:color w:val="000000" w:themeColor="text1"/>
        </w:rPr>
        <w:t>;</w:t>
      </w:r>
      <w:r w:rsidR="005B0C0A" w:rsidRPr="007863E2">
        <w:rPr>
          <w:rFonts w:ascii="Arial" w:hAnsi="Arial" w:cs="Arial"/>
          <w:color w:val="000000" w:themeColor="text1"/>
        </w:rPr>
        <w:t xml:space="preserve"> SHUEN, 1997</w:t>
      </w:r>
      <w:r w:rsidRPr="007863E2">
        <w:rPr>
          <w:rFonts w:ascii="Arial" w:hAnsi="Arial" w:cs="Arial"/>
          <w:color w:val="000000" w:themeColor="text1"/>
        </w:rPr>
        <w:t xml:space="preserve">; </w:t>
      </w:r>
      <w:r w:rsidR="005B0C0A" w:rsidRPr="007863E2">
        <w:rPr>
          <w:rFonts w:ascii="Arial" w:hAnsi="Arial" w:cs="Arial"/>
          <w:color w:val="000000" w:themeColor="text1"/>
        </w:rPr>
        <w:t>ARDOLINO</w:t>
      </w:r>
      <w:r w:rsidR="005B0C0A">
        <w:rPr>
          <w:rFonts w:ascii="Arial" w:hAnsi="Arial" w:cs="Arial"/>
          <w:color w:val="000000" w:themeColor="text1"/>
        </w:rPr>
        <w:t xml:space="preserve"> et al., 2018).</w:t>
      </w:r>
      <w:r w:rsidR="00A75394" w:rsidRPr="007863E2">
        <w:rPr>
          <w:rFonts w:ascii="Arial" w:hAnsi="Arial" w:cs="Arial"/>
          <w:color w:val="000000" w:themeColor="text1"/>
        </w:rPr>
        <w:t xml:space="preserve"> </w:t>
      </w:r>
      <w:r w:rsidRPr="007863E2">
        <w:rPr>
          <w:rFonts w:ascii="Arial" w:hAnsi="Arial" w:cs="Arial"/>
          <w:color w:val="000000" w:themeColor="text1"/>
        </w:rPr>
        <w:t xml:space="preserve">Inicialmente, as capacidades dinâmicas, assim como as capacidades digitais, podem ser determinantes na definição das vantagens competitivas de uma organização e auxiliar gerentes no percurso de obtenção de lucros em mercados competitivos </w:t>
      </w:r>
      <w:r w:rsidRPr="007863E2">
        <w:rPr>
          <w:rFonts w:ascii="Arial" w:hAnsi="Arial" w:cs="Arial"/>
          <w:color w:val="000000" w:themeColor="text1"/>
        </w:rPr>
        <w:lastRenderedPageBreak/>
        <w:t>(</w:t>
      </w:r>
      <w:r w:rsidR="005B0C0A" w:rsidRPr="007863E2">
        <w:rPr>
          <w:rFonts w:ascii="Arial" w:hAnsi="Arial" w:cs="Arial"/>
          <w:color w:val="000000" w:themeColor="text1"/>
        </w:rPr>
        <w:t>FERNANDES</w:t>
      </w:r>
      <w:r w:rsidR="005B0C0A">
        <w:rPr>
          <w:rFonts w:ascii="Arial" w:hAnsi="Arial" w:cs="Arial"/>
          <w:color w:val="000000" w:themeColor="text1"/>
        </w:rPr>
        <w:t xml:space="preserve"> et al., 2017).</w:t>
      </w:r>
      <w:r w:rsidRPr="007863E2">
        <w:rPr>
          <w:rFonts w:ascii="Arial" w:hAnsi="Arial" w:cs="Arial"/>
          <w:color w:val="000000" w:themeColor="text1"/>
        </w:rPr>
        <w:t xml:space="preserve"> As capacidades dinâmicas se estabelecem pela construção de três etapas: </w:t>
      </w:r>
      <w:proofErr w:type="spellStart"/>
      <w:r w:rsidRPr="007863E2">
        <w:rPr>
          <w:rFonts w:ascii="Arial" w:hAnsi="Arial" w:cs="Arial"/>
          <w:color w:val="000000" w:themeColor="text1"/>
        </w:rPr>
        <w:t>sensing</w:t>
      </w:r>
      <w:proofErr w:type="spellEnd"/>
      <w:r w:rsidRPr="007863E2">
        <w:rPr>
          <w:rFonts w:ascii="Arial" w:hAnsi="Arial" w:cs="Arial"/>
          <w:color w:val="000000" w:themeColor="text1"/>
        </w:rPr>
        <w:t xml:space="preserve">, </w:t>
      </w:r>
      <w:proofErr w:type="spellStart"/>
      <w:r w:rsidRPr="007863E2">
        <w:rPr>
          <w:rFonts w:ascii="Arial" w:hAnsi="Arial" w:cs="Arial"/>
          <w:i/>
          <w:color w:val="000000" w:themeColor="text1"/>
        </w:rPr>
        <w:t>seizing</w:t>
      </w:r>
      <w:proofErr w:type="spellEnd"/>
      <w:r w:rsidRPr="007863E2">
        <w:rPr>
          <w:rFonts w:ascii="Arial" w:hAnsi="Arial" w:cs="Arial"/>
          <w:color w:val="000000" w:themeColor="text1"/>
        </w:rPr>
        <w:t xml:space="preserve"> e </w:t>
      </w:r>
      <w:proofErr w:type="spellStart"/>
      <w:r w:rsidRPr="007863E2">
        <w:rPr>
          <w:rFonts w:ascii="Arial" w:hAnsi="Arial" w:cs="Arial"/>
          <w:i/>
          <w:color w:val="000000" w:themeColor="text1"/>
        </w:rPr>
        <w:t>reconfiguring</w:t>
      </w:r>
      <w:proofErr w:type="spellEnd"/>
      <w:r w:rsidRPr="007863E2">
        <w:rPr>
          <w:rFonts w:ascii="Arial" w:hAnsi="Arial" w:cs="Arial"/>
          <w:color w:val="000000" w:themeColor="text1"/>
        </w:rPr>
        <w:t xml:space="preserve"> (</w:t>
      </w:r>
      <w:r w:rsidR="005B0C0A" w:rsidRPr="007863E2">
        <w:rPr>
          <w:rFonts w:ascii="Arial" w:hAnsi="Arial" w:cs="Arial"/>
          <w:color w:val="000000" w:themeColor="text1"/>
        </w:rPr>
        <w:t>HELFAT</w:t>
      </w:r>
      <w:r w:rsidR="005B0C0A">
        <w:rPr>
          <w:rFonts w:ascii="Arial" w:hAnsi="Arial" w:cs="Arial"/>
          <w:color w:val="000000" w:themeColor="text1"/>
        </w:rPr>
        <w:t>;</w:t>
      </w:r>
      <w:r w:rsidR="005B0C0A" w:rsidRPr="007863E2">
        <w:rPr>
          <w:rFonts w:ascii="Arial" w:hAnsi="Arial" w:cs="Arial"/>
          <w:color w:val="000000" w:themeColor="text1"/>
        </w:rPr>
        <w:t xml:space="preserve"> PETERAF, 2015; TEECE, 2007; GARRIDO</w:t>
      </w:r>
      <w:r w:rsidR="005B0C0A">
        <w:rPr>
          <w:rFonts w:ascii="Arial" w:hAnsi="Arial" w:cs="Arial"/>
          <w:color w:val="000000" w:themeColor="text1"/>
        </w:rPr>
        <w:t xml:space="preserve"> et al., </w:t>
      </w:r>
      <w:r w:rsidRPr="007863E2">
        <w:rPr>
          <w:rFonts w:ascii="Arial" w:hAnsi="Arial" w:cs="Arial"/>
          <w:color w:val="000000" w:themeColor="text1"/>
        </w:rPr>
        <w:t>2020).</w:t>
      </w:r>
    </w:p>
    <w:p w14:paraId="213C31AB" w14:textId="5BC66BFE" w:rsidR="001A07A0" w:rsidRPr="007863E2" w:rsidRDefault="00FD5712" w:rsidP="004316A6">
      <w:pPr>
        <w:ind w:firstLine="700"/>
        <w:jc w:val="both"/>
        <w:rPr>
          <w:rFonts w:ascii="Arial" w:hAnsi="Arial" w:cs="Arial"/>
          <w:color w:val="000000" w:themeColor="text1"/>
        </w:rPr>
      </w:pPr>
      <w:r w:rsidRPr="007863E2">
        <w:rPr>
          <w:rFonts w:ascii="Arial" w:hAnsi="Arial" w:cs="Arial"/>
          <w:color w:val="000000" w:themeColor="text1"/>
        </w:rPr>
        <w:t xml:space="preserve">O </w:t>
      </w:r>
      <w:proofErr w:type="spellStart"/>
      <w:r w:rsidRPr="007863E2">
        <w:rPr>
          <w:rFonts w:ascii="Arial" w:hAnsi="Arial" w:cs="Arial"/>
          <w:b/>
          <w:i/>
          <w:color w:val="000000" w:themeColor="text1"/>
        </w:rPr>
        <w:t>Sensing</w:t>
      </w:r>
      <w:proofErr w:type="spellEnd"/>
      <w:r w:rsidRPr="007863E2">
        <w:rPr>
          <w:rFonts w:ascii="Arial" w:hAnsi="Arial" w:cs="Arial"/>
          <w:color w:val="000000" w:themeColor="text1"/>
        </w:rPr>
        <w:t xml:space="preserve"> define como a empresa deve ser constante na busca de oportunidades, isso inclui pesquisas, novas práticas de mercado e atualizações tecnológicas. O </w:t>
      </w:r>
      <w:proofErr w:type="spellStart"/>
      <w:r w:rsidRPr="007863E2">
        <w:rPr>
          <w:rFonts w:ascii="Arial" w:hAnsi="Arial" w:cs="Arial"/>
          <w:b/>
          <w:color w:val="000000" w:themeColor="text1"/>
        </w:rPr>
        <w:t>Seizing</w:t>
      </w:r>
      <w:proofErr w:type="spellEnd"/>
      <w:r w:rsidRPr="007863E2">
        <w:rPr>
          <w:rFonts w:ascii="Arial" w:hAnsi="Arial" w:cs="Arial"/>
          <w:color w:val="000000" w:themeColor="text1"/>
        </w:rPr>
        <w:t xml:space="preserve"> se aplica ao processo de capturar uma oportunidade que pode emergir da tecnologia ou do mercado. O </w:t>
      </w:r>
      <w:proofErr w:type="spellStart"/>
      <w:r w:rsidRPr="007863E2">
        <w:rPr>
          <w:rFonts w:ascii="Arial" w:hAnsi="Arial" w:cs="Arial"/>
          <w:b/>
          <w:color w:val="000000" w:themeColor="text1"/>
        </w:rPr>
        <w:t>Reconfiguring</w:t>
      </w:r>
      <w:proofErr w:type="spellEnd"/>
      <w:r w:rsidRPr="007863E2">
        <w:rPr>
          <w:rFonts w:ascii="Arial" w:hAnsi="Arial" w:cs="Arial"/>
          <w:color w:val="000000" w:themeColor="text1"/>
        </w:rPr>
        <w:t xml:space="preserve"> baseia-se em reconstruir recursos e atividades desenvolvidas nas instalações da empresa, tais como, recursos humanos, financeiro, administrativo e as demais áreas que compõem as instalações físicas de uma organização (</w:t>
      </w:r>
      <w:r w:rsidR="005B0C0A" w:rsidRPr="007863E2">
        <w:rPr>
          <w:rFonts w:ascii="Arial" w:hAnsi="Arial" w:cs="Arial"/>
          <w:color w:val="000000" w:themeColor="text1"/>
        </w:rPr>
        <w:t>TEECE</w:t>
      </w:r>
      <w:r w:rsidRPr="007863E2">
        <w:rPr>
          <w:rFonts w:ascii="Arial" w:hAnsi="Arial" w:cs="Arial"/>
          <w:color w:val="000000" w:themeColor="text1"/>
        </w:rPr>
        <w:t>, 2007).</w:t>
      </w:r>
    </w:p>
    <w:p w14:paraId="442CAD13" w14:textId="7521E817" w:rsidR="001A07A0" w:rsidRPr="007863E2" w:rsidRDefault="00FD5712" w:rsidP="004316A6">
      <w:pPr>
        <w:pStyle w:val="Ttulo2"/>
        <w:rPr>
          <w:rFonts w:eastAsia="Times New Roman"/>
          <w:b/>
          <w:sz w:val="24"/>
          <w:szCs w:val="24"/>
        </w:rPr>
      </w:pPr>
      <w:r w:rsidRPr="007863E2">
        <w:rPr>
          <w:rFonts w:eastAsia="Times New Roman"/>
          <w:b/>
          <w:sz w:val="24"/>
          <w:szCs w:val="24"/>
        </w:rPr>
        <w:t>2.2 Capacidades digitais e expansão da educação tecnológica</w:t>
      </w:r>
      <w:r w:rsidRPr="007863E2">
        <w:rPr>
          <w:rFonts w:eastAsia="Times New Roman"/>
          <w:color w:val="0000FF"/>
          <w:sz w:val="24"/>
          <w:szCs w:val="24"/>
        </w:rPr>
        <w:t xml:space="preserve"> </w:t>
      </w:r>
    </w:p>
    <w:p w14:paraId="00F89796" w14:textId="06EF5F2A" w:rsidR="001A07A0" w:rsidRPr="007863E2" w:rsidRDefault="00FD5712" w:rsidP="004B2D95">
      <w:pPr>
        <w:ind w:firstLine="700"/>
        <w:jc w:val="both"/>
        <w:rPr>
          <w:rFonts w:ascii="Arial" w:hAnsi="Arial" w:cs="Arial"/>
          <w:color w:val="000000" w:themeColor="text1"/>
          <w:highlight w:val="white"/>
        </w:rPr>
      </w:pPr>
      <w:r w:rsidRPr="007863E2">
        <w:rPr>
          <w:rFonts w:ascii="Arial" w:hAnsi="Arial" w:cs="Arial"/>
          <w:color w:val="000000" w:themeColor="text1"/>
          <w:highlight w:val="white"/>
        </w:rPr>
        <w:t xml:space="preserve">As </w:t>
      </w:r>
      <w:r w:rsidR="00A376E0" w:rsidRPr="007863E2">
        <w:rPr>
          <w:rFonts w:ascii="Arial" w:hAnsi="Arial" w:cs="Arial"/>
          <w:color w:val="000000" w:themeColor="text1"/>
          <w:highlight w:val="white"/>
        </w:rPr>
        <w:t>c</w:t>
      </w:r>
      <w:r w:rsidRPr="007863E2">
        <w:rPr>
          <w:rFonts w:ascii="Arial" w:hAnsi="Arial" w:cs="Arial"/>
          <w:color w:val="000000" w:themeColor="text1"/>
          <w:highlight w:val="white"/>
        </w:rPr>
        <w:t xml:space="preserve">apacidades digitais são habilidades desenvolvidas por empresas que pretendem se destacar no mercado. Empresas que desenvolvem capacidades digitais conseguem manter maiores vantagens competitivas. Para implantar uma transformação digital é necessário integração com novas tecnologias, reformulação no modelo de negócios a fim de criar novas soluções digitais </w:t>
      </w:r>
      <w:r w:rsidR="00A376E0" w:rsidRPr="007863E2">
        <w:rPr>
          <w:rFonts w:ascii="Arial" w:hAnsi="Arial" w:cs="Arial"/>
          <w:color w:val="000000" w:themeColor="text1"/>
          <w:highlight w:val="white"/>
        </w:rPr>
        <w:t xml:space="preserve">no mercado online </w:t>
      </w:r>
      <w:r w:rsidRPr="007863E2">
        <w:rPr>
          <w:rFonts w:ascii="Arial" w:hAnsi="Arial" w:cs="Arial"/>
          <w:color w:val="000000" w:themeColor="text1"/>
          <w:highlight w:val="white"/>
        </w:rPr>
        <w:t>(</w:t>
      </w:r>
      <w:r w:rsidR="005B0C0A" w:rsidRPr="007863E2">
        <w:rPr>
          <w:rFonts w:ascii="Arial" w:hAnsi="Arial" w:cs="Arial"/>
          <w:color w:val="000000" w:themeColor="text1"/>
          <w:highlight w:val="white"/>
        </w:rPr>
        <w:t>WESTERMAN</w:t>
      </w:r>
      <w:r w:rsidRPr="007863E2">
        <w:rPr>
          <w:rFonts w:ascii="Arial" w:hAnsi="Arial" w:cs="Arial"/>
          <w:color w:val="000000" w:themeColor="text1"/>
          <w:highlight w:val="white"/>
        </w:rPr>
        <w:t xml:space="preserve"> et al., 2014; </w:t>
      </w:r>
      <w:r w:rsidR="005B0C0A" w:rsidRPr="007863E2">
        <w:rPr>
          <w:rFonts w:ascii="Arial" w:hAnsi="Arial" w:cs="Arial"/>
          <w:color w:val="000000" w:themeColor="text1"/>
        </w:rPr>
        <w:t>ARDOLINO</w:t>
      </w:r>
      <w:r w:rsidRPr="007863E2">
        <w:rPr>
          <w:rFonts w:ascii="Arial" w:hAnsi="Arial" w:cs="Arial"/>
          <w:color w:val="000000" w:themeColor="text1"/>
        </w:rPr>
        <w:t xml:space="preserve"> et al., 2018)</w:t>
      </w:r>
      <w:r w:rsidRPr="007863E2">
        <w:rPr>
          <w:rFonts w:ascii="Arial" w:hAnsi="Arial" w:cs="Arial"/>
          <w:color w:val="000000" w:themeColor="text1"/>
          <w:highlight w:val="white"/>
        </w:rPr>
        <w:t>.</w:t>
      </w:r>
    </w:p>
    <w:p w14:paraId="5BDBF543" w14:textId="5408C4E3" w:rsidR="001A07A0" w:rsidRPr="007863E2" w:rsidRDefault="00FD5712" w:rsidP="004B2D95">
      <w:pPr>
        <w:ind w:firstLine="700"/>
        <w:jc w:val="both"/>
        <w:rPr>
          <w:rFonts w:ascii="Arial" w:hAnsi="Arial" w:cs="Arial"/>
          <w:color w:val="000000" w:themeColor="text1"/>
          <w:highlight w:val="white"/>
        </w:rPr>
      </w:pPr>
      <w:r w:rsidRPr="007863E2">
        <w:rPr>
          <w:rFonts w:ascii="Arial" w:hAnsi="Arial" w:cs="Arial"/>
          <w:color w:val="000000" w:themeColor="text1"/>
          <w:highlight w:val="white"/>
        </w:rPr>
        <w:t>As áreas iniciais da empresa que especialistas destacam ser o coração das capacidades digitais são: tecnologia, inovação e comunicação (</w:t>
      </w:r>
      <w:r w:rsidR="005B0C0A" w:rsidRPr="007863E2">
        <w:rPr>
          <w:rFonts w:ascii="Arial" w:hAnsi="Arial" w:cs="Arial"/>
          <w:color w:val="000000" w:themeColor="text1"/>
          <w:highlight w:val="white"/>
        </w:rPr>
        <w:t xml:space="preserve">SANTOS, 2018; </w:t>
      </w:r>
      <w:r w:rsidR="005B0C0A" w:rsidRPr="007863E2">
        <w:rPr>
          <w:rFonts w:ascii="Arial" w:hAnsi="Arial" w:cs="Arial"/>
          <w:color w:val="000000" w:themeColor="text1"/>
        </w:rPr>
        <w:t xml:space="preserve">ARDOLINO </w:t>
      </w:r>
      <w:r w:rsidRPr="007863E2">
        <w:rPr>
          <w:rFonts w:ascii="Arial" w:hAnsi="Arial" w:cs="Arial"/>
          <w:color w:val="000000" w:themeColor="text1"/>
        </w:rPr>
        <w:t>et al.,</w:t>
      </w:r>
      <w:r w:rsidR="00EB01A3" w:rsidRPr="007863E2">
        <w:rPr>
          <w:rFonts w:ascii="Arial" w:hAnsi="Arial" w:cs="Arial"/>
          <w:color w:val="000000" w:themeColor="text1"/>
        </w:rPr>
        <w:t xml:space="preserve"> </w:t>
      </w:r>
      <w:r w:rsidRPr="007863E2">
        <w:rPr>
          <w:rFonts w:ascii="Arial" w:hAnsi="Arial" w:cs="Arial"/>
          <w:color w:val="000000" w:themeColor="text1"/>
        </w:rPr>
        <w:t>2018)</w:t>
      </w:r>
      <w:r w:rsidRPr="007863E2">
        <w:rPr>
          <w:rFonts w:ascii="Arial" w:hAnsi="Arial" w:cs="Arial"/>
          <w:color w:val="000000" w:themeColor="text1"/>
          <w:highlight w:val="white"/>
        </w:rPr>
        <w:t>. Alguns dos principais motores de motivações para iniciar uma transformação digital são: desenvolvimento de novos produtos; inclusão de inovação na empresa; melhoria na prestação de serviço ao cliente; e exclusividade nos produtos (</w:t>
      </w:r>
      <w:r w:rsidR="005B0C0A" w:rsidRPr="007863E2">
        <w:rPr>
          <w:rFonts w:ascii="Arial" w:hAnsi="Arial" w:cs="Arial"/>
          <w:color w:val="000000" w:themeColor="text1"/>
          <w:highlight w:val="white"/>
        </w:rPr>
        <w:t>GARCIA</w:t>
      </w:r>
      <w:r w:rsidR="005B0C0A">
        <w:rPr>
          <w:rFonts w:ascii="Arial" w:hAnsi="Arial" w:cs="Arial"/>
          <w:color w:val="000000" w:themeColor="text1"/>
          <w:highlight w:val="white"/>
        </w:rPr>
        <w:t>;</w:t>
      </w:r>
      <w:r w:rsidR="005B0C0A" w:rsidRPr="007863E2">
        <w:rPr>
          <w:rFonts w:ascii="Arial" w:hAnsi="Arial" w:cs="Arial"/>
          <w:color w:val="000000" w:themeColor="text1"/>
          <w:highlight w:val="white"/>
        </w:rPr>
        <w:t xml:space="preserve"> CALANTONE</w:t>
      </w:r>
      <w:r w:rsidRPr="007863E2">
        <w:rPr>
          <w:rFonts w:ascii="Arial" w:hAnsi="Arial" w:cs="Arial"/>
          <w:color w:val="000000" w:themeColor="text1"/>
          <w:highlight w:val="white"/>
        </w:rPr>
        <w:t>, 2002).</w:t>
      </w:r>
    </w:p>
    <w:p w14:paraId="205CE5C8" w14:textId="192EABD0"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highlight w:val="white"/>
        </w:rPr>
        <w:t xml:space="preserve">O processo que envolve as capacidades digitais </w:t>
      </w:r>
      <w:r w:rsidR="00A01EF8">
        <w:rPr>
          <w:rFonts w:ascii="Arial" w:hAnsi="Arial" w:cs="Arial"/>
          <w:color w:val="000000" w:themeColor="text1"/>
          <w:highlight w:val="white"/>
        </w:rPr>
        <w:t>vincula a</w:t>
      </w:r>
      <w:r w:rsidRPr="007863E2">
        <w:rPr>
          <w:rFonts w:ascii="Arial" w:hAnsi="Arial" w:cs="Arial"/>
          <w:color w:val="000000" w:themeColor="text1"/>
          <w:highlight w:val="white"/>
        </w:rPr>
        <w:t xml:space="preserve"> tecnologia digital, adequando transformações e incluindo novos hábitos (</w:t>
      </w:r>
      <w:r w:rsidR="005B0C0A" w:rsidRPr="007863E2">
        <w:rPr>
          <w:rFonts w:ascii="Arial" w:hAnsi="Arial" w:cs="Arial"/>
          <w:color w:val="000000" w:themeColor="text1"/>
        </w:rPr>
        <w:t>MISHRA</w:t>
      </w:r>
      <w:r w:rsidR="005B0C0A">
        <w:rPr>
          <w:rFonts w:ascii="Arial" w:hAnsi="Arial" w:cs="Arial"/>
          <w:color w:val="000000" w:themeColor="text1"/>
        </w:rPr>
        <w:t>;</w:t>
      </w:r>
      <w:r w:rsidR="005B0C0A" w:rsidRPr="007863E2">
        <w:rPr>
          <w:rFonts w:ascii="Arial" w:hAnsi="Arial" w:cs="Arial"/>
          <w:color w:val="000000" w:themeColor="text1"/>
        </w:rPr>
        <w:t xml:space="preserve"> KONANA</w:t>
      </w:r>
      <w:r w:rsidR="005B0C0A">
        <w:rPr>
          <w:rFonts w:ascii="Arial" w:hAnsi="Arial" w:cs="Arial"/>
          <w:color w:val="000000" w:themeColor="text1"/>
        </w:rPr>
        <w:t>;</w:t>
      </w:r>
      <w:r w:rsidR="005B0C0A" w:rsidRPr="007863E2">
        <w:rPr>
          <w:rFonts w:ascii="Arial" w:hAnsi="Arial" w:cs="Arial"/>
          <w:color w:val="000000" w:themeColor="text1"/>
        </w:rPr>
        <w:t xml:space="preserve"> BARUA, 2007; KHIN</w:t>
      </w:r>
      <w:r w:rsidR="005B0C0A">
        <w:rPr>
          <w:rFonts w:ascii="Arial" w:hAnsi="Arial" w:cs="Arial"/>
          <w:color w:val="000000" w:themeColor="text1"/>
        </w:rPr>
        <w:t>;</w:t>
      </w:r>
      <w:r w:rsidR="005B0C0A" w:rsidRPr="007863E2">
        <w:rPr>
          <w:rFonts w:ascii="Arial" w:hAnsi="Arial" w:cs="Arial"/>
          <w:color w:val="000000" w:themeColor="text1"/>
        </w:rPr>
        <w:t xml:space="preserve"> HO, 2019</w:t>
      </w:r>
      <w:r w:rsidRPr="007863E2">
        <w:rPr>
          <w:rFonts w:ascii="Arial" w:hAnsi="Arial" w:cs="Arial"/>
          <w:color w:val="000000" w:themeColor="text1"/>
        </w:rPr>
        <w:t>)</w:t>
      </w:r>
      <w:r w:rsidR="005B0C0A">
        <w:rPr>
          <w:rFonts w:ascii="Arial" w:hAnsi="Arial" w:cs="Arial"/>
          <w:color w:val="000000" w:themeColor="text1"/>
        </w:rPr>
        <w:t>.</w:t>
      </w:r>
      <w:r w:rsidRPr="007863E2">
        <w:rPr>
          <w:rFonts w:ascii="Arial" w:hAnsi="Arial" w:cs="Arial"/>
          <w:color w:val="000000" w:themeColor="text1"/>
          <w:highlight w:val="white"/>
        </w:rPr>
        <w:t xml:space="preserve"> O modelo de mudança que garante a sobrevivência de muitas empresas inclui mídia digital, mobilidade web e </w:t>
      </w:r>
      <w:r w:rsidRPr="007863E2">
        <w:rPr>
          <w:rFonts w:ascii="Arial" w:hAnsi="Arial" w:cs="Arial"/>
          <w:i/>
          <w:color w:val="000000" w:themeColor="text1"/>
          <w:highlight w:val="white"/>
        </w:rPr>
        <w:t>big data</w:t>
      </w:r>
      <w:r w:rsidRPr="007863E2">
        <w:rPr>
          <w:rFonts w:ascii="Arial" w:hAnsi="Arial" w:cs="Arial"/>
          <w:color w:val="000000" w:themeColor="text1"/>
          <w:highlight w:val="white"/>
        </w:rPr>
        <w:t xml:space="preserve">, entre outros </w:t>
      </w:r>
      <w:r w:rsidRPr="007863E2">
        <w:rPr>
          <w:rFonts w:ascii="Arial" w:hAnsi="Arial" w:cs="Arial"/>
          <w:color w:val="000000" w:themeColor="text1"/>
        </w:rPr>
        <w:t>(</w:t>
      </w:r>
      <w:r w:rsidR="005B0C0A" w:rsidRPr="007863E2">
        <w:rPr>
          <w:rFonts w:ascii="Arial" w:hAnsi="Arial" w:cs="Arial"/>
          <w:color w:val="000000" w:themeColor="text1"/>
        </w:rPr>
        <w:t>RENZ</w:t>
      </w:r>
      <w:r w:rsidR="005B0C0A">
        <w:rPr>
          <w:rFonts w:ascii="Arial" w:hAnsi="Arial" w:cs="Arial"/>
          <w:color w:val="000000" w:themeColor="text1"/>
        </w:rPr>
        <w:t>;</w:t>
      </w:r>
      <w:r w:rsidR="005B0C0A" w:rsidRPr="007863E2">
        <w:rPr>
          <w:rFonts w:ascii="Arial" w:hAnsi="Arial" w:cs="Arial"/>
          <w:color w:val="000000" w:themeColor="text1"/>
        </w:rPr>
        <w:t xml:space="preserve"> HILBIG</w:t>
      </w:r>
      <w:r w:rsidRPr="007863E2">
        <w:rPr>
          <w:rFonts w:ascii="Arial" w:hAnsi="Arial" w:cs="Arial"/>
          <w:color w:val="000000" w:themeColor="text1"/>
        </w:rPr>
        <w:t>, 2020).</w:t>
      </w:r>
      <w:r w:rsidR="001C1C5F">
        <w:rPr>
          <w:rFonts w:ascii="Arial" w:hAnsi="Arial" w:cs="Arial"/>
          <w:color w:val="000000" w:themeColor="text1"/>
        </w:rPr>
        <w:t xml:space="preserve"> </w:t>
      </w:r>
      <w:r w:rsidRPr="007863E2">
        <w:rPr>
          <w:rFonts w:ascii="Arial" w:hAnsi="Arial" w:cs="Arial"/>
          <w:color w:val="000000" w:themeColor="text1"/>
          <w:highlight w:val="white"/>
        </w:rPr>
        <w:t xml:space="preserve">A capacidade digital permite que a empresa desenvolva habilidades inovadoras, possibilitando agilidade na resolução de </w:t>
      </w:r>
      <w:r w:rsidRPr="007863E2">
        <w:rPr>
          <w:rFonts w:ascii="Arial" w:hAnsi="Arial" w:cs="Arial"/>
          <w:color w:val="000000" w:themeColor="text1"/>
        </w:rPr>
        <w:t>problemas (</w:t>
      </w:r>
      <w:r w:rsidR="001C1C5F" w:rsidRPr="007863E2">
        <w:rPr>
          <w:rFonts w:ascii="Arial" w:hAnsi="Arial" w:cs="Arial"/>
          <w:color w:val="000000" w:themeColor="text1"/>
        </w:rPr>
        <w:t>BARRETO</w:t>
      </w:r>
      <w:r w:rsidRPr="007863E2">
        <w:rPr>
          <w:rFonts w:ascii="Arial" w:hAnsi="Arial" w:cs="Arial"/>
          <w:color w:val="000000" w:themeColor="text1"/>
        </w:rPr>
        <w:t xml:space="preserve"> et al., 2017). Uma forma de diferenciar a empresa pela transformação digital utilizando a capacidade digital, pode ser idealizada em três etapas: experiência do cliente, internacionalização e novos modelos de negócios (</w:t>
      </w:r>
      <w:r w:rsidR="005B0C0A" w:rsidRPr="007863E2">
        <w:rPr>
          <w:rFonts w:ascii="Arial" w:hAnsi="Arial" w:cs="Arial"/>
          <w:color w:val="000000" w:themeColor="text1"/>
        </w:rPr>
        <w:t xml:space="preserve">SANTOS, </w:t>
      </w:r>
      <w:r w:rsidRPr="007863E2">
        <w:rPr>
          <w:rFonts w:ascii="Arial" w:hAnsi="Arial" w:cs="Arial"/>
          <w:color w:val="000000" w:themeColor="text1"/>
        </w:rPr>
        <w:t>2018).</w:t>
      </w:r>
    </w:p>
    <w:p w14:paraId="26E7F1D0" w14:textId="70D14DE0"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rPr>
        <w:t>A inovação tecnológica na educação fortalece o desenvolvimento do indivíduo na sociedade. O físico e o virtual se revelam em um único personagem, engloba</w:t>
      </w:r>
      <w:r w:rsidR="00231D3A" w:rsidRPr="007863E2">
        <w:rPr>
          <w:rFonts w:ascii="Arial" w:hAnsi="Arial" w:cs="Arial"/>
          <w:color w:val="000000" w:themeColor="text1"/>
        </w:rPr>
        <w:t>m</w:t>
      </w:r>
      <w:r w:rsidRPr="007863E2">
        <w:rPr>
          <w:rFonts w:ascii="Arial" w:hAnsi="Arial" w:cs="Arial"/>
          <w:color w:val="000000" w:themeColor="text1"/>
        </w:rPr>
        <w:t xml:space="preserve"> mudanças e provoca</w:t>
      </w:r>
      <w:r w:rsidR="00231D3A" w:rsidRPr="007863E2">
        <w:rPr>
          <w:rFonts w:ascii="Arial" w:hAnsi="Arial" w:cs="Arial"/>
          <w:color w:val="000000" w:themeColor="text1"/>
        </w:rPr>
        <w:t>m</w:t>
      </w:r>
      <w:r w:rsidRPr="007863E2">
        <w:rPr>
          <w:rFonts w:ascii="Arial" w:hAnsi="Arial" w:cs="Arial"/>
          <w:color w:val="000000" w:themeColor="text1"/>
        </w:rPr>
        <w:t xml:space="preserve"> o crescimento tanto educacional quanto profissional (</w:t>
      </w:r>
      <w:r w:rsidR="005B0C0A" w:rsidRPr="007863E2">
        <w:rPr>
          <w:rFonts w:ascii="Arial" w:hAnsi="Arial" w:cs="Arial"/>
          <w:color w:val="000000" w:themeColor="text1"/>
        </w:rPr>
        <w:t xml:space="preserve">ARETIO, </w:t>
      </w:r>
      <w:r w:rsidRPr="007863E2">
        <w:rPr>
          <w:rFonts w:ascii="Arial" w:hAnsi="Arial" w:cs="Arial"/>
          <w:color w:val="000000" w:themeColor="text1"/>
        </w:rPr>
        <w:t xml:space="preserve">2019). As mudanças tecnológicas para ativar a educação digital permanecem lentas se comparadas a outros setores. Neste contexto, a educação carece de inovação disruptiva. Os autores, </w:t>
      </w:r>
      <w:proofErr w:type="spellStart"/>
      <w:r w:rsidRPr="007863E2">
        <w:rPr>
          <w:rFonts w:ascii="Arial" w:hAnsi="Arial" w:cs="Arial"/>
          <w:color w:val="000000" w:themeColor="text1"/>
        </w:rPr>
        <w:t>Christensen</w:t>
      </w:r>
      <w:proofErr w:type="spellEnd"/>
      <w:r w:rsidRPr="007863E2">
        <w:rPr>
          <w:rFonts w:ascii="Arial" w:hAnsi="Arial" w:cs="Arial"/>
          <w:color w:val="000000" w:themeColor="text1"/>
        </w:rPr>
        <w:t>, Horn e Johnson, (2008) discutem as mudanças que deveriam ocorrer na educação e defendem a inovação e as mudanças que a inovação deve provocar na educação</w:t>
      </w:r>
      <w:r w:rsidR="00EF0A2E" w:rsidRPr="007863E2">
        <w:rPr>
          <w:rFonts w:ascii="Arial" w:hAnsi="Arial" w:cs="Arial"/>
          <w:color w:val="000000" w:themeColor="text1"/>
        </w:rPr>
        <w:t xml:space="preserve"> a partir da capacidade digital</w:t>
      </w:r>
      <w:r w:rsidRPr="007863E2">
        <w:rPr>
          <w:rFonts w:ascii="Arial" w:hAnsi="Arial" w:cs="Arial"/>
          <w:color w:val="000000" w:themeColor="text1"/>
        </w:rPr>
        <w:t>.</w:t>
      </w:r>
    </w:p>
    <w:p w14:paraId="1A6B7065" w14:textId="535C784B" w:rsidR="001A07A0" w:rsidRPr="007863E2" w:rsidRDefault="00EF0A2E" w:rsidP="004316A6">
      <w:pPr>
        <w:ind w:firstLine="700"/>
        <w:jc w:val="both"/>
        <w:rPr>
          <w:rFonts w:ascii="Arial" w:hAnsi="Arial" w:cs="Arial"/>
          <w:color w:val="000000" w:themeColor="text1"/>
        </w:rPr>
      </w:pPr>
      <w:r w:rsidRPr="007863E2">
        <w:rPr>
          <w:rFonts w:ascii="Arial" w:hAnsi="Arial" w:cs="Arial"/>
          <w:color w:val="000000" w:themeColor="text1"/>
        </w:rPr>
        <w:t xml:space="preserve">Para </w:t>
      </w:r>
      <w:proofErr w:type="spellStart"/>
      <w:r w:rsidRPr="007863E2">
        <w:rPr>
          <w:rFonts w:ascii="Arial" w:hAnsi="Arial" w:cs="Arial"/>
          <w:color w:val="000000" w:themeColor="text1"/>
        </w:rPr>
        <w:t>Christensen</w:t>
      </w:r>
      <w:proofErr w:type="spellEnd"/>
      <w:r w:rsidRPr="007863E2">
        <w:rPr>
          <w:rFonts w:ascii="Arial" w:hAnsi="Arial" w:cs="Arial"/>
          <w:color w:val="000000" w:themeColor="text1"/>
        </w:rPr>
        <w:t xml:space="preserve"> et al. (2008), a inovação disruptiva é crucial para a capacidade digital porque permite a criação </w:t>
      </w:r>
      <w:r w:rsidR="00FD5712" w:rsidRPr="007863E2">
        <w:rPr>
          <w:rFonts w:ascii="Arial" w:hAnsi="Arial" w:cs="Arial"/>
          <w:color w:val="000000" w:themeColor="text1"/>
        </w:rPr>
        <w:t>de um produto ou serviço que em curto período passa a liderar o mercado substituindo algo que já existia</w:t>
      </w:r>
      <w:r w:rsidRPr="007863E2">
        <w:rPr>
          <w:rFonts w:ascii="Arial" w:hAnsi="Arial" w:cs="Arial"/>
          <w:color w:val="000000" w:themeColor="text1"/>
        </w:rPr>
        <w:t xml:space="preserve"> por meio dos mercados online e softwares existentes</w:t>
      </w:r>
      <w:r w:rsidR="00FD5712" w:rsidRPr="007863E2">
        <w:rPr>
          <w:rFonts w:ascii="Arial" w:hAnsi="Arial" w:cs="Arial"/>
          <w:color w:val="000000" w:themeColor="text1"/>
        </w:rPr>
        <w:t xml:space="preserve"> (</w:t>
      </w:r>
      <w:r w:rsidR="005B0C0A" w:rsidRPr="007863E2">
        <w:rPr>
          <w:rFonts w:ascii="Arial" w:hAnsi="Arial" w:cs="Arial"/>
          <w:color w:val="000000" w:themeColor="text1"/>
        </w:rPr>
        <w:t xml:space="preserve">CHRISTENSEN </w:t>
      </w:r>
      <w:r w:rsidR="00AA26CC" w:rsidRPr="007863E2">
        <w:rPr>
          <w:rFonts w:ascii="Arial" w:hAnsi="Arial" w:cs="Arial"/>
          <w:color w:val="000000" w:themeColor="text1"/>
        </w:rPr>
        <w:t xml:space="preserve">et al., </w:t>
      </w:r>
      <w:r w:rsidR="00FD5712" w:rsidRPr="007863E2">
        <w:rPr>
          <w:rFonts w:ascii="Arial" w:hAnsi="Arial" w:cs="Arial"/>
          <w:color w:val="000000" w:themeColor="text1"/>
        </w:rPr>
        <w:t xml:space="preserve">2008). O novo produto e serviço nasce com a missão de ativar mudanças e trazer novas propostas, resultados e contribui para adequação de melhores possibilidades para mercado no contexto </w:t>
      </w:r>
      <w:r w:rsidRPr="007863E2">
        <w:rPr>
          <w:rFonts w:ascii="Arial" w:hAnsi="Arial" w:cs="Arial"/>
          <w:color w:val="000000" w:themeColor="text1"/>
        </w:rPr>
        <w:t xml:space="preserve">digital </w:t>
      </w:r>
      <w:r w:rsidR="00FD5712" w:rsidRPr="007863E2">
        <w:rPr>
          <w:rFonts w:ascii="Arial" w:hAnsi="Arial" w:cs="Arial"/>
          <w:color w:val="000000" w:themeColor="text1"/>
        </w:rPr>
        <w:t>(</w:t>
      </w:r>
      <w:r w:rsidR="005B0C0A" w:rsidRPr="007863E2">
        <w:rPr>
          <w:rFonts w:ascii="Arial" w:hAnsi="Arial" w:cs="Arial"/>
          <w:color w:val="000000" w:themeColor="text1"/>
        </w:rPr>
        <w:t>ARETIO</w:t>
      </w:r>
      <w:r w:rsidR="00FD5712" w:rsidRPr="007863E2">
        <w:rPr>
          <w:rFonts w:ascii="Arial" w:hAnsi="Arial" w:cs="Arial"/>
          <w:color w:val="000000" w:themeColor="text1"/>
        </w:rPr>
        <w:t>, 2019).</w:t>
      </w:r>
    </w:p>
    <w:p w14:paraId="738DA3A3" w14:textId="50B5EFC0" w:rsidR="004B2D95" w:rsidRPr="007863E2" w:rsidRDefault="00FD5712" w:rsidP="004316A6">
      <w:pPr>
        <w:pStyle w:val="Ttulo1"/>
        <w:rPr>
          <w:rFonts w:eastAsia="Times New Roman"/>
          <w:b/>
          <w:sz w:val="24"/>
          <w:szCs w:val="24"/>
          <w:highlight w:val="white"/>
        </w:rPr>
      </w:pPr>
      <w:r w:rsidRPr="007863E2">
        <w:rPr>
          <w:rFonts w:eastAsia="Times New Roman"/>
          <w:b/>
          <w:sz w:val="24"/>
          <w:szCs w:val="24"/>
          <w:highlight w:val="white"/>
        </w:rPr>
        <w:lastRenderedPageBreak/>
        <w:t xml:space="preserve">3. </w:t>
      </w:r>
      <w:r w:rsidR="00890DF2" w:rsidRPr="007863E2">
        <w:rPr>
          <w:rFonts w:eastAsia="Times New Roman"/>
          <w:b/>
          <w:sz w:val="24"/>
          <w:szCs w:val="24"/>
          <w:highlight w:val="white"/>
        </w:rPr>
        <w:t>PROCEDIMENTO METODOLÓGICO</w:t>
      </w:r>
    </w:p>
    <w:p w14:paraId="25C4C7A9" w14:textId="25FA3711" w:rsidR="001A07A0" w:rsidRPr="007863E2" w:rsidRDefault="00FD5712" w:rsidP="004B2D95">
      <w:pPr>
        <w:ind w:firstLine="700"/>
        <w:jc w:val="both"/>
        <w:rPr>
          <w:rFonts w:ascii="Arial" w:hAnsi="Arial" w:cs="Arial"/>
          <w:color w:val="000000" w:themeColor="text1"/>
        </w:rPr>
      </w:pPr>
      <w:r w:rsidRPr="007863E2">
        <w:rPr>
          <w:rFonts w:ascii="Arial" w:hAnsi="Arial" w:cs="Arial"/>
          <w:color w:val="000000" w:themeColor="text1"/>
        </w:rPr>
        <w:t xml:space="preserve">As etapas metodológicas aplicadas nesta revisão da literatura seguiram o percurso </w:t>
      </w:r>
      <w:r w:rsidR="00A01EF8">
        <w:rPr>
          <w:rFonts w:ascii="Arial" w:hAnsi="Arial" w:cs="Arial"/>
          <w:color w:val="000000" w:themeColor="text1"/>
        </w:rPr>
        <w:t>dos</w:t>
      </w:r>
      <w:r w:rsidRPr="007863E2">
        <w:rPr>
          <w:rFonts w:ascii="Arial" w:hAnsi="Arial" w:cs="Arial"/>
          <w:color w:val="000000" w:themeColor="text1"/>
        </w:rPr>
        <w:t xml:space="preserve"> estudos de (</w:t>
      </w:r>
      <w:r w:rsidR="005B0C0A" w:rsidRPr="007863E2">
        <w:rPr>
          <w:rFonts w:ascii="Arial" w:hAnsi="Arial" w:cs="Arial"/>
          <w:color w:val="000000" w:themeColor="text1"/>
        </w:rPr>
        <w:t>SOUZA</w:t>
      </w:r>
      <w:r w:rsidR="005B0C0A">
        <w:rPr>
          <w:rFonts w:ascii="Arial" w:hAnsi="Arial" w:cs="Arial"/>
          <w:color w:val="000000" w:themeColor="text1"/>
        </w:rPr>
        <w:t>;</w:t>
      </w:r>
      <w:r w:rsidR="005B0C0A" w:rsidRPr="007863E2">
        <w:rPr>
          <w:rFonts w:ascii="Arial" w:hAnsi="Arial" w:cs="Arial"/>
          <w:color w:val="000000" w:themeColor="text1"/>
        </w:rPr>
        <w:t xml:space="preserve"> RIBEIRO, 2013; CHUEKE</w:t>
      </w:r>
      <w:r w:rsidR="005B0C0A">
        <w:rPr>
          <w:rFonts w:ascii="Arial" w:hAnsi="Arial" w:cs="Arial"/>
          <w:color w:val="000000" w:themeColor="text1"/>
        </w:rPr>
        <w:t>;</w:t>
      </w:r>
      <w:r w:rsidR="005B0C0A" w:rsidRPr="007863E2">
        <w:rPr>
          <w:rFonts w:ascii="Arial" w:hAnsi="Arial" w:cs="Arial"/>
          <w:color w:val="000000" w:themeColor="text1"/>
        </w:rPr>
        <w:t xml:space="preserve"> AMATUCCI, 2015</w:t>
      </w:r>
      <w:r w:rsidRPr="007863E2">
        <w:rPr>
          <w:rFonts w:ascii="Arial" w:hAnsi="Arial" w:cs="Arial"/>
          <w:color w:val="000000" w:themeColor="text1"/>
        </w:rPr>
        <w:t>).</w:t>
      </w:r>
      <w:r w:rsidR="00647023" w:rsidRPr="007863E2">
        <w:rPr>
          <w:rFonts w:ascii="Arial" w:hAnsi="Arial" w:cs="Arial"/>
          <w:color w:val="000000" w:themeColor="text1"/>
        </w:rPr>
        <w:t xml:space="preserve"> </w:t>
      </w:r>
      <w:r w:rsidRPr="007863E2">
        <w:rPr>
          <w:rFonts w:ascii="Arial" w:hAnsi="Arial" w:cs="Arial"/>
          <w:color w:val="000000" w:themeColor="text1"/>
        </w:rPr>
        <w:t xml:space="preserve">Para mapear as capacidades digitais, inicialmente foram realizados levantamentos de estudos anteriores nas bases </w:t>
      </w:r>
      <w:proofErr w:type="spellStart"/>
      <w:r w:rsidRPr="007863E2">
        <w:rPr>
          <w:rFonts w:ascii="Arial" w:hAnsi="Arial" w:cs="Arial"/>
          <w:i/>
          <w:color w:val="000000" w:themeColor="text1"/>
        </w:rPr>
        <w:t>Scopus</w:t>
      </w:r>
      <w:proofErr w:type="spellEnd"/>
      <w:r w:rsidRPr="007863E2">
        <w:rPr>
          <w:rFonts w:ascii="Arial" w:hAnsi="Arial" w:cs="Arial"/>
          <w:color w:val="000000" w:themeColor="text1"/>
        </w:rPr>
        <w:t xml:space="preserve"> e </w:t>
      </w:r>
      <w:r w:rsidRPr="007863E2">
        <w:rPr>
          <w:rFonts w:ascii="Arial" w:hAnsi="Arial" w:cs="Arial"/>
          <w:i/>
          <w:color w:val="000000" w:themeColor="text1"/>
        </w:rPr>
        <w:t>Web of Science</w:t>
      </w:r>
      <w:r w:rsidRPr="007863E2">
        <w:rPr>
          <w:rFonts w:ascii="Arial" w:hAnsi="Arial" w:cs="Arial"/>
          <w:color w:val="000000" w:themeColor="text1"/>
        </w:rPr>
        <w:t>. As palavras-chave aplicadas na busca foram: “</w:t>
      </w:r>
      <w:proofErr w:type="spellStart"/>
      <w:r w:rsidRPr="007863E2">
        <w:rPr>
          <w:rFonts w:ascii="Arial" w:hAnsi="Arial" w:cs="Arial"/>
          <w:i/>
          <w:color w:val="000000" w:themeColor="text1"/>
        </w:rPr>
        <w:t>D</w:t>
      </w:r>
      <w:r w:rsidR="00A450D9" w:rsidRPr="007863E2">
        <w:rPr>
          <w:rFonts w:ascii="Arial" w:hAnsi="Arial" w:cs="Arial"/>
          <w:i/>
          <w:color w:val="000000" w:themeColor="text1"/>
        </w:rPr>
        <w:t>y</w:t>
      </w:r>
      <w:r w:rsidRPr="007863E2">
        <w:rPr>
          <w:rFonts w:ascii="Arial" w:hAnsi="Arial" w:cs="Arial"/>
          <w:i/>
          <w:color w:val="000000" w:themeColor="text1"/>
        </w:rPr>
        <w:t>namic</w:t>
      </w:r>
      <w:proofErr w:type="spellEnd"/>
      <w:r w:rsidRPr="007863E2">
        <w:rPr>
          <w:rFonts w:ascii="Arial" w:hAnsi="Arial" w:cs="Arial"/>
          <w:i/>
          <w:color w:val="000000" w:themeColor="text1"/>
        </w:rPr>
        <w:t xml:space="preserve"> </w:t>
      </w:r>
      <w:proofErr w:type="spellStart"/>
      <w:r w:rsidRPr="007863E2">
        <w:rPr>
          <w:rFonts w:ascii="Arial" w:hAnsi="Arial" w:cs="Arial"/>
          <w:i/>
          <w:color w:val="000000" w:themeColor="text1"/>
        </w:rPr>
        <w:t>capabilit</w:t>
      </w:r>
      <w:r w:rsidR="00A450D9" w:rsidRPr="007863E2">
        <w:rPr>
          <w:rFonts w:ascii="Arial" w:hAnsi="Arial" w:cs="Arial"/>
          <w:i/>
          <w:color w:val="000000" w:themeColor="text1"/>
        </w:rPr>
        <w:t>ies</w:t>
      </w:r>
      <w:proofErr w:type="spellEnd"/>
      <w:r w:rsidR="00EF0A2E" w:rsidRPr="007863E2">
        <w:rPr>
          <w:rFonts w:ascii="Arial" w:hAnsi="Arial" w:cs="Arial"/>
          <w:i/>
          <w:color w:val="000000" w:themeColor="text1"/>
        </w:rPr>
        <w:t>” and “D</w:t>
      </w:r>
      <w:r w:rsidRPr="007863E2">
        <w:rPr>
          <w:rFonts w:ascii="Arial" w:hAnsi="Arial" w:cs="Arial"/>
          <w:i/>
          <w:color w:val="000000" w:themeColor="text1"/>
        </w:rPr>
        <w:t xml:space="preserve">igital </w:t>
      </w:r>
      <w:proofErr w:type="spellStart"/>
      <w:r w:rsidRPr="007863E2">
        <w:rPr>
          <w:rFonts w:ascii="Arial" w:hAnsi="Arial" w:cs="Arial"/>
          <w:i/>
          <w:color w:val="000000" w:themeColor="text1"/>
        </w:rPr>
        <w:t>capabilities</w:t>
      </w:r>
      <w:proofErr w:type="spellEnd"/>
      <w:r w:rsidR="00EF0A2E" w:rsidRPr="007863E2">
        <w:rPr>
          <w:rFonts w:ascii="Arial" w:hAnsi="Arial" w:cs="Arial"/>
          <w:i/>
          <w:color w:val="000000" w:themeColor="text1"/>
        </w:rPr>
        <w:t>”</w:t>
      </w:r>
      <w:r w:rsidRPr="007863E2">
        <w:rPr>
          <w:rFonts w:ascii="Arial" w:hAnsi="Arial" w:cs="Arial"/>
          <w:i/>
          <w:color w:val="000000" w:themeColor="text1"/>
        </w:rPr>
        <w:t xml:space="preserve"> </w:t>
      </w:r>
      <w:proofErr w:type="spellStart"/>
      <w:r w:rsidRPr="007863E2">
        <w:rPr>
          <w:rFonts w:ascii="Arial" w:hAnsi="Arial" w:cs="Arial"/>
          <w:i/>
          <w:color w:val="000000" w:themeColor="text1"/>
        </w:rPr>
        <w:t>or</w:t>
      </w:r>
      <w:proofErr w:type="spellEnd"/>
      <w:r w:rsidRPr="007863E2">
        <w:rPr>
          <w:rFonts w:ascii="Arial" w:hAnsi="Arial" w:cs="Arial"/>
          <w:i/>
          <w:color w:val="000000" w:themeColor="text1"/>
        </w:rPr>
        <w:t xml:space="preserve"> </w:t>
      </w:r>
      <w:r w:rsidR="00EF0A2E" w:rsidRPr="007863E2">
        <w:rPr>
          <w:rFonts w:ascii="Arial" w:hAnsi="Arial" w:cs="Arial"/>
          <w:i/>
          <w:color w:val="000000" w:themeColor="text1"/>
        </w:rPr>
        <w:t>“</w:t>
      </w:r>
      <w:proofErr w:type="spellStart"/>
      <w:r w:rsidRPr="007863E2">
        <w:rPr>
          <w:rFonts w:ascii="Arial" w:hAnsi="Arial" w:cs="Arial"/>
          <w:i/>
          <w:color w:val="000000" w:themeColor="text1"/>
        </w:rPr>
        <w:t>Institute</w:t>
      </w:r>
      <w:proofErr w:type="spellEnd"/>
      <w:r w:rsidRPr="007863E2">
        <w:rPr>
          <w:rFonts w:ascii="Arial" w:hAnsi="Arial" w:cs="Arial"/>
          <w:i/>
          <w:color w:val="000000" w:themeColor="text1"/>
        </w:rPr>
        <w:t xml:space="preserve"> </w:t>
      </w:r>
      <w:proofErr w:type="spellStart"/>
      <w:r w:rsidRPr="007863E2">
        <w:rPr>
          <w:rFonts w:ascii="Arial" w:hAnsi="Arial" w:cs="Arial"/>
          <w:i/>
          <w:color w:val="000000" w:themeColor="text1"/>
        </w:rPr>
        <w:t>education</w:t>
      </w:r>
      <w:proofErr w:type="spellEnd"/>
      <w:r w:rsidRPr="007863E2">
        <w:rPr>
          <w:rFonts w:ascii="Arial" w:hAnsi="Arial" w:cs="Arial"/>
          <w:color w:val="000000" w:themeColor="text1"/>
        </w:rPr>
        <w:t>”.</w:t>
      </w:r>
      <w:r w:rsidR="00EF0A2E" w:rsidRPr="007863E2">
        <w:rPr>
          <w:rFonts w:ascii="Arial" w:hAnsi="Arial" w:cs="Arial"/>
          <w:color w:val="000000" w:themeColor="text1"/>
        </w:rPr>
        <w:t xml:space="preserve"> Estas palavras foram selecionadas por abrangerem a tratativa de digitalização e capacidades dinâmicas e apresentarem alta relevância no momento de busca nas bases. </w:t>
      </w:r>
      <w:r w:rsidRPr="007863E2">
        <w:rPr>
          <w:rFonts w:ascii="Arial" w:hAnsi="Arial" w:cs="Arial"/>
          <w:color w:val="000000" w:themeColor="text1"/>
        </w:rPr>
        <w:t xml:space="preserve"> </w:t>
      </w:r>
      <w:r w:rsidR="00EF0A2E" w:rsidRPr="007863E2">
        <w:rPr>
          <w:rFonts w:ascii="Arial" w:hAnsi="Arial" w:cs="Arial"/>
          <w:color w:val="000000" w:themeColor="text1"/>
        </w:rPr>
        <w:t>Ademais, a</w:t>
      </w:r>
      <w:r w:rsidRPr="007863E2">
        <w:rPr>
          <w:rFonts w:ascii="Arial" w:hAnsi="Arial" w:cs="Arial"/>
          <w:color w:val="000000" w:themeColor="text1"/>
        </w:rPr>
        <w:t xml:space="preserve"> busca nas bases priorizou os filtros por títulos, resumos e palavras-chave.</w:t>
      </w:r>
    </w:p>
    <w:p w14:paraId="092C6B33" w14:textId="6518AD87" w:rsidR="001A07A0" w:rsidRPr="007863E2" w:rsidRDefault="00FD5712" w:rsidP="00231D3A">
      <w:pPr>
        <w:ind w:firstLine="720"/>
        <w:jc w:val="both"/>
        <w:rPr>
          <w:rFonts w:ascii="Arial" w:hAnsi="Arial" w:cs="Arial"/>
          <w:color w:val="000000" w:themeColor="text1"/>
        </w:rPr>
      </w:pPr>
      <w:r w:rsidRPr="007863E2">
        <w:rPr>
          <w:rFonts w:ascii="Arial" w:hAnsi="Arial" w:cs="Arial"/>
          <w:color w:val="000000" w:themeColor="text1"/>
        </w:rPr>
        <w:t xml:space="preserve">A </w:t>
      </w:r>
      <w:r w:rsidRPr="007863E2">
        <w:rPr>
          <w:rFonts w:ascii="Arial" w:hAnsi="Arial" w:cs="Arial"/>
          <w:i/>
          <w:color w:val="000000" w:themeColor="text1"/>
        </w:rPr>
        <w:t>Web of Science</w:t>
      </w:r>
      <w:r w:rsidRPr="007863E2">
        <w:rPr>
          <w:rFonts w:ascii="Arial" w:hAnsi="Arial" w:cs="Arial"/>
          <w:color w:val="000000" w:themeColor="text1"/>
        </w:rPr>
        <w:t xml:space="preserve"> é uma base de dados que concentra artigos publicados de diversas revistas. </w:t>
      </w:r>
      <w:r w:rsidR="00EF0A2E" w:rsidRPr="007863E2">
        <w:rPr>
          <w:rFonts w:ascii="Arial" w:hAnsi="Arial" w:cs="Arial"/>
          <w:color w:val="000000" w:themeColor="text1"/>
        </w:rPr>
        <w:t>Já a</w:t>
      </w:r>
      <w:r w:rsidRPr="007863E2">
        <w:rPr>
          <w:rFonts w:ascii="Arial" w:hAnsi="Arial" w:cs="Arial"/>
          <w:color w:val="000000" w:themeColor="text1"/>
        </w:rPr>
        <w:t xml:space="preserve"> base </w:t>
      </w:r>
      <w:proofErr w:type="spellStart"/>
      <w:r w:rsidRPr="007863E2">
        <w:rPr>
          <w:rFonts w:ascii="Arial" w:hAnsi="Arial" w:cs="Arial"/>
          <w:color w:val="000000" w:themeColor="text1"/>
        </w:rPr>
        <w:t>Scopus</w:t>
      </w:r>
      <w:proofErr w:type="spellEnd"/>
      <w:r w:rsidRPr="007863E2">
        <w:rPr>
          <w:rFonts w:ascii="Arial" w:hAnsi="Arial" w:cs="Arial"/>
          <w:color w:val="000000" w:themeColor="text1"/>
        </w:rPr>
        <w:t xml:space="preserve"> contempla volume considerável de artigos, é um dos bancos de dados mais relevantes em citações de artigos revisados por pares. </w:t>
      </w:r>
      <w:r w:rsidR="00EF0A2E" w:rsidRPr="007863E2">
        <w:rPr>
          <w:rFonts w:ascii="Arial" w:hAnsi="Arial" w:cs="Arial"/>
          <w:color w:val="000000" w:themeColor="text1"/>
        </w:rPr>
        <w:t>Após a aplicação dos critérios para extração da base, f</w:t>
      </w:r>
      <w:r w:rsidRPr="007863E2">
        <w:rPr>
          <w:rFonts w:ascii="Arial" w:hAnsi="Arial" w:cs="Arial"/>
          <w:color w:val="000000" w:themeColor="text1"/>
        </w:rPr>
        <w:t xml:space="preserve">oram identificados 420 artigos publicados entre os períodos de 1973 e 2021. As áreas consideradas para seleção foram: administração, negócios e economia. </w:t>
      </w:r>
      <w:r w:rsidR="00A01EF8">
        <w:rPr>
          <w:rFonts w:ascii="Arial" w:hAnsi="Arial" w:cs="Arial"/>
          <w:color w:val="000000" w:themeColor="text1"/>
        </w:rPr>
        <w:t xml:space="preserve">Os </w:t>
      </w:r>
      <w:r w:rsidRPr="007863E2">
        <w:rPr>
          <w:rFonts w:ascii="Arial" w:hAnsi="Arial" w:cs="Arial"/>
          <w:color w:val="000000" w:themeColor="text1"/>
        </w:rPr>
        <w:t>dados seguiram duas organizações</w:t>
      </w:r>
      <w:r w:rsidR="00231D3A" w:rsidRPr="007863E2">
        <w:rPr>
          <w:rFonts w:ascii="Arial" w:hAnsi="Arial" w:cs="Arial"/>
          <w:color w:val="000000" w:themeColor="text1"/>
        </w:rPr>
        <w:t xml:space="preserve">: </w:t>
      </w:r>
      <w:r w:rsidRPr="007863E2">
        <w:rPr>
          <w:rFonts w:ascii="Arial" w:hAnsi="Arial" w:cs="Arial"/>
          <w:color w:val="000000" w:themeColor="text1"/>
        </w:rPr>
        <w:t xml:space="preserve">primeiro tabulação e organização no </w:t>
      </w:r>
      <w:r w:rsidRPr="007863E2">
        <w:rPr>
          <w:rFonts w:ascii="Arial" w:hAnsi="Arial" w:cs="Arial"/>
          <w:i/>
          <w:color w:val="000000" w:themeColor="text1"/>
        </w:rPr>
        <w:t xml:space="preserve">Microsoft Excel </w:t>
      </w:r>
      <w:r w:rsidRPr="007863E2">
        <w:rPr>
          <w:rFonts w:ascii="Arial" w:hAnsi="Arial" w:cs="Arial"/>
          <w:color w:val="000000" w:themeColor="text1"/>
        </w:rPr>
        <w:t>e segundo</w:t>
      </w:r>
      <w:r w:rsidRPr="007863E2">
        <w:rPr>
          <w:rFonts w:ascii="Arial" w:hAnsi="Arial" w:cs="Arial"/>
          <w:i/>
          <w:color w:val="000000" w:themeColor="text1"/>
        </w:rPr>
        <w:t xml:space="preserve"> </w:t>
      </w:r>
      <w:r w:rsidRPr="007863E2">
        <w:rPr>
          <w:rFonts w:ascii="Arial" w:hAnsi="Arial" w:cs="Arial"/>
          <w:color w:val="000000" w:themeColor="text1"/>
        </w:rPr>
        <w:t>a exportação e análise p</w:t>
      </w:r>
      <w:r w:rsidR="004A1CA0">
        <w:rPr>
          <w:rFonts w:ascii="Arial" w:hAnsi="Arial" w:cs="Arial"/>
          <w:color w:val="000000" w:themeColor="text1"/>
        </w:rPr>
        <w:t>ara o</w:t>
      </w:r>
      <w:r w:rsidRPr="007863E2">
        <w:rPr>
          <w:rFonts w:ascii="Arial" w:hAnsi="Arial" w:cs="Arial"/>
          <w:color w:val="000000" w:themeColor="text1"/>
        </w:rPr>
        <w:t xml:space="preserve"> software </w:t>
      </w:r>
      <w:proofErr w:type="spellStart"/>
      <w:r w:rsidRPr="007863E2">
        <w:rPr>
          <w:rFonts w:ascii="Arial" w:hAnsi="Arial" w:cs="Arial"/>
          <w:color w:val="000000" w:themeColor="text1"/>
        </w:rPr>
        <w:t>VosWier</w:t>
      </w:r>
      <w:proofErr w:type="spellEnd"/>
      <w:r w:rsidRPr="007863E2">
        <w:rPr>
          <w:rFonts w:ascii="Arial" w:hAnsi="Arial" w:cs="Arial"/>
          <w:color w:val="000000" w:themeColor="text1"/>
        </w:rPr>
        <w:t>.</w:t>
      </w:r>
    </w:p>
    <w:p w14:paraId="08193DFA" w14:textId="69E645B3" w:rsidR="001A07A0" w:rsidRPr="007863E2" w:rsidRDefault="00FD5712" w:rsidP="00647023">
      <w:pPr>
        <w:tabs>
          <w:tab w:val="left" w:pos="709"/>
        </w:tabs>
        <w:ind w:firstLine="720"/>
        <w:jc w:val="both"/>
        <w:rPr>
          <w:rFonts w:ascii="Arial" w:hAnsi="Arial" w:cs="Arial"/>
          <w:color w:val="000000" w:themeColor="text1"/>
        </w:rPr>
      </w:pPr>
      <w:r w:rsidRPr="007863E2">
        <w:rPr>
          <w:rFonts w:ascii="Arial" w:hAnsi="Arial" w:cs="Arial"/>
          <w:color w:val="000000" w:themeColor="text1"/>
        </w:rPr>
        <w:t xml:space="preserve">A primeira organização dos dados exportados das bases </w:t>
      </w:r>
      <w:r w:rsidRPr="007863E2">
        <w:rPr>
          <w:rFonts w:ascii="Arial" w:hAnsi="Arial" w:cs="Arial"/>
          <w:i/>
          <w:color w:val="000000" w:themeColor="text1"/>
        </w:rPr>
        <w:t>Web of Science</w:t>
      </w:r>
      <w:r w:rsidRPr="007863E2">
        <w:rPr>
          <w:rFonts w:ascii="Arial" w:hAnsi="Arial" w:cs="Arial"/>
          <w:color w:val="000000" w:themeColor="text1"/>
        </w:rPr>
        <w:t xml:space="preserve"> e </w:t>
      </w:r>
      <w:proofErr w:type="spellStart"/>
      <w:r w:rsidRPr="007863E2">
        <w:rPr>
          <w:rFonts w:ascii="Arial" w:hAnsi="Arial" w:cs="Arial"/>
          <w:i/>
          <w:color w:val="000000" w:themeColor="text1"/>
        </w:rPr>
        <w:t>Scopus</w:t>
      </w:r>
      <w:proofErr w:type="spellEnd"/>
      <w:r w:rsidRPr="007863E2">
        <w:rPr>
          <w:rFonts w:ascii="Arial" w:hAnsi="Arial" w:cs="Arial"/>
          <w:color w:val="000000" w:themeColor="text1"/>
        </w:rPr>
        <w:t xml:space="preserve">, foram sistematizados no </w:t>
      </w:r>
      <w:r w:rsidRPr="007863E2">
        <w:rPr>
          <w:rFonts w:ascii="Arial" w:hAnsi="Arial" w:cs="Arial"/>
          <w:i/>
          <w:color w:val="000000" w:themeColor="text1"/>
        </w:rPr>
        <w:t>Microsoft Excel,</w:t>
      </w:r>
      <w:r w:rsidR="004B2D95" w:rsidRPr="007863E2">
        <w:rPr>
          <w:rFonts w:ascii="Arial" w:hAnsi="Arial" w:cs="Arial"/>
          <w:i/>
          <w:color w:val="000000" w:themeColor="text1"/>
        </w:rPr>
        <w:t xml:space="preserve"> </w:t>
      </w:r>
      <w:r w:rsidRPr="007863E2">
        <w:rPr>
          <w:rFonts w:ascii="Arial" w:hAnsi="Arial" w:cs="Arial"/>
          <w:color w:val="000000" w:themeColor="text1"/>
        </w:rPr>
        <w:t xml:space="preserve">posteriormente 69 artigos foram selecionados para leituras. As leituras foram organizadas com objetivo de mapear as capacidades digitais emergentes, neste sentido, foram tabulados pontos específicos dos artigos mais citados que tratavam especificamente da temática do estudo. </w:t>
      </w:r>
    </w:p>
    <w:p w14:paraId="6D8FF17D" w14:textId="416CED79" w:rsidR="001A07A0" w:rsidRPr="007863E2" w:rsidRDefault="00FD5712" w:rsidP="00B61871">
      <w:pPr>
        <w:ind w:firstLine="720"/>
        <w:jc w:val="both"/>
        <w:rPr>
          <w:rFonts w:ascii="Arial" w:hAnsi="Arial" w:cs="Arial"/>
          <w:color w:val="000000" w:themeColor="text1"/>
        </w:rPr>
      </w:pPr>
      <w:r w:rsidRPr="007863E2">
        <w:rPr>
          <w:rFonts w:ascii="Arial" w:hAnsi="Arial" w:cs="Arial"/>
          <w:color w:val="000000" w:themeColor="text1"/>
        </w:rPr>
        <w:t>A segunda organização</w:t>
      </w:r>
      <w:r w:rsidR="00A01EF8">
        <w:rPr>
          <w:rFonts w:ascii="Arial" w:hAnsi="Arial" w:cs="Arial"/>
          <w:color w:val="000000" w:themeColor="text1"/>
        </w:rPr>
        <w:t xml:space="preserve">, foi a unificação das bases e </w:t>
      </w:r>
      <w:r w:rsidRPr="007863E2">
        <w:rPr>
          <w:rFonts w:ascii="Arial" w:hAnsi="Arial" w:cs="Arial"/>
          <w:color w:val="000000" w:themeColor="text1"/>
        </w:rPr>
        <w:t xml:space="preserve">exportação para o software </w:t>
      </w:r>
      <w:proofErr w:type="spellStart"/>
      <w:r w:rsidRPr="007863E2">
        <w:rPr>
          <w:rFonts w:ascii="Arial" w:hAnsi="Arial" w:cs="Arial"/>
          <w:i/>
          <w:color w:val="000000" w:themeColor="text1"/>
        </w:rPr>
        <w:t>Voswier</w:t>
      </w:r>
      <w:proofErr w:type="spellEnd"/>
      <w:r w:rsidR="00231D3A" w:rsidRPr="007863E2">
        <w:rPr>
          <w:rFonts w:ascii="Arial" w:hAnsi="Arial" w:cs="Arial"/>
          <w:i/>
          <w:color w:val="000000" w:themeColor="text1"/>
        </w:rPr>
        <w:t>,</w:t>
      </w:r>
      <w:r w:rsidRPr="007863E2">
        <w:rPr>
          <w:rFonts w:ascii="Arial" w:hAnsi="Arial" w:cs="Arial"/>
          <w:i/>
          <w:color w:val="000000" w:themeColor="text1"/>
        </w:rPr>
        <w:t xml:space="preserve"> </w:t>
      </w:r>
      <w:r w:rsidRPr="007863E2">
        <w:rPr>
          <w:rFonts w:ascii="Arial" w:hAnsi="Arial" w:cs="Arial"/>
          <w:color w:val="000000" w:themeColor="text1"/>
        </w:rPr>
        <w:t xml:space="preserve">que prioriza a visualização de redes bibliométricas. </w:t>
      </w:r>
      <w:r w:rsidR="00A01EF8">
        <w:rPr>
          <w:rFonts w:ascii="Arial" w:hAnsi="Arial" w:cs="Arial"/>
          <w:color w:val="000000" w:themeColor="text1"/>
        </w:rPr>
        <w:t xml:space="preserve">O desenvolvimento foi </w:t>
      </w:r>
      <w:r w:rsidRPr="007863E2">
        <w:rPr>
          <w:rFonts w:ascii="Arial" w:hAnsi="Arial" w:cs="Arial"/>
          <w:color w:val="000000" w:themeColor="text1"/>
        </w:rPr>
        <w:t xml:space="preserve">com foco nas técnicas relacionais que incluem a relação de </w:t>
      </w:r>
      <w:proofErr w:type="spellStart"/>
      <w:r w:rsidRPr="007863E2">
        <w:rPr>
          <w:rFonts w:ascii="Arial" w:hAnsi="Arial" w:cs="Arial"/>
          <w:color w:val="000000" w:themeColor="text1"/>
        </w:rPr>
        <w:t>cocitação</w:t>
      </w:r>
      <w:proofErr w:type="spellEnd"/>
      <w:r w:rsidRPr="007863E2">
        <w:rPr>
          <w:rFonts w:ascii="Arial" w:hAnsi="Arial" w:cs="Arial"/>
          <w:color w:val="000000" w:themeColor="text1"/>
        </w:rPr>
        <w:t>, termos com maiores evidências e acoplamento bibliográfico (</w:t>
      </w:r>
      <w:r w:rsidR="005B0C0A" w:rsidRPr="007863E2">
        <w:rPr>
          <w:rFonts w:ascii="Arial" w:hAnsi="Arial" w:cs="Arial"/>
          <w:color w:val="000000" w:themeColor="text1"/>
        </w:rPr>
        <w:t>VAN ECK</w:t>
      </w:r>
      <w:r w:rsidR="005B0C0A">
        <w:rPr>
          <w:rFonts w:ascii="Arial" w:hAnsi="Arial" w:cs="Arial"/>
          <w:color w:val="000000" w:themeColor="text1"/>
        </w:rPr>
        <w:t>;</w:t>
      </w:r>
      <w:r w:rsidR="005B0C0A" w:rsidRPr="007863E2">
        <w:rPr>
          <w:rFonts w:ascii="Arial" w:hAnsi="Arial" w:cs="Arial"/>
          <w:color w:val="000000" w:themeColor="text1"/>
        </w:rPr>
        <w:t xml:space="preserve"> WALTMAN, 2010</w:t>
      </w:r>
      <w:r w:rsidRPr="007863E2">
        <w:rPr>
          <w:rFonts w:ascii="Arial" w:hAnsi="Arial" w:cs="Arial"/>
          <w:color w:val="000000" w:themeColor="text1"/>
        </w:rPr>
        <w:t xml:space="preserve">). A </w:t>
      </w:r>
      <w:r w:rsidR="00EF0A2E" w:rsidRPr="007863E2">
        <w:rPr>
          <w:rFonts w:ascii="Arial" w:hAnsi="Arial" w:cs="Arial"/>
          <w:color w:val="000000" w:themeColor="text1"/>
        </w:rPr>
        <w:t>F</w:t>
      </w:r>
      <w:r w:rsidRPr="007863E2">
        <w:rPr>
          <w:rFonts w:ascii="Arial" w:hAnsi="Arial" w:cs="Arial"/>
          <w:color w:val="000000" w:themeColor="text1"/>
        </w:rPr>
        <w:t>igura 1 representa a organização administrada na composição e exclusão dos artigos selecionados para o mapeamento das capacidades digitais</w:t>
      </w:r>
      <w:r w:rsidR="00231D3A" w:rsidRPr="007863E2">
        <w:rPr>
          <w:rFonts w:ascii="Arial" w:hAnsi="Arial" w:cs="Arial"/>
          <w:color w:val="000000" w:themeColor="text1"/>
        </w:rPr>
        <w:t xml:space="preserve">, </w:t>
      </w:r>
      <w:r w:rsidRPr="007863E2">
        <w:rPr>
          <w:rFonts w:ascii="Arial" w:hAnsi="Arial" w:cs="Arial"/>
          <w:color w:val="000000" w:themeColor="text1"/>
        </w:rPr>
        <w:t>resultando em 69 artigos</w:t>
      </w:r>
      <w:r w:rsidR="007863E2">
        <w:rPr>
          <w:rFonts w:ascii="Arial" w:hAnsi="Arial" w:cs="Arial"/>
          <w:color w:val="000000" w:themeColor="text1"/>
        </w:rPr>
        <w:t>.</w:t>
      </w:r>
    </w:p>
    <w:p w14:paraId="02A05434" w14:textId="42965085" w:rsidR="007863E2" w:rsidRDefault="007863E2" w:rsidP="00B61871">
      <w:pPr>
        <w:ind w:firstLine="720"/>
        <w:jc w:val="both"/>
        <w:rPr>
          <w:rFonts w:ascii="Arial" w:hAnsi="Arial" w:cs="Arial"/>
          <w:color w:val="000000" w:themeColor="text1"/>
        </w:rPr>
      </w:pPr>
    </w:p>
    <w:p w14:paraId="470BC578" w14:textId="743D63FF" w:rsidR="006B7AC0" w:rsidRPr="006B7AC0" w:rsidRDefault="006B7AC0" w:rsidP="00B61871">
      <w:pPr>
        <w:ind w:firstLine="720"/>
        <w:jc w:val="both"/>
        <w:rPr>
          <w:rFonts w:ascii="Arial" w:hAnsi="Arial" w:cs="Arial"/>
        </w:rPr>
      </w:pPr>
      <w:r w:rsidRPr="006B7AC0">
        <w:rPr>
          <w:rFonts w:ascii="Arial" w:hAnsi="Arial" w:cs="Arial"/>
          <w:b/>
          <w:bCs/>
        </w:rPr>
        <w:t>Figura 1</w:t>
      </w:r>
      <w:r w:rsidRPr="006B7AC0">
        <w:rPr>
          <w:rFonts w:ascii="Arial" w:hAnsi="Arial" w:cs="Arial"/>
        </w:rPr>
        <w:t>. Processo de revisão da literatura, adaptado de (KAUPPI; SALMI; YOU 2018).</w:t>
      </w:r>
    </w:p>
    <w:p w14:paraId="4630397A" w14:textId="77777777" w:rsidR="001A07A0" w:rsidRPr="007863E2" w:rsidRDefault="00FD5712" w:rsidP="002C1A9B">
      <w:pPr>
        <w:spacing w:line="360" w:lineRule="auto"/>
        <w:ind w:firstLine="1560"/>
        <w:jc w:val="both"/>
        <w:rPr>
          <w:rFonts w:ascii="Arial" w:hAnsi="Arial" w:cs="Arial"/>
        </w:rPr>
      </w:pPr>
      <w:r w:rsidRPr="007863E2">
        <w:rPr>
          <w:rFonts w:ascii="Arial" w:hAnsi="Arial" w:cs="Arial"/>
        </w:rPr>
        <w:t xml:space="preserve"> </w:t>
      </w:r>
      <w:r w:rsidRPr="007863E2">
        <w:rPr>
          <w:rFonts w:ascii="Arial" w:hAnsi="Arial" w:cs="Arial"/>
          <w:noProof/>
        </w:rPr>
        <w:drawing>
          <wp:inline distT="114300" distB="114300" distL="114300" distR="114300" wp14:anchorId="08002758" wp14:editId="4A337112">
            <wp:extent cx="3331547" cy="2651760"/>
            <wp:effectExtent l="12700" t="12700" r="8890" b="1524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393281" cy="2700898"/>
                    </a:xfrm>
                    <a:prstGeom prst="rect">
                      <a:avLst/>
                    </a:prstGeom>
                    <a:ln>
                      <a:solidFill>
                        <a:schemeClr val="tx1"/>
                      </a:solidFill>
                    </a:ln>
                  </pic:spPr>
                </pic:pic>
              </a:graphicData>
            </a:graphic>
          </wp:inline>
        </w:drawing>
      </w:r>
    </w:p>
    <w:p w14:paraId="51EFCB19" w14:textId="3C4BCA22" w:rsidR="001A07A0" w:rsidRPr="007863E2" w:rsidRDefault="00FD5712" w:rsidP="004316A6">
      <w:pPr>
        <w:ind w:firstLine="700"/>
        <w:jc w:val="both"/>
        <w:rPr>
          <w:rFonts w:ascii="Arial" w:hAnsi="Arial" w:cs="Arial"/>
          <w:sz w:val="20"/>
          <w:szCs w:val="20"/>
        </w:rPr>
      </w:pPr>
      <w:r w:rsidRPr="007863E2">
        <w:rPr>
          <w:rFonts w:ascii="Arial" w:hAnsi="Arial" w:cs="Arial"/>
        </w:rPr>
        <w:t xml:space="preserve"> </w:t>
      </w:r>
      <w:r w:rsidR="00A01EF8">
        <w:rPr>
          <w:rFonts w:ascii="Arial" w:hAnsi="Arial" w:cs="Arial"/>
        </w:rPr>
        <w:tab/>
      </w:r>
      <w:r w:rsidRPr="007863E2">
        <w:rPr>
          <w:rFonts w:ascii="Arial" w:hAnsi="Arial" w:cs="Arial"/>
          <w:sz w:val="20"/>
          <w:szCs w:val="20"/>
        </w:rPr>
        <w:t xml:space="preserve">       </w:t>
      </w:r>
      <w:r w:rsidRPr="007863E2">
        <w:rPr>
          <w:rFonts w:ascii="Arial" w:hAnsi="Arial" w:cs="Arial"/>
          <w:sz w:val="20"/>
          <w:szCs w:val="20"/>
        </w:rPr>
        <w:tab/>
        <w:t xml:space="preserve">            </w:t>
      </w:r>
      <w:r w:rsidR="00A01EF8">
        <w:rPr>
          <w:rFonts w:ascii="Arial" w:hAnsi="Arial" w:cs="Arial"/>
          <w:sz w:val="20"/>
          <w:szCs w:val="20"/>
        </w:rPr>
        <w:tab/>
      </w:r>
      <w:r w:rsidR="002C1A9B" w:rsidRPr="006B7AC0">
        <w:rPr>
          <w:rFonts w:ascii="Arial" w:hAnsi="Arial" w:cs="Arial"/>
          <w:b/>
          <w:bCs/>
          <w:sz w:val="20"/>
          <w:szCs w:val="20"/>
        </w:rPr>
        <w:t xml:space="preserve">     </w:t>
      </w:r>
      <w:r w:rsidRPr="006B7AC0">
        <w:rPr>
          <w:rFonts w:ascii="Arial" w:hAnsi="Arial" w:cs="Arial"/>
          <w:b/>
          <w:bCs/>
          <w:sz w:val="20"/>
          <w:szCs w:val="20"/>
        </w:rPr>
        <w:t>Fonte:</w:t>
      </w:r>
      <w:r w:rsidRPr="007863E2">
        <w:rPr>
          <w:rFonts w:ascii="Arial" w:hAnsi="Arial" w:cs="Arial"/>
          <w:sz w:val="20"/>
          <w:szCs w:val="20"/>
        </w:rPr>
        <w:t xml:space="preserve"> Desenvolvido pelos autores</w:t>
      </w:r>
    </w:p>
    <w:p w14:paraId="3D79218A" w14:textId="2D5386CA" w:rsidR="001A07A0" w:rsidRPr="007863E2" w:rsidRDefault="000221F8" w:rsidP="00890DF2">
      <w:pPr>
        <w:pStyle w:val="Ttulo1"/>
        <w:rPr>
          <w:rFonts w:eastAsia="Times New Roman"/>
          <w:b/>
          <w:sz w:val="24"/>
          <w:szCs w:val="24"/>
        </w:rPr>
      </w:pPr>
      <w:r w:rsidRPr="007863E2">
        <w:rPr>
          <w:rFonts w:eastAsia="Times New Roman"/>
          <w:b/>
          <w:sz w:val="24"/>
          <w:szCs w:val="24"/>
        </w:rPr>
        <w:lastRenderedPageBreak/>
        <w:t>4</w:t>
      </w:r>
      <w:r w:rsidR="00FD5712" w:rsidRPr="007863E2">
        <w:rPr>
          <w:rFonts w:eastAsia="Times New Roman"/>
          <w:b/>
          <w:sz w:val="24"/>
          <w:szCs w:val="24"/>
        </w:rPr>
        <w:t xml:space="preserve">. </w:t>
      </w:r>
      <w:r w:rsidR="00890DF2" w:rsidRPr="007863E2">
        <w:rPr>
          <w:rFonts w:eastAsia="Times New Roman"/>
          <w:b/>
          <w:sz w:val="24"/>
          <w:szCs w:val="24"/>
        </w:rPr>
        <w:t>ANÁLISE DE DADOS</w:t>
      </w:r>
    </w:p>
    <w:p w14:paraId="577755FA" w14:textId="4C3751CD" w:rsidR="006B7AC0" w:rsidRDefault="004B2D95">
      <w:pPr>
        <w:ind w:firstLine="700"/>
        <w:jc w:val="both"/>
        <w:rPr>
          <w:rFonts w:ascii="Arial" w:hAnsi="Arial" w:cs="Arial"/>
          <w:color w:val="000000" w:themeColor="text1"/>
        </w:rPr>
      </w:pPr>
      <w:r w:rsidRPr="007863E2">
        <w:rPr>
          <w:rFonts w:ascii="Arial" w:hAnsi="Arial" w:cs="Arial"/>
          <w:color w:val="000000" w:themeColor="text1"/>
        </w:rPr>
        <w:t>O maior destaque entre os periódicos selecionados para pesquisa se concentra</w:t>
      </w:r>
      <w:r w:rsidR="00FD5712" w:rsidRPr="007863E2">
        <w:rPr>
          <w:rFonts w:ascii="Arial" w:hAnsi="Arial" w:cs="Arial"/>
          <w:color w:val="000000" w:themeColor="text1"/>
        </w:rPr>
        <w:t xml:space="preserve"> em educação</w:t>
      </w:r>
      <w:r w:rsidR="004A1CA0">
        <w:rPr>
          <w:rFonts w:ascii="Arial" w:hAnsi="Arial" w:cs="Arial"/>
          <w:color w:val="000000" w:themeColor="text1"/>
        </w:rPr>
        <w:t xml:space="preserve">, </w:t>
      </w:r>
      <w:r w:rsidR="00FD5712" w:rsidRPr="007863E2">
        <w:rPr>
          <w:rFonts w:ascii="Arial" w:hAnsi="Arial" w:cs="Arial"/>
          <w:color w:val="000000" w:themeColor="text1"/>
        </w:rPr>
        <w:t>tecnologia da inovação</w:t>
      </w:r>
      <w:r w:rsidR="00EF0A2E" w:rsidRPr="007863E2">
        <w:rPr>
          <w:rFonts w:ascii="Arial" w:hAnsi="Arial" w:cs="Arial"/>
          <w:color w:val="000000" w:themeColor="text1"/>
        </w:rPr>
        <w:t xml:space="preserve"> e capacidades digitais desenvolvidas em diferentes setores.</w:t>
      </w:r>
      <w:r w:rsidR="00FD5712" w:rsidRPr="007863E2">
        <w:rPr>
          <w:rFonts w:ascii="Arial" w:hAnsi="Arial" w:cs="Arial"/>
          <w:color w:val="000000" w:themeColor="text1"/>
        </w:rPr>
        <w:t xml:space="preserve"> Considerando o escopo da pesquisa dos periódicos apresentados na tabela 1</w:t>
      </w:r>
      <w:r w:rsidR="00F0790C" w:rsidRPr="007863E2">
        <w:rPr>
          <w:rFonts w:ascii="Arial" w:hAnsi="Arial" w:cs="Arial"/>
          <w:color w:val="000000" w:themeColor="text1"/>
        </w:rPr>
        <w:t xml:space="preserve">, </w:t>
      </w:r>
      <w:r w:rsidR="00FD5712" w:rsidRPr="007863E2">
        <w:rPr>
          <w:rFonts w:ascii="Arial" w:hAnsi="Arial" w:cs="Arial"/>
          <w:color w:val="000000" w:themeColor="text1"/>
        </w:rPr>
        <w:t>uma análise com base nos temas</w:t>
      </w:r>
      <w:r w:rsidR="00F0790C" w:rsidRPr="007863E2">
        <w:rPr>
          <w:rFonts w:ascii="Arial" w:hAnsi="Arial" w:cs="Arial"/>
          <w:color w:val="000000" w:themeColor="text1"/>
        </w:rPr>
        <w:t xml:space="preserve"> foi realizada e </w:t>
      </w:r>
      <w:r w:rsidR="00FD5712" w:rsidRPr="007863E2">
        <w:rPr>
          <w:rFonts w:ascii="Arial" w:hAnsi="Arial" w:cs="Arial"/>
          <w:color w:val="000000" w:themeColor="text1"/>
        </w:rPr>
        <w:t>as palavras que emergiram foram educação digital, tecnologia digital e aprendizagem digital.</w:t>
      </w:r>
    </w:p>
    <w:p w14:paraId="7C82FB45" w14:textId="26ACFF47" w:rsidR="0065627C" w:rsidRDefault="0065627C">
      <w:pPr>
        <w:ind w:firstLine="700"/>
        <w:jc w:val="both"/>
        <w:rPr>
          <w:rFonts w:ascii="Arial" w:hAnsi="Arial" w:cs="Arial"/>
          <w:color w:val="000000" w:themeColor="text1"/>
        </w:rPr>
      </w:pPr>
      <w:r w:rsidRPr="007863E2">
        <w:rPr>
          <w:rFonts w:ascii="Arial" w:hAnsi="Arial" w:cs="Arial"/>
          <w:color w:val="000000" w:themeColor="text1"/>
        </w:rPr>
        <w:t>Na pesquisa é evidente a concentração de estudos incluindo a área educacional, essa predominância na literatura que aborda capacidades digitais em periódicos de educação apresenta como as tecnologias estão mediando a educação. O corpus do estudo relacionado nesta revisão, em sua grande maioria é aplicado em desenvolver novas ferramentas ou comparar recursos já existentes, objetivando entender a agilidades e desenvolvimentos nos processos voltados para ambientes empresariais, instituições de ensino, governança educacional e usuários finais (</w:t>
      </w:r>
      <w:r w:rsidRPr="007863E2">
        <w:rPr>
          <w:rFonts w:ascii="Arial" w:hAnsi="Arial" w:cs="Arial"/>
          <w:color w:val="000000" w:themeColor="text1"/>
          <w:highlight w:val="white"/>
        </w:rPr>
        <w:t>LAMPERT</w:t>
      </w:r>
      <w:r>
        <w:rPr>
          <w:rFonts w:ascii="Arial" w:hAnsi="Arial" w:cs="Arial"/>
          <w:color w:val="000000" w:themeColor="text1"/>
          <w:highlight w:val="white"/>
        </w:rPr>
        <w:t xml:space="preserve"> </w:t>
      </w:r>
      <w:r w:rsidRPr="007863E2">
        <w:rPr>
          <w:rFonts w:ascii="Arial" w:hAnsi="Arial" w:cs="Arial"/>
          <w:color w:val="000000" w:themeColor="text1"/>
          <w:highlight w:val="white"/>
        </w:rPr>
        <w:t xml:space="preserve">et al., 2018). </w:t>
      </w:r>
    </w:p>
    <w:p w14:paraId="7A38E886" w14:textId="77777777" w:rsidR="006B7AC0" w:rsidRDefault="006B7AC0">
      <w:pPr>
        <w:ind w:firstLine="700"/>
        <w:jc w:val="both"/>
        <w:rPr>
          <w:rFonts w:ascii="Arial" w:hAnsi="Arial" w:cs="Arial"/>
        </w:rPr>
      </w:pPr>
    </w:p>
    <w:p w14:paraId="29A2A113" w14:textId="37581427" w:rsidR="001A07A0" w:rsidRPr="006B7AC0" w:rsidRDefault="006B7AC0" w:rsidP="006B7AC0">
      <w:pPr>
        <w:rPr>
          <w:rFonts w:ascii="Arial" w:hAnsi="Arial" w:cs="Arial"/>
          <w:color w:val="000000" w:themeColor="text1"/>
        </w:rPr>
      </w:pPr>
      <w:r>
        <w:rPr>
          <w:rFonts w:ascii="Arial" w:hAnsi="Arial" w:cs="Arial"/>
          <w:b/>
          <w:bCs/>
        </w:rPr>
        <w:t xml:space="preserve">       </w:t>
      </w:r>
      <w:r w:rsidR="00FD5712" w:rsidRPr="006B7AC0">
        <w:rPr>
          <w:rFonts w:ascii="Arial" w:hAnsi="Arial" w:cs="Arial"/>
          <w:b/>
          <w:bCs/>
        </w:rPr>
        <w:t>Tabela 1</w:t>
      </w:r>
      <w:r w:rsidR="00FD5712" w:rsidRPr="007863E2">
        <w:rPr>
          <w:rFonts w:ascii="Arial" w:hAnsi="Arial" w:cs="Arial"/>
        </w:rPr>
        <w:t>. Lista dos 15 periódicos com mais publicações.</w:t>
      </w:r>
    </w:p>
    <w:tbl>
      <w:tblPr>
        <w:tblW w:w="8217" w:type="dxa"/>
        <w:jc w:val="center"/>
        <w:tblCellMar>
          <w:left w:w="70" w:type="dxa"/>
          <w:right w:w="70" w:type="dxa"/>
        </w:tblCellMar>
        <w:tblLook w:val="04A0" w:firstRow="1" w:lastRow="0" w:firstColumn="1" w:lastColumn="0" w:noHBand="0" w:noVBand="1"/>
      </w:tblPr>
      <w:tblGrid>
        <w:gridCol w:w="6240"/>
        <w:gridCol w:w="560"/>
        <w:gridCol w:w="1417"/>
      </w:tblGrid>
      <w:tr w:rsidR="00890DF2" w:rsidRPr="00163634" w14:paraId="7CB4DAE2" w14:textId="77777777" w:rsidTr="003E2FDE">
        <w:trPr>
          <w:trHeight w:val="300"/>
          <w:jc w:val="center"/>
        </w:trPr>
        <w:tc>
          <w:tcPr>
            <w:tcW w:w="62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7D9A5DF" w14:textId="77777777" w:rsidR="00890DF2" w:rsidRPr="00163634" w:rsidRDefault="00890DF2" w:rsidP="00D579F3">
            <w:pPr>
              <w:jc w:val="center"/>
              <w:rPr>
                <w:rFonts w:ascii="Arial" w:hAnsi="Arial" w:cs="Arial"/>
                <w:color w:val="000000"/>
                <w:sz w:val="20"/>
                <w:szCs w:val="20"/>
              </w:rPr>
            </w:pPr>
            <w:r w:rsidRPr="00163634">
              <w:rPr>
                <w:rFonts w:ascii="Arial" w:hAnsi="Arial" w:cs="Arial"/>
                <w:color w:val="000000"/>
                <w:sz w:val="20"/>
                <w:szCs w:val="20"/>
              </w:rPr>
              <w:t>Periódicos</w:t>
            </w:r>
          </w:p>
        </w:tc>
        <w:tc>
          <w:tcPr>
            <w:tcW w:w="5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3BD2165" w14:textId="77777777" w:rsidR="00890DF2" w:rsidRPr="00163634" w:rsidRDefault="00890DF2" w:rsidP="00D579F3">
            <w:pPr>
              <w:jc w:val="center"/>
              <w:rPr>
                <w:rFonts w:ascii="Arial" w:hAnsi="Arial" w:cs="Arial"/>
                <w:color w:val="000000"/>
                <w:sz w:val="20"/>
                <w:szCs w:val="20"/>
              </w:rPr>
            </w:pPr>
            <w:r w:rsidRPr="00163634">
              <w:rPr>
                <w:rFonts w:ascii="Arial" w:hAnsi="Arial" w:cs="Arial"/>
                <w:color w:val="000000"/>
                <w:sz w:val="20"/>
                <w:szCs w:val="20"/>
              </w:rPr>
              <w:t>Qtd.</w:t>
            </w:r>
          </w:p>
        </w:tc>
        <w:tc>
          <w:tcPr>
            <w:tcW w:w="141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9B7012B" w14:textId="77777777" w:rsidR="00890DF2" w:rsidRPr="00163634" w:rsidRDefault="00890DF2" w:rsidP="00D579F3">
            <w:pPr>
              <w:jc w:val="center"/>
              <w:rPr>
                <w:rFonts w:ascii="Arial" w:hAnsi="Arial" w:cs="Arial"/>
                <w:color w:val="000000"/>
                <w:sz w:val="20"/>
                <w:szCs w:val="20"/>
              </w:rPr>
            </w:pPr>
            <w:r w:rsidRPr="00163634">
              <w:rPr>
                <w:rFonts w:ascii="Arial" w:hAnsi="Arial" w:cs="Arial"/>
                <w:color w:val="000000"/>
                <w:sz w:val="20"/>
                <w:szCs w:val="20"/>
              </w:rPr>
              <w:t>Classif</w:t>
            </w:r>
            <w:r w:rsidRPr="007863E2">
              <w:rPr>
                <w:rFonts w:ascii="Arial" w:hAnsi="Arial" w:cs="Arial"/>
                <w:color w:val="000000"/>
                <w:sz w:val="20"/>
                <w:szCs w:val="20"/>
              </w:rPr>
              <w:t>icação</w:t>
            </w:r>
          </w:p>
        </w:tc>
      </w:tr>
      <w:tr w:rsidR="00890DF2" w:rsidRPr="00163634" w14:paraId="5475EA42" w14:textId="77777777" w:rsidTr="003E2FDE">
        <w:trPr>
          <w:trHeight w:val="34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13E1181"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Civil Szemle</w:t>
            </w:r>
          </w:p>
        </w:tc>
        <w:tc>
          <w:tcPr>
            <w:tcW w:w="560" w:type="dxa"/>
            <w:tcBorders>
              <w:top w:val="nil"/>
              <w:left w:val="nil"/>
              <w:bottom w:val="single" w:sz="4" w:space="0" w:color="auto"/>
              <w:right w:val="single" w:sz="4" w:space="0" w:color="auto"/>
            </w:tcBorders>
            <w:shd w:val="clear" w:color="auto" w:fill="auto"/>
            <w:noWrap/>
            <w:vAlign w:val="bottom"/>
            <w:hideMark/>
          </w:tcPr>
          <w:p w14:paraId="05325004"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14:paraId="76346E3C"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w:t>
            </w:r>
          </w:p>
        </w:tc>
      </w:tr>
      <w:tr w:rsidR="00890DF2" w:rsidRPr="00163634" w14:paraId="2F6B74EF" w14:textId="77777777" w:rsidTr="003E2FDE">
        <w:trPr>
          <w:trHeight w:val="34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AA8C68F"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Education &amp; Educational Research</w:t>
            </w:r>
          </w:p>
        </w:tc>
        <w:tc>
          <w:tcPr>
            <w:tcW w:w="560" w:type="dxa"/>
            <w:tcBorders>
              <w:top w:val="nil"/>
              <w:left w:val="nil"/>
              <w:bottom w:val="single" w:sz="4" w:space="0" w:color="auto"/>
              <w:right w:val="single" w:sz="4" w:space="0" w:color="auto"/>
            </w:tcBorders>
            <w:shd w:val="clear" w:color="auto" w:fill="auto"/>
            <w:noWrap/>
            <w:vAlign w:val="bottom"/>
            <w:hideMark/>
          </w:tcPr>
          <w:p w14:paraId="47D63AF5"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14:paraId="00A0AF23"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2</w:t>
            </w:r>
          </w:p>
        </w:tc>
      </w:tr>
      <w:tr w:rsidR="00890DF2" w:rsidRPr="00163634" w14:paraId="713341E9" w14:textId="77777777" w:rsidTr="003E2FDE">
        <w:trPr>
          <w:trHeight w:val="304"/>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871B68A"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Learning Media and Technology</w:t>
            </w:r>
          </w:p>
        </w:tc>
        <w:tc>
          <w:tcPr>
            <w:tcW w:w="560" w:type="dxa"/>
            <w:tcBorders>
              <w:top w:val="nil"/>
              <w:left w:val="nil"/>
              <w:bottom w:val="single" w:sz="4" w:space="0" w:color="auto"/>
              <w:right w:val="single" w:sz="4" w:space="0" w:color="auto"/>
            </w:tcBorders>
            <w:shd w:val="clear" w:color="auto" w:fill="auto"/>
            <w:noWrap/>
            <w:vAlign w:val="bottom"/>
            <w:hideMark/>
          </w:tcPr>
          <w:p w14:paraId="4D749693"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14:paraId="0CC15DAC"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3</w:t>
            </w:r>
          </w:p>
        </w:tc>
      </w:tr>
      <w:tr w:rsidR="00890DF2" w:rsidRPr="00163634" w14:paraId="38132C5E"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56746AD9"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Digital Education Review</w:t>
            </w:r>
          </w:p>
        </w:tc>
        <w:tc>
          <w:tcPr>
            <w:tcW w:w="560" w:type="dxa"/>
            <w:tcBorders>
              <w:top w:val="nil"/>
              <w:left w:val="nil"/>
              <w:bottom w:val="single" w:sz="4" w:space="0" w:color="auto"/>
              <w:right w:val="single" w:sz="4" w:space="0" w:color="auto"/>
            </w:tcBorders>
            <w:shd w:val="clear" w:color="auto" w:fill="auto"/>
            <w:noWrap/>
            <w:vAlign w:val="bottom"/>
            <w:hideMark/>
          </w:tcPr>
          <w:p w14:paraId="4B33F38D"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14:paraId="23135791"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4</w:t>
            </w:r>
          </w:p>
        </w:tc>
      </w:tr>
      <w:tr w:rsidR="00890DF2" w:rsidRPr="00163634" w14:paraId="1C38E01E"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5299F20E"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Propositos y Representaciones</w:t>
            </w:r>
          </w:p>
        </w:tc>
        <w:tc>
          <w:tcPr>
            <w:tcW w:w="560" w:type="dxa"/>
            <w:tcBorders>
              <w:top w:val="nil"/>
              <w:left w:val="nil"/>
              <w:bottom w:val="single" w:sz="4" w:space="0" w:color="auto"/>
              <w:right w:val="single" w:sz="4" w:space="0" w:color="auto"/>
            </w:tcBorders>
            <w:shd w:val="clear" w:color="auto" w:fill="auto"/>
            <w:noWrap/>
            <w:vAlign w:val="bottom"/>
            <w:hideMark/>
          </w:tcPr>
          <w:p w14:paraId="76E7F01B"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14:paraId="3AF320AA"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5</w:t>
            </w:r>
          </w:p>
        </w:tc>
      </w:tr>
      <w:tr w:rsidR="00890DF2" w:rsidRPr="00163634" w14:paraId="711B01AB"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CFAA7E1"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Printing Impressions</w:t>
            </w:r>
          </w:p>
        </w:tc>
        <w:tc>
          <w:tcPr>
            <w:tcW w:w="560" w:type="dxa"/>
            <w:tcBorders>
              <w:top w:val="nil"/>
              <w:left w:val="nil"/>
              <w:bottom w:val="single" w:sz="4" w:space="0" w:color="auto"/>
              <w:right w:val="single" w:sz="4" w:space="0" w:color="auto"/>
            </w:tcBorders>
            <w:shd w:val="clear" w:color="auto" w:fill="auto"/>
            <w:noWrap/>
            <w:vAlign w:val="bottom"/>
            <w:hideMark/>
          </w:tcPr>
          <w:p w14:paraId="4707396E"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14:paraId="7B3310DE"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6</w:t>
            </w:r>
          </w:p>
        </w:tc>
      </w:tr>
      <w:tr w:rsidR="00890DF2" w:rsidRPr="00163634" w14:paraId="25CF664F"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341BE20D" w14:textId="77777777" w:rsidR="00890DF2" w:rsidRPr="00163634" w:rsidRDefault="00890DF2" w:rsidP="00D579F3">
            <w:pPr>
              <w:rPr>
                <w:rFonts w:ascii="Arial" w:hAnsi="Arial" w:cs="Arial"/>
                <w:color w:val="000000"/>
                <w:sz w:val="20"/>
                <w:szCs w:val="20"/>
                <w:lang w:val="en-US"/>
              </w:rPr>
            </w:pPr>
            <w:r w:rsidRPr="00163634">
              <w:rPr>
                <w:rFonts w:ascii="Arial" w:hAnsi="Arial" w:cs="Arial"/>
                <w:color w:val="000000"/>
                <w:sz w:val="20"/>
                <w:szCs w:val="20"/>
                <w:lang w:val="en-US"/>
              </w:rPr>
              <w:t>Information Technologies and Learning Tools</w:t>
            </w:r>
          </w:p>
        </w:tc>
        <w:tc>
          <w:tcPr>
            <w:tcW w:w="560" w:type="dxa"/>
            <w:tcBorders>
              <w:top w:val="nil"/>
              <w:left w:val="nil"/>
              <w:bottom w:val="single" w:sz="4" w:space="0" w:color="auto"/>
              <w:right w:val="single" w:sz="4" w:space="0" w:color="auto"/>
            </w:tcBorders>
            <w:shd w:val="clear" w:color="auto" w:fill="auto"/>
            <w:noWrap/>
            <w:vAlign w:val="bottom"/>
            <w:hideMark/>
          </w:tcPr>
          <w:p w14:paraId="2CBBD9FA"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14:paraId="3DA609B6"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7</w:t>
            </w:r>
          </w:p>
        </w:tc>
      </w:tr>
      <w:tr w:rsidR="00890DF2" w:rsidRPr="00163634" w14:paraId="78B37282"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20949A5A" w14:textId="77777777" w:rsidR="00890DF2" w:rsidRPr="00163634" w:rsidRDefault="00890DF2" w:rsidP="00D579F3">
            <w:pPr>
              <w:rPr>
                <w:rFonts w:ascii="Arial" w:hAnsi="Arial" w:cs="Arial"/>
                <w:color w:val="000000"/>
                <w:sz w:val="20"/>
                <w:szCs w:val="20"/>
                <w:lang w:val="en-US"/>
              </w:rPr>
            </w:pPr>
            <w:r w:rsidRPr="00163634">
              <w:rPr>
                <w:rFonts w:ascii="Arial" w:hAnsi="Arial" w:cs="Arial"/>
                <w:color w:val="000000"/>
                <w:sz w:val="20"/>
                <w:szCs w:val="20"/>
                <w:lang w:val="en-US"/>
              </w:rPr>
              <w:t>Journal of e-learning and Knowledge Society</w:t>
            </w:r>
          </w:p>
        </w:tc>
        <w:tc>
          <w:tcPr>
            <w:tcW w:w="560" w:type="dxa"/>
            <w:tcBorders>
              <w:top w:val="nil"/>
              <w:left w:val="nil"/>
              <w:bottom w:val="single" w:sz="4" w:space="0" w:color="auto"/>
              <w:right w:val="single" w:sz="4" w:space="0" w:color="auto"/>
            </w:tcBorders>
            <w:shd w:val="clear" w:color="auto" w:fill="auto"/>
            <w:noWrap/>
            <w:vAlign w:val="bottom"/>
            <w:hideMark/>
          </w:tcPr>
          <w:p w14:paraId="7FF22444"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14:paraId="0766400A"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8</w:t>
            </w:r>
          </w:p>
        </w:tc>
      </w:tr>
      <w:tr w:rsidR="00890DF2" w:rsidRPr="00163634" w14:paraId="172BA564"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173CCBE2"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 xml:space="preserve">Red-revista de Educacion a </w:t>
            </w:r>
            <w:r w:rsidRPr="007863E2">
              <w:rPr>
                <w:rFonts w:ascii="Arial" w:hAnsi="Arial" w:cs="Arial"/>
                <w:color w:val="000000"/>
                <w:sz w:val="20"/>
                <w:szCs w:val="20"/>
              </w:rPr>
              <w:t>Distância</w:t>
            </w:r>
          </w:p>
        </w:tc>
        <w:tc>
          <w:tcPr>
            <w:tcW w:w="560" w:type="dxa"/>
            <w:tcBorders>
              <w:top w:val="nil"/>
              <w:left w:val="nil"/>
              <w:bottom w:val="single" w:sz="4" w:space="0" w:color="auto"/>
              <w:right w:val="single" w:sz="4" w:space="0" w:color="auto"/>
            </w:tcBorders>
            <w:shd w:val="clear" w:color="auto" w:fill="auto"/>
            <w:noWrap/>
            <w:vAlign w:val="bottom"/>
            <w:hideMark/>
          </w:tcPr>
          <w:p w14:paraId="12664AE3"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14:paraId="79539943"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9</w:t>
            </w:r>
          </w:p>
        </w:tc>
      </w:tr>
      <w:tr w:rsidR="00890DF2" w:rsidRPr="00163634" w14:paraId="5F5076AA"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00749F29" w14:textId="77777777" w:rsidR="00890DF2" w:rsidRPr="00163634" w:rsidRDefault="00890DF2" w:rsidP="00D579F3">
            <w:pPr>
              <w:rPr>
                <w:rFonts w:ascii="Arial" w:hAnsi="Arial" w:cs="Arial"/>
                <w:color w:val="000000"/>
                <w:sz w:val="20"/>
                <w:szCs w:val="20"/>
                <w:lang w:val="en-US"/>
              </w:rPr>
            </w:pPr>
            <w:r w:rsidRPr="00163634">
              <w:rPr>
                <w:rFonts w:ascii="Arial" w:hAnsi="Arial" w:cs="Arial"/>
                <w:color w:val="000000"/>
                <w:sz w:val="20"/>
                <w:szCs w:val="20"/>
                <w:lang w:val="en-US"/>
              </w:rPr>
              <w:t>Mis quarterly: Management Information Systems</w:t>
            </w:r>
          </w:p>
        </w:tc>
        <w:tc>
          <w:tcPr>
            <w:tcW w:w="560" w:type="dxa"/>
            <w:tcBorders>
              <w:top w:val="nil"/>
              <w:left w:val="nil"/>
              <w:bottom w:val="single" w:sz="4" w:space="0" w:color="auto"/>
              <w:right w:val="single" w:sz="4" w:space="0" w:color="auto"/>
            </w:tcBorders>
            <w:shd w:val="clear" w:color="auto" w:fill="auto"/>
            <w:noWrap/>
            <w:vAlign w:val="bottom"/>
            <w:hideMark/>
          </w:tcPr>
          <w:p w14:paraId="150A935B"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14:paraId="51C3CB06"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10</w:t>
            </w:r>
          </w:p>
        </w:tc>
      </w:tr>
      <w:tr w:rsidR="00890DF2" w:rsidRPr="00163634" w14:paraId="0A930F30"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2CE532DF"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 xml:space="preserve">Ried-revista Iberoamericana de Educacion a </w:t>
            </w:r>
            <w:r w:rsidRPr="007863E2">
              <w:rPr>
                <w:rFonts w:ascii="Arial" w:hAnsi="Arial" w:cs="Arial"/>
                <w:color w:val="000000"/>
                <w:sz w:val="20"/>
                <w:szCs w:val="20"/>
              </w:rPr>
              <w:t>Distância</w:t>
            </w:r>
          </w:p>
        </w:tc>
        <w:tc>
          <w:tcPr>
            <w:tcW w:w="560" w:type="dxa"/>
            <w:tcBorders>
              <w:top w:val="nil"/>
              <w:left w:val="nil"/>
              <w:bottom w:val="single" w:sz="4" w:space="0" w:color="auto"/>
              <w:right w:val="single" w:sz="4" w:space="0" w:color="auto"/>
            </w:tcBorders>
            <w:shd w:val="clear" w:color="auto" w:fill="auto"/>
            <w:noWrap/>
            <w:vAlign w:val="bottom"/>
            <w:hideMark/>
          </w:tcPr>
          <w:p w14:paraId="6FDD6A0E"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14:paraId="1C3A7B26"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11</w:t>
            </w:r>
          </w:p>
        </w:tc>
      </w:tr>
      <w:tr w:rsidR="00890DF2" w:rsidRPr="00163634" w14:paraId="19D7A064"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6BA689F"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EE: Evaluation Engineering</w:t>
            </w:r>
          </w:p>
        </w:tc>
        <w:tc>
          <w:tcPr>
            <w:tcW w:w="560" w:type="dxa"/>
            <w:tcBorders>
              <w:top w:val="nil"/>
              <w:left w:val="nil"/>
              <w:bottom w:val="single" w:sz="4" w:space="0" w:color="auto"/>
              <w:right w:val="single" w:sz="4" w:space="0" w:color="auto"/>
            </w:tcBorders>
            <w:shd w:val="clear" w:color="auto" w:fill="auto"/>
            <w:noWrap/>
            <w:vAlign w:val="bottom"/>
            <w:hideMark/>
          </w:tcPr>
          <w:p w14:paraId="784C80D6"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29F79338"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12</w:t>
            </w:r>
          </w:p>
        </w:tc>
      </w:tr>
      <w:tr w:rsidR="00890DF2" w:rsidRPr="00163634" w14:paraId="7A0249D6"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0030D607"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Journal of Enabling Technologies</w:t>
            </w:r>
          </w:p>
        </w:tc>
        <w:tc>
          <w:tcPr>
            <w:tcW w:w="560" w:type="dxa"/>
            <w:tcBorders>
              <w:top w:val="nil"/>
              <w:left w:val="nil"/>
              <w:bottom w:val="single" w:sz="4" w:space="0" w:color="auto"/>
              <w:right w:val="single" w:sz="4" w:space="0" w:color="auto"/>
            </w:tcBorders>
            <w:shd w:val="clear" w:color="auto" w:fill="auto"/>
            <w:noWrap/>
            <w:vAlign w:val="bottom"/>
            <w:hideMark/>
          </w:tcPr>
          <w:p w14:paraId="6C8F78C5"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5719208B"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13</w:t>
            </w:r>
          </w:p>
        </w:tc>
      </w:tr>
      <w:tr w:rsidR="00890DF2" w:rsidRPr="00163634" w14:paraId="7E55368C"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4D792AC" w14:textId="77777777" w:rsidR="00890DF2" w:rsidRPr="00163634" w:rsidRDefault="00890DF2" w:rsidP="00D579F3">
            <w:pPr>
              <w:rPr>
                <w:rFonts w:ascii="Arial" w:hAnsi="Arial" w:cs="Arial"/>
                <w:color w:val="000000"/>
                <w:sz w:val="20"/>
                <w:szCs w:val="20"/>
              </w:rPr>
            </w:pPr>
            <w:r w:rsidRPr="00163634">
              <w:rPr>
                <w:rFonts w:ascii="Arial" w:hAnsi="Arial" w:cs="Arial"/>
                <w:color w:val="000000"/>
                <w:sz w:val="20"/>
                <w:szCs w:val="20"/>
              </w:rPr>
              <w:t>European Educational Research Journal</w:t>
            </w:r>
          </w:p>
        </w:tc>
        <w:tc>
          <w:tcPr>
            <w:tcW w:w="560" w:type="dxa"/>
            <w:tcBorders>
              <w:top w:val="nil"/>
              <w:left w:val="nil"/>
              <w:bottom w:val="single" w:sz="4" w:space="0" w:color="auto"/>
              <w:right w:val="single" w:sz="4" w:space="0" w:color="auto"/>
            </w:tcBorders>
            <w:shd w:val="clear" w:color="auto" w:fill="auto"/>
            <w:noWrap/>
            <w:vAlign w:val="bottom"/>
            <w:hideMark/>
          </w:tcPr>
          <w:p w14:paraId="1D22BB1C"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5870E6DB"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14</w:t>
            </w:r>
          </w:p>
        </w:tc>
      </w:tr>
      <w:tr w:rsidR="00890DF2" w:rsidRPr="00163634" w14:paraId="01E03CF4" w14:textId="77777777" w:rsidTr="003E2FDE">
        <w:trPr>
          <w:trHeight w:val="320"/>
          <w:jc w:val="center"/>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261A94A5" w14:textId="77777777" w:rsidR="00890DF2" w:rsidRPr="00163634" w:rsidRDefault="00890DF2" w:rsidP="00D579F3">
            <w:pPr>
              <w:rPr>
                <w:rFonts w:ascii="Arial" w:hAnsi="Arial" w:cs="Arial"/>
                <w:color w:val="000000"/>
                <w:sz w:val="20"/>
                <w:szCs w:val="20"/>
                <w:lang w:val="en-US"/>
              </w:rPr>
            </w:pPr>
            <w:r w:rsidRPr="00163634">
              <w:rPr>
                <w:rFonts w:ascii="Arial" w:hAnsi="Arial" w:cs="Arial"/>
                <w:color w:val="000000"/>
                <w:sz w:val="20"/>
                <w:szCs w:val="20"/>
                <w:lang w:val="en-US"/>
              </w:rPr>
              <w:t>International Journal of Emerging Technologies in Learning</w:t>
            </w:r>
          </w:p>
        </w:tc>
        <w:tc>
          <w:tcPr>
            <w:tcW w:w="560" w:type="dxa"/>
            <w:tcBorders>
              <w:top w:val="nil"/>
              <w:left w:val="nil"/>
              <w:bottom w:val="single" w:sz="4" w:space="0" w:color="auto"/>
              <w:right w:val="single" w:sz="4" w:space="0" w:color="auto"/>
            </w:tcBorders>
            <w:shd w:val="clear" w:color="auto" w:fill="auto"/>
            <w:noWrap/>
            <w:vAlign w:val="bottom"/>
            <w:hideMark/>
          </w:tcPr>
          <w:p w14:paraId="64C5341D"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7C6D22E2" w14:textId="77777777" w:rsidR="00890DF2" w:rsidRPr="00163634" w:rsidRDefault="00890DF2" w:rsidP="00D579F3">
            <w:pPr>
              <w:jc w:val="right"/>
              <w:rPr>
                <w:rFonts w:ascii="Arial" w:hAnsi="Arial" w:cs="Arial"/>
                <w:color w:val="000000"/>
                <w:sz w:val="20"/>
                <w:szCs w:val="20"/>
              </w:rPr>
            </w:pPr>
            <w:r w:rsidRPr="00163634">
              <w:rPr>
                <w:rFonts w:ascii="Arial" w:hAnsi="Arial" w:cs="Arial"/>
                <w:color w:val="000000"/>
                <w:sz w:val="20"/>
                <w:szCs w:val="20"/>
              </w:rPr>
              <w:t>15</w:t>
            </w:r>
          </w:p>
        </w:tc>
      </w:tr>
    </w:tbl>
    <w:p w14:paraId="5F0A119E" w14:textId="5BDFAD2E" w:rsidR="001A07A0" w:rsidRPr="007863E2" w:rsidRDefault="006B7AC0" w:rsidP="006B7AC0">
      <w:pPr>
        <w:rPr>
          <w:rFonts w:ascii="Arial" w:hAnsi="Arial" w:cs="Arial"/>
        </w:rPr>
      </w:pPr>
      <w:r>
        <w:rPr>
          <w:rFonts w:ascii="Arial" w:hAnsi="Arial" w:cs="Arial"/>
        </w:rPr>
        <w:t xml:space="preserve">       </w:t>
      </w:r>
      <w:r w:rsidR="007863E2" w:rsidRPr="006B7AC0">
        <w:rPr>
          <w:rFonts w:ascii="Arial" w:hAnsi="Arial" w:cs="Arial"/>
          <w:b/>
          <w:bCs/>
        </w:rPr>
        <w:t>Fonte:</w:t>
      </w:r>
      <w:r w:rsidR="007863E2" w:rsidRPr="007863E2">
        <w:rPr>
          <w:rFonts w:ascii="Arial" w:hAnsi="Arial" w:cs="Arial"/>
        </w:rPr>
        <w:t xml:space="preserve"> Dados levantados na pesquisa</w:t>
      </w:r>
    </w:p>
    <w:p w14:paraId="38E42EE8" w14:textId="55CA1205" w:rsidR="001A07A0" w:rsidRDefault="00FD5712">
      <w:pPr>
        <w:ind w:firstLine="700"/>
        <w:jc w:val="both"/>
        <w:rPr>
          <w:rFonts w:ascii="Arial" w:hAnsi="Arial" w:cs="Arial"/>
        </w:rPr>
      </w:pPr>
      <w:r w:rsidRPr="007863E2">
        <w:rPr>
          <w:rFonts w:ascii="Arial" w:hAnsi="Arial" w:cs="Arial"/>
        </w:rPr>
        <w:t xml:space="preserve">              </w:t>
      </w:r>
    </w:p>
    <w:p w14:paraId="442231BE" w14:textId="39EB56B2" w:rsidR="0065627C" w:rsidRPr="007863E2" w:rsidRDefault="0065627C">
      <w:pPr>
        <w:ind w:firstLine="700"/>
        <w:jc w:val="both"/>
        <w:rPr>
          <w:rFonts w:ascii="Arial" w:hAnsi="Arial" w:cs="Arial"/>
        </w:rPr>
      </w:pPr>
      <w:r>
        <w:rPr>
          <w:rFonts w:ascii="Arial" w:hAnsi="Arial" w:cs="Arial"/>
        </w:rPr>
        <w:t>A Tabela 2. or</w:t>
      </w:r>
      <w:r w:rsidR="004A1CA0">
        <w:rPr>
          <w:rFonts w:ascii="Arial" w:hAnsi="Arial" w:cs="Arial"/>
        </w:rPr>
        <w:t>ganizada</w:t>
      </w:r>
      <w:r>
        <w:rPr>
          <w:rFonts w:ascii="Arial" w:hAnsi="Arial" w:cs="Arial"/>
        </w:rPr>
        <w:t xml:space="preserve"> por autore</w:t>
      </w:r>
      <w:r w:rsidR="004A1CA0">
        <w:rPr>
          <w:rFonts w:ascii="Arial" w:hAnsi="Arial" w:cs="Arial"/>
        </w:rPr>
        <w:t>s</w:t>
      </w:r>
      <w:r>
        <w:rPr>
          <w:rFonts w:ascii="Arial" w:hAnsi="Arial" w:cs="Arial"/>
        </w:rPr>
        <w:t xml:space="preserve"> e ano</w:t>
      </w:r>
      <w:r w:rsidR="004A1CA0">
        <w:rPr>
          <w:rFonts w:ascii="Arial" w:hAnsi="Arial" w:cs="Arial"/>
        </w:rPr>
        <w:t xml:space="preserve"> de publicações, apresenta</w:t>
      </w:r>
      <w:r>
        <w:rPr>
          <w:rFonts w:ascii="Arial" w:hAnsi="Arial" w:cs="Arial"/>
        </w:rPr>
        <w:t xml:space="preserve"> os quinze trabalhos mais citados entre os dados levantados para revisão. </w:t>
      </w:r>
    </w:p>
    <w:p w14:paraId="24E84031" w14:textId="1F54D1FB"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O trabalho mais citado é dos autores, Wei</w:t>
      </w:r>
      <w:r w:rsidR="00DE2F7A">
        <w:rPr>
          <w:rFonts w:ascii="Arial" w:hAnsi="Arial" w:cs="Arial"/>
          <w:color w:val="000000" w:themeColor="text1"/>
        </w:rPr>
        <w:t xml:space="preserve"> et al. </w:t>
      </w:r>
      <w:r w:rsidRPr="007863E2">
        <w:rPr>
          <w:rFonts w:ascii="Arial" w:hAnsi="Arial" w:cs="Arial"/>
          <w:color w:val="000000" w:themeColor="text1"/>
        </w:rPr>
        <w:t xml:space="preserve">(2011) que exploram como a divisão ao acesso digital pode influenciar a capacidade digital, dessa forma, com base na teoria social cognitiva, voltado para o comportamento </w:t>
      </w:r>
      <w:r w:rsidRPr="007863E2">
        <w:rPr>
          <w:rFonts w:ascii="Arial" w:hAnsi="Arial" w:cs="Arial"/>
          <w:b/>
          <w:color w:val="000000" w:themeColor="text1"/>
        </w:rPr>
        <w:t>social</w:t>
      </w:r>
      <w:r w:rsidRPr="007863E2">
        <w:rPr>
          <w:rFonts w:ascii="Arial" w:hAnsi="Arial" w:cs="Arial"/>
          <w:color w:val="000000" w:themeColor="text1"/>
        </w:rPr>
        <w:t>, com abordagem quantitativa, os autores descrevem a relação entre computadores domésticos, computadores escolares, divisão do acesso digital e o resultado de aprendizagem. O estudo demonstra como a divisão de acessos digitais doméstico e escolar podem influenciar a capacidade digital nos resultados de aprendizagem.</w:t>
      </w:r>
    </w:p>
    <w:p w14:paraId="7CF35D55" w14:textId="51289887" w:rsidR="001A07A0" w:rsidRPr="007863E2" w:rsidRDefault="00FD5712" w:rsidP="004B2D95">
      <w:pPr>
        <w:ind w:firstLine="720"/>
        <w:jc w:val="both"/>
        <w:rPr>
          <w:rFonts w:ascii="Arial" w:hAnsi="Arial" w:cs="Arial"/>
          <w:color w:val="000000" w:themeColor="text1"/>
          <w:highlight w:val="yellow"/>
        </w:rPr>
      </w:pPr>
      <w:r w:rsidRPr="007863E2">
        <w:rPr>
          <w:rFonts w:ascii="Arial" w:hAnsi="Arial" w:cs="Arial"/>
          <w:color w:val="000000" w:themeColor="text1"/>
        </w:rPr>
        <w:t>O segundo trabalho mais citado foi desenvolvido pelos autores, Mishra</w:t>
      </w:r>
      <w:r w:rsidR="002C1A9B">
        <w:rPr>
          <w:rFonts w:ascii="Arial" w:hAnsi="Arial" w:cs="Arial"/>
          <w:color w:val="000000" w:themeColor="text1"/>
        </w:rPr>
        <w:t xml:space="preserve">, </w:t>
      </w:r>
      <w:proofErr w:type="spellStart"/>
      <w:r w:rsidR="002C1A9B">
        <w:rPr>
          <w:rFonts w:ascii="Arial" w:hAnsi="Arial" w:cs="Arial"/>
          <w:color w:val="000000" w:themeColor="text1"/>
        </w:rPr>
        <w:t>Kinana</w:t>
      </w:r>
      <w:proofErr w:type="spellEnd"/>
      <w:r w:rsidR="002C1A9B">
        <w:rPr>
          <w:rFonts w:ascii="Arial" w:hAnsi="Arial" w:cs="Arial"/>
          <w:color w:val="000000" w:themeColor="text1"/>
        </w:rPr>
        <w:t xml:space="preserve"> e Barua </w:t>
      </w:r>
      <w:r w:rsidRPr="007863E2">
        <w:rPr>
          <w:rFonts w:ascii="Arial" w:hAnsi="Arial" w:cs="Arial"/>
          <w:color w:val="000000" w:themeColor="text1"/>
        </w:rPr>
        <w:t xml:space="preserve">(2007) que abordam sobre a digitalização dos processos. Com uso de um estudo qualitativo os autores examinaram os antecedentes e consequentes no uso da internet para o processo de aquisições voltado para o setor </w:t>
      </w:r>
      <w:r w:rsidRPr="007863E2">
        <w:rPr>
          <w:rFonts w:ascii="Arial" w:hAnsi="Arial" w:cs="Arial"/>
          <w:b/>
          <w:color w:val="000000" w:themeColor="text1"/>
        </w:rPr>
        <w:t>empresarial</w:t>
      </w:r>
      <w:r w:rsidRPr="007863E2">
        <w:rPr>
          <w:rFonts w:ascii="Arial" w:hAnsi="Arial" w:cs="Arial"/>
          <w:color w:val="000000" w:themeColor="text1"/>
        </w:rPr>
        <w:t xml:space="preserve">. </w:t>
      </w:r>
      <w:r w:rsidRPr="007863E2">
        <w:rPr>
          <w:rFonts w:ascii="Arial" w:hAnsi="Arial" w:cs="Arial"/>
          <w:color w:val="000000" w:themeColor="text1"/>
        </w:rPr>
        <w:lastRenderedPageBreak/>
        <w:t>Adicionalmente</w:t>
      </w:r>
      <w:r w:rsidR="00F0790C" w:rsidRPr="007863E2">
        <w:rPr>
          <w:rFonts w:ascii="Arial" w:hAnsi="Arial" w:cs="Arial"/>
          <w:color w:val="000000" w:themeColor="text1"/>
        </w:rPr>
        <w:t>,</w:t>
      </w:r>
      <w:r w:rsidRPr="007863E2">
        <w:rPr>
          <w:rFonts w:ascii="Arial" w:hAnsi="Arial" w:cs="Arial"/>
          <w:color w:val="000000" w:themeColor="text1"/>
        </w:rPr>
        <w:t xml:space="preserve"> foi desenvolvido um modelo interativo que analisa o processo digital como um todo, o modelo inclui: a pesquisa por determinado produto, o processo de aquisição e conclusão da compra (</w:t>
      </w:r>
      <w:r w:rsidR="005B0C0A" w:rsidRPr="007863E2">
        <w:rPr>
          <w:rFonts w:ascii="Arial" w:hAnsi="Arial" w:cs="Arial"/>
          <w:color w:val="000000" w:themeColor="text1"/>
        </w:rPr>
        <w:t>MISHRA</w:t>
      </w:r>
      <w:r w:rsidRPr="007863E2">
        <w:rPr>
          <w:rFonts w:ascii="Arial" w:hAnsi="Arial" w:cs="Arial"/>
          <w:color w:val="000000" w:themeColor="text1"/>
        </w:rPr>
        <w:t xml:space="preserve"> et al., 2007).</w:t>
      </w:r>
      <w:r w:rsidRPr="007863E2">
        <w:rPr>
          <w:rFonts w:ascii="Arial" w:hAnsi="Arial" w:cs="Arial"/>
          <w:color w:val="000000" w:themeColor="text1"/>
          <w:highlight w:val="yellow"/>
        </w:rPr>
        <w:t xml:space="preserve"> </w:t>
      </w:r>
    </w:p>
    <w:p w14:paraId="1F50754D" w14:textId="537CDB57"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 xml:space="preserve">Se tratando das instituições educacionais e das </w:t>
      </w:r>
      <w:r w:rsidRPr="007863E2">
        <w:rPr>
          <w:rFonts w:ascii="Arial" w:hAnsi="Arial" w:cs="Arial"/>
          <w:b/>
          <w:color w:val="000000" w:themeColor="text1"/>
        </w:rPr>
        <w:t>práticas do governo</w:t>
      </w:r>
      <w:r w:rsidRPr="007863E2">
        <w:rPr>
          <w:rFonts w:ascii="Arial" w:hAnsi="Arial" w:cs="Arial"/>
          <w:color w:val="000000" w:themeColor="text1"/>
        </w:rPr>
        <w:t xml:space="preserve">, </w:t>
      </w:r>
      <w:r w:rsidRPr="007863E2">
        <w:rPr>
          <w:rFonts w:ascii="Arial" w:hAnsi="Arial" w:cs="Arial"/>
          <w:color w:val="000000" w:themeColor="text1"/>
          <w:highlight w:val="white"/>
        </w:rPr>
        <w:t xml:space="preserve">Williamson (2016), contribui com um </w:t>
      </w:r>
      <w:r w:rsidRPr="007863E2">
        <w:rPr>
          <w:rFonts w:ascii="Arial" w:hAnsi="Arial" w:cs="Arial"/>
          <w:color w:val="000000" w:themeColor="text1"/>
        </w:rPr>
        <w:t>estudo de rastreamento por meio de dados que ocorre mediado por designers gráficos e desenvolvedores de software. Esse rastreamento possibilita que a governança educacional mensure o comportamento do aluno no processo de aprendizagem.</w:t>
      </w:r>
      <w:r w:rsidR="004A1CA0">
        <w:rPr>
          <w:rFonts w:ascii="Arial" w:hAnsi="Arial" w:cs="Arial"/>
          <w:color w:val="000000" w:themeColor="text1"/>
        </w:rPr>
        <w:t xml:space="preserve"> </w:t>
      </w:r>
      <w:r w:rsidRPr="007863E2">
        <w:rPr>
          <w:rFonts w:ascii="Arial" w:hAnsi="Arial" w:cs="Arial"/>
          <w:color w:val="000000" w:themeColor="text1"/>
        </w:rPr>
        <w:t>Os resultados impulsionam o avanço nos processos de ensino em sala de aula principalmente pressupostos pedagógicos.</w:t>
      </w:r>
    </w:p>
    <w:p w14:paraId="6CB0C258" w14:textId="6C612067"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 xml:space="preserve">Com um olhar digital voltado para </w:t>
      </w:r>
      <w:r w:rsidRPr="007863E2">
        <w:rPr>
          <w:rFonts w:ascii="Arial" w:hAnsi="Arial" w:cs="Arial"/>
          <w:b/>
          <w:color w:val="000000" w:themeColor="text1"/>
        </w:rPr>
        <w:t>empresas industriais</w:t>
      </w:r>
      <w:r w:rsidRPr="007863E2">
        <w:rPr>
          <w:rFonts w:ascii="Arial" w:hAnsi="Arial" w:cs="Arial"/>
          <w:color w:val="000000" w:themeColor="text1"/>
        </w:rPr>
        <w:t>, o</w:t>
      </w:r>
      <w:r w:rsidR="009C1095" w:rsidRPr="007863E2">
        <w:rPr>
          <w:rFonts w:ascii="Arial" w:hAnsi="Arial" w:cs="Arial"/>
          <w:color w:val="000000" w:themeColor="text1"/>
        </w:rPr>
        <w:t xml:space="preserve"> autor</w:t>
      </w:r>
      <w:r w:rsidRPr="007863E2">
        <w:rPr>
          <w:rFonts w:ascii="Arial" w:hAnsi="Arial" w:cs="Arial"/>
          <w:color w:val="000000" w:themeColor="text1"/>
        </w:rPr>
        <w:t xml:space="preserve"> </w:t>
      </w:r>
      <w:proofErr w:type="spellStart"/>
      <w:r w:rsidRPr="007863E2">
        <w:rPr>
          <w:rFonts w:ascii="Arial" w:hAnsi="Arial" w:cs="Arial"/>
          <w:color w:val="000000" w:themeColor="text1"/>
        </w:rPr>
        <w:t>Ardolino</w:t>
      </w:r>
      <w:proofErr w:type="spellEnd"/>
      <w:r w:rsidRPr="007863E2">
        <w:rPr>
          <w:rFonts w:ascii="Arial" w:hAnsi="Arial" w:cs="Arial"/>
          <w:color w:val="000000" w:themeColor="text1"/>
        </w:rPr>
        <w:t xml:space="preserve"> et al.</w:t>
      </w:r>
      <w:r w:rsidR="004A1CA0">
        <w:rPr>
          <w:rFonts w:ascii="Arial" w:hAnsi="Arial" w:cs="Arial"/>
          <w:color w:val="000000" w:themeColor="text1"/>
        </w:rPr>
        <w:t xml:space="preserve"> </w:t>
      </w:r>
      <w:r w:rsidRPr="007863E2">
        <w:rPr>
          <w:rFonts w:ascii="Arial" w:hAnsi="Arial" w:cs="Arial"/>
          <w:color w:val="000000" w:themeColor="text1"/>
        </w:rPr>
        <w:t>(2018) aborda</w:t>
      </w:r>
      <w:r w:rsidR="009C1095" w:rsidRPr="007863E2">
        <w:rPr>
          <w:rFonts w:ascii="Arial" w:hAnsi="Arial" w:cs="Arial"/>
          <w:color w:val="000000" w:themeColor="text1"/>
        </w:rPr>
        <w:t xml:space="preserve"> </w:t>
      </w:r>
      <w:r w:rsidRPr="007863E2">
        <w:rPr>
          <w:rFonts w:ascii="Arial" w:hAnsi="Arial" w:cs="Arial"/>
          <w:color w:val="000000" w:themeColor="text1"/>
        </w:rPr>
        <w:t>aspectos sobre a trajetória de transformação digital pelos fabricantes. Foi desenvolvida uma pesquisa qualitativa utilizando estudos de casos e como percurso o estudo foi conduzido por três vertentes principais, sendo: a Internet das coisas, a computação em nuvem e a análise preditiva. Como resultados foram apresentados insights teóricos sobre capacidades digitais com base nos serviços analisados (</w:t>
      </w:r>
      <w:r w:rsidR="005B0C0A" w:rsidRPr="007863E2">
        <w:rPr>
          <w:rFonts w:ascii="Arial" w:hAnsi="Arial" w:cs="Arial"/>
          <w:color w:val="000000" w:themeColor="text1"/>
        </w:rPr>
        <w:t>ARDOLINO</w:t>
      </w:r>
      <w:r w:rsidRPr="007863E2">
        <w:rPr>
          <w:rFonts w:ascii="Arial" w:hAnsi="Arial" w:cs="Arial"/>
          <w:color w:val="000000" w:themeColor="text1"/>
        </w:rPr>
        <w:t xml:space="preserve"> et al., 2018). </w:t>
      </w:r>
    </w:p>
    <w:p w14:paraId="541C8CB9" w14:textId="54D8D1EE" w:rsidR="001A07A0" w:rsidRDefault="00FD5712" w:rsidP="004B2D95">
      <w:pPr>
        <w:ind w:firstLine="720"/>
        <w:jc w:val="both"/>
        <w:rPr>
          <w:rFonts w:ascii="Arial" w:hAnsi="Arial" w:cs="Arial"/>
          <w:color w:val="000000" w:themeColor="text1"/>
          <w:highlight w:val="white"/>
        </w:rPr>
      </w:pPr>
      <w:r w:rsidRPr="007863E2">
        <w:rPr>
          <w:rFonts w:ascii="Arial" w:hAnsi="Arial" w:cs="Arial"/>
          <w:color w:val="000000" w:themeColor="text1"/>
        </w:rPr>
        <w:t xml:space="preserve">No meio digital, estudiosos se aplicam no desenvolvimento de novas ferramentas, mas o campo de estudo proporciona um cardápio diverso de pesquisas que buscam contribuir para melhoria e velocidade nos processos. Com foco no ambiente </w:t>
      </w:r>
      <w:r w:rsidRPr="007863E2">
        <w:rPr>
          <w:rFonts w:ascii="Arial" w:hAnsi="Arial" w:cs="Arial"/>
          <w:b/>
          <w:color w:val="000000" w:themeColor="text1"/>
        </w:rPr>
        <w:t>empresarial,</w:t>
      </w:r>
      <w:r w:rsidRPr="007863E2">
        <w:rPr>
          <w:rFonts w:ascii="Arial" w:hAnsi="Arial" w:cs="Arial"/>
          <w:color w:val="000000" w:themeColor="text1"/>
        </w:rPr>
        <w:t xml:space="preserve"> </w:t>
      </w:r>
      <w:proofErr w:type="spellStart"/>
      <w:r w:rsidRPr="007863E2">
        <w:rPr>
          <w:rFonts w:ascii="Arial" w:hAnsi="Arial" w:cs="Arial"/>
          <w:color w:val="000000" w:themeColor="text1"/>
          <w:highlight w:val="white"/>
        </w:rPr>
        <w:t>Lampert</w:t>
      </w:r>
      <w:proofErr w:type="spellEnd"/>
      <w:r w:rsidRPr="007863E2">
        <w:rPr>
          <w:rFonts w:ascii="Arial" w:hAnsi="Arial" w:cs="Arial"/>
          <w:color w:val="000000" w:themeColor="text1"/>
          <w:highlight w:val="white"/>
        </w:rPr>
        <w:t xml:space="preserve"> et al. (2018) mede a agilidade na conclusão de fluxo de trabalho comparando três ambientes</w:t>
      </w:r>
      <w:r w:rsidR="009C1095" w:rsidRPr="007863E2">
        <w:rPr>
          <w:rFonts w:ascii="Arial" w:hAnsi="Arial" w:cs="Arial"/>
          <w:color w:val="000000" w:themeColor="text1"/>
          <w:highlight w:val="white"/>
        </w:rPr>
        <w:t>:</w:t>
      </w:r>
      <w:r w:rsidRPr="007863E2">
        <w:rPr>
          <w:rFonts w:ascii="Arial" w:hAnsi="Arial" w:cs="Arial"/>
          <w:color w:val="000000" w:themeColor="text1"/>
          <w:highlight w:val="white"/>
        </w:rPr>
        <w:t xml:space="preserve"> e-mail com anexo (descrição linguística), </w:t>
      </w:r>
      <w:proofErr w:type="spellStart"/>
      <w:r w:rsidRPr="007863E2">
        <w:rPr>
          <w:rFonts w:ascii="Arial" w:hAnsi="Arial" w:cs="Arial"/>
          <w:i/>
          <w:color w:val="000000" w:themeColor="text1"/>
          <w:highlight w:val="white"/>
        </w:rPr>
        <w:t>google</w:t>
      </w:r>
      <w:proofErr w:type="spellEnd"/>
      <w:r w:rsidRPr="007863E2">
        <w:rPr>
          <w:rFonts w:ascii="Arial" w:hAnsi="Arial" w:cs="Arial"/>
          <w:i/>
          <w:color w:val="000000" w:themeColor="text1"/>
          <w:highlight w:val="white"/>
        </w:rPr>
        <w:t xml:space="preserve"> drive</w:t>
      </w:r>
      <w:r w:rsidRPr="007863E2">
        <w:rPr>
          <w:rFonts w:ascii="Arial" w:hAnsi="Arial" w:cs="Arial"/>
          <w:color w:val="000000" w:themeColor="text1"/>
          <w:highlight w:val="white"/>
        </w:rPr>
        <w:t xml:space="preserve"> (conteúdo digital) e </w:t>
      </w:r>
      <w:proofErr w:type="spellStart"/>
      <w:r w:rsidRPr="007863E2">
        <w:rPr>
          <w:rFonts w:ascii="Arial" w:hAnsi="Arial" w:cs="Arial"/>
          <w:i/>
          <w:color w:val="000000" w:themeColor="text1"/>
          <w:highlight w:val="white"/>
        </w:rPr>
        <w:t>MaxWhere</w:t>
      </w:r>
      <w:proofErr w:type="spellEnd"/>
      <w:r w:rsidRPr="007863E2">
        <w:rPr>
          <w:rFonts w:ascii="Arial" w:hAnsi="Arial" w:cs="Arial"/>
          <w:i/>
          <w:color w:val="000000" w:themeColor="text1"/>
          <w:highlight w:val="white"/>
        </w:rPr>
        <w:t xml:space="preserve"> (ferramenta tecnológica)</w:t>
      </w:r>
      <w:r w:rsidRPr="007863E2">
        <w:rPr>
          <w:rFonts w:ascii="Arial" w:hAnsi="Arial" w:cs="Arial"/>
          <w:color w:val="000000" w:themeColor="text1"/>
          <w:highlight w:val="white"/>
        </w:rPr>
        <w:t xml:space="preserve">. A exploração se deu por uma pesquisa quantitativa. Os resultados mostraram que as mesmas demandas realizadas nos três ambientes diferentes representam 50% de agilidade quando executada no </w:t>
      </w:r>
      <w:proofErr w:type="spellStart"/>
      <w:r w:rsidRPr="007863E2">
        <w:rPr>
          <w:rFonts w:ascii="Arial" w:hAnsi="Arial" w:cs="Arial"/>
          <w:i/>
          <w:color w:val="000000" w:themeColor="text1"/>
          <w:highlight w:val="white"/>
        </w:rPr>
        <w:t>MaxWhere</w:t>
      </w:r>
      <w:proofErr w:type="spellEnd"/>
      <w:r w:rsidRPr="007863E2">
        <w:rPr>
          <w:rFonts w:ascii="Arial" w:hAnsi="Arial" w:cs="Arial"/>
          <w:i/>
          <w:color w:val="000000" w:themeColor="text1"/>
          <w:highlight w:val="white"/>
        </w:rPr>
        <w:t xml:space="preserve"> </w:t>
      </w:r>
      <w:r w:rsidRPr="007863E2">
        <w:rPr>
          <w:rFonts w:ascii="Arial" w:hAnsi="Arial" w:cs="Arial"/>
          <w:color w:val="000000" w:themeColor="text1"/>
          <w:highlight w:val="white"/>
        </w:rPr>
        <w:t>(</w:t>
      </w:r>
      <w:r w:rsidR="00DE2F7A" w:rsidRPr="007863E2">
        <w:rPr>
          <w:rFonts w:ascii="Arial" w:hAnsi="Arial" w:cs="Arial"/>
          <w:color w:val="000000" w:themeColor="text1"/>
          <w:highlight w:val="white"/>
        </w:rPr>
        <w:t xml:space="preserve">LAMPERT </w:t>
      </w:r>
      <w:r w:rsidRPr="007863E2">
        <w:rPr>
          <w:rFonts w:ascii="Arial" w:hAnsi="Arial" w:cs="Arial"/>
          <w:color w:val="000000" w:themeColor="text1"/>
          <w:highlight w:val="white"/>
        </w:rPr>
        <w:t>et al., 2018).</w:t>
      </w:r>
      <w:r w:rsidR="004A1CA0">
        <w:rPr>
          <w:rFonts w:ascii="Arial" w:hAnsi="Arial" w:cs="Arial"/>
          <w:color w:val="000000" w:themeColor="text1"/>
          <w:highlight w:val="white"/>
        </w:rPr>
        <w:t xml:space="preserve"> </w:t>
      </w:r>
    </w:p>
    <w:p w14:paraId="146BF5BE" w14:textId="28B1E179" w:rsidR="007863E2" w:rsidRPr="007863E2" w:rsidRDefault="007863E2" w:rsidP="00E158B5">
      <w:pPr>
        <w:jc w:val="both"/>
        <w:rPr>
          <w:rFonts w:ascii="Arial" w:hAnsi="Arial" w:cs="Arial"/>
        </w:rPr>
      </w:pPr>
    </w:p>
    <w:p w14:paraId="3F2F78D7" w14:textId="3EE04599" w:rsidR="00890DF2" w:rsidRPr="007863E2" w:rsidRDefault="00FD5712" w:rsidP="00E158B5">
      <w:pPr>
        <w:jc w:val="both"/>
        <w:rPr>
          <w:rFonts w:ascii="Arial" w:hAnsi="Arial" w:cs="Arial"/>
        </w:rPr>
      </w:pPr>
      <w:r w:rsidRPr="006B7AC0">
        <w:rPr>
          <w:rFonts w:ascii="Arial" w:hAnsi="Arial" w:cs="Arial"/>
          <w:b/>
          <w:bCs/>
        </w:rPr>
        <w:t>Tabela 2</w:t>
      </w:r>
      <w:r w:rsidRPr="007863E2">
        <w:rPr>
          <w:rFonts w:ascii="Arial" w:hAnsi="Arial" w:cs="Arial"/>
        </w:rPr>
        <w:t>. Os 15 autores mais citados</w:t>
      </w:r>
    </w:p>
    <w:tbl>
      <w:tblPr>
        <w:tblW w:w="8800" w:type="dxa"/>
        <w:tblCellMar>
          <w:left w:w="70" w:type="dxa"/>
          <w:right w:w="70" w:type="dxa"/>
        </w:tblCellMar>
        <w:tblLook w:val="04A0" w:firstRow="1" w:lastRow="0" w:firstColumn="1" w:lastColumn="0" w:noHBand="0" w:noVBand="1"/>
      </w:tblPr>
      <w:tblGrid>
        <w:gridCol w:w="6091"/>
        <w:gridCol w:w="975"/>
        <w:gridCol w:w="974"/>
        <w:gridCol w:w="760"/>
      </w:tblGrid>
      <w:tr w:rsidR="00890DF2" w:rsidRPr="007863E2" w14:paraId="2B557AFB" w14:textId="77777777" w:rsidTr="003E2FDE">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B3B9F88" w14:textId="77777777" w:rsidR="00890DF2" w:rsidRPr="00890DF2" w:rsidRDefault="00890DF2" w:rsidP="00890DF2">
            <w:pPr>
              <w:jc w:val="center"/>
              <w:rPr>
                <w:rFonts w:ascii="Arial" w:hAnsi="Arial" w:cs="Arial"/>
                <w:b/>
                <w:bCs/>
                <w:color w:val="000000"/>
                <w:sz w:val="20"/>
                <w:szCs w:val="20"/>
              </w:rPr>
            </w:pPr>
            <w:r w:rsidRPr="00890DF2">
              <w:rPr>
                <w:rFonts w:ascii="Arial" w:hAnsi="Arial" w:cs="Arial"/>
                <w:b/>
                <w:bCs/>
                <w:color w:val="000000"/>
                <w:sz w:val="20"/>
                <w:szCs w:val="20"/>
              </w:rPr>
              <w:t>Autores</w:t>
            </w:r>
          </w:p>
        </w:tc>
        <w:tc>
          <w:tcPr>
            <w:tcW w:w="975"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963EC90" w14:textId="3193048B" w:rsidR="00890DF2" w:rsidRPr="00890DF2" w:rsidRDefault="00890DF2" w:rsidP="00890DF2">
            <w:pPr>
              <w:jc w:val="center"/>
              <w:rPr>
                <w:rFonts w:ascii="Arial" w:hAnsi="Arial" w:cs="Arial"/>
                <w:b/>
                <w:bCs/>
                <w:color w:val="000000"/>
                <w:sz w:val="20"/>
                <w:szCs w:val="20"/>
              </w:rPr>
            </w:pPr>
            <w:r w:rsidRPr="007863E2">
              <w:rPr>
                <w:rFonts w:ascii="Arial" w:hAnsi="Arial" w:cs="Arial"/>
                <w:b/>
                <w:bCs/>
                <w:color w:val="000000"/>
                <w:sz w:val="20"/>
                <w:szCs w:val="20"/>
              </w:rPr>
              <w:t>A</w:t>
            </w:r>
            <w:r w:rsidRPr="00890DF2">
              <w:rPr>
                <w:rFonts w:ascii="Arial" w:hAnsi="Arial" w:cs="Arial"/>
                <w:b/>
                <w:bCs/>
                <w:color w:val="000000"/>
                <w:sz w:val="20"/>
                <w:szCs w:val="20"/>
              </w:rPr>
              <w:t>no</w:t>
            </w:r>
          </w:p>
        </w:tc>
        <w:tc>
          <w:tcPr>
            <w:tcW w:w="974"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9772714" w14:textId="77777777" w:rsidR="00890DF2" w:rsidRPr="00890DF2" w:rsidRDefault="00890DF2" w:rsidP="00890DF2">
            <w:pPr>
              <w:jc w:val="center"/>
              <w:rPr>
                <w:rFonts w:ascii="Arial" w:hAnsi="Arial" w:cs="Arial"/>
                <w:b/>
                <w:bCs/>
                <w:color w:val="000000"/>
                <w:sz w:val="20"/>
                <w:szCs w:val="20"/>
              </w:rPr>
            </w:pPr>
            <w:r w:rsidRPr="00890DF2">
              <w:rPr>
                <w:rFonts w:ascii="Arial" w:hAnsi="Arial" w:cs="Arial"/>
                <w:b/>
                <w:bCs/>
                <w:color w:val="000000"/>
                <w:sz w:val="20"/>
                <w:szCs w:val="20"/>
              </w:rPr>
              <w:t>Citações</w:t>
            </w:r>
          </w:p>
        </w:tc>
        <w:tc>
          <w:tcPr>
            <w:tcW w:w="76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231125" w14:textId="54B65E12" w:rsidR="00890DF2" w:rsidRPr="00890DF2" w:rsidRDefault="00890DF2" w:rsidP="00890DF2">
            <w:pPr>
              <w:jc w:val="center"/>
              <w:rPr>
                <w:rFonts w:ascii="Arial" w:hAnsi="Arial" w:cs="Arial"/>
                <w:b/>
                <w:bCs/>
                <w:color w:val="000000"/>
                <w:sz w:val="20"/>
                <w:szCs w:val="20"/>
              </w:rPr>
            </w:pPr>
            <w:r w:rsidRPr="00890DF2">
              <w:rPr>
                <w:rFonts w:ascii="Arial" w:hAnsi="Arial" w:cs="Arial"/>
                <w:b/>
                <w:bCs/>
                <w:color w:val="000000"/>
                <w:sz w:val="20"/>
                <w:szCs w:val="20"/>
              </w:rPr>
              <w:t>Clas</w:t>
            </w:r>
            <w:r w:rsidRPr="007863E2">
              <w:rPr>
                <w:rFonts w:ascii="Arial" w:hAnsi="Arial" w:cs="Arial"/>
                <w:b/>
                <w:bCs/>
                <w:color w:val="000000"/>
                <w:sz w:val="20"/>
                <w:szCs w:val="20"/>
              </w:rPr>
              <w:t>s.</w:t>
            </w:r>
          </w:p>
        </w:tc>
      </w:tr>
      <w:tr w:rsidR="00890DF2" w:rsidRPr="007863E2" w14:paraId="13B5F9C3"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095BAE0D" w14:textId="2DA828CE" w:rsidR="00890DF2" w:rsidRPr="00890DF2" w:rsidRDefault="00890DF2" w:rsidP="00890DF2">
            <w:pPr>
              <w:rPr>
                <w:rFonts w:ascii="Arial" w:hAnsi="Arial" w:cs="Arial"/>
                <w:color w:val="000000"/>
                <w:sz w:val="20"/>
                <w:szCs w:val="20"/>
              </w:rPr>
            </w:pPr>
            <w:r w:rsidRPr="00890DF2">
              <w:rPr>
                <w:rFonts w:ascii="Arial" w:hAnsi="Arial" w:cs="Arial"/>
                <w:color w:val="000000"/>
                <w:sz w:val="20"/>
                <w:szCs w:val="20"/>
              </w:rPr>
              <w:t>Wei</w:t>
            </w:r>
            <w:r w:rsidR="005A4DDA">
              <w:rPr>
                <w:rFonts w:ascii="Arial" w:hAnsi="Arial" w:cs="Arial"/>
                <w:color w:val="000000"/>
                <w:sz w:val="20"/>
                <w:szCs w:val="20"/>
              </w:rPr>
              <w:t>;</w:t>
            </w:r>
            <w:r w:rsidRPr="00890DF2">
              <w:rPr>
                <w:rFonts w:ascii="Arial" w:hAnsi="Arial" w:cs="Arial"/>
                <w:color w:val="000000"/>
                <w:sz w:val="20"/>
                <w:szCs w:val="20"/>
              </w:rPr>
              <w:t xml:space="preserve"> Teo</w:t>
            </w:r>
            <w:r w:rsidR="005A4DDA">
              <w:rPr>
                <w:rFonts w:ascii="Arial" w:hAnsi="Arial" w:cs="Arial"/>
                <w:color w:val="000000"/>
                <w:sz w:val="20"/>
                <w:szCs w:val="20"/>
              </w:rPr>
              <w:t>;</w:t>
            </w:r>
            <w:r w:rsidRPr="00890DF2">
              <w:rPr>
                <w:rFonts w:ascii="Arial" w:hAnsi="Arial" w:cs="Arial"/>
                <w:color w:val="000000"/>
                <w:sz w:val="20"/>
                <w:szCs w:val="20"/>
              </w:rPr>
              <w:t xml:space="preserve"> Chan e Tan.</w:t>
            </w:r>
          </w:p>
        </w:tc>
        <w:tc>
          <w:tcPr>
            <w:tcW w:w="975" w:type="dxa"/>
            <w:tcBorders>
              <w:top w:val="nil"/>
              <w:left w:val="nil"/>
              <w:bottom w:val="single" w:sz="4" w:space="0" w:color="auto"/>
              <w:right w:val="single" w:sz="4" w:space="0" w:color="auto"/>
            </w:tcBorders>
            <w:shd w:val="clear" w:color="auto" w:fill="auto"/>
            <w:vAlign w:val="bottom"/>
            <w:hideMark/>
          </w:tcPr>
          <w:p w14:paraId="1D30EB69"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2011</w:t>
            </w:r>
          </w:p>
        </w:tc>
        <w:tc>
          <w:tcPr>
            <w:tcW w:w="974" w:type="dxa"/>
            <w:tcBorders>
              <w:top w:val="nil"/>
              <w:left w:val="nil"/>
              <w:bottom w:val="single" w:sz="4" w:space="0" w:color="auto"/>
              <w:right w:val="single" w:sz="4" w:space="0" w:color="auto"/>
            </w:tcBorders>
            <w:shd w:val="clear" w:color="auto" w:fill="auto"/>
            <w:vAlign w:val="bottom"/>
            <w:hideMark/>
          </w:tcPr>
          <w:p w14:paraId="78C3E7F1"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176</w:t>
            </w:r>
          </w:p>
        </w:tc>
        <w:tc>
          <w:tcPr>
            <w:tcW w:w="760" w:type="dxa"/>
            <w:tcBorders>
              <w:top w:val="nil"/>
              <w:left w:val="nil"/>
              <w:bottom w:val="single" w:sz="4" w:space="0" w:color="auto"/>
              <w:right w:val="single" w:sz="4" w:space="0" w:color="auto"/>
            </w:tcBorders>
            <w:shd w:val="clear" w:color="auto" w:fill="auto"/>
            <w:vAlign w:val="bottom"/>
            <w:hideMark/>
          </w:tcPr>
          <w:p w14:paraId="0EA60FBA"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w:t>
            </w:r>
          </w:p>
        </w:tc>
      </w:tr>
      <w:tr w:rsidR="00890DF2" w:rsidRPr="007863E2" w14:paraId="0FF58176"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473B613E" w14:textId="4A308953" w:rsidR="00890DF2" w:rsidRPr="00890DF2" w:rsidRDefault="00890DF2" w:rsidP="00890DF2">
            <w:pPr>
              <w:rPr>
                <w:rFonts w:ascii="Arial" w:hAnsi="Arial" w:cs="Arial"/>
                <w:color w:val="000000"/>
                <w:sz w:val="20"/>
                <w:szCs w:val="20"/>
              </w:rPr>
            </w:pPr>
            <w:r w:rsidRPr="00890DF2">
              <w:rPr>
                <w:rFonts w:ascii="Arial" w:hAnsi="Arial" w:cs="Arial"/>
                <w:color w:val="000000"/>
                <w:sz w:val="20"/>
                <w:szCs w:val="20"/>
              </w:rPr>
              <w:t>Mishra</w:t>
            </w:r>
            <w:r w:rsidR="005A4DDA">
              <w:rPr>
                <w:rFonts w:ascii="Arial" w:hAnsi="Arial" w:cs="Arial"/>
                <w:color w:val="000000"/>
                <w:sz w:val="20"/>
                <w:szCs w:val="20"/>
              </w:rPr>
              <w:t>;</w:t>
            </w:r>
            <w:r w:rsidRPr="00890DF2">
              <w:rPr>
                <w:rFonts w:ascii="Arial" w:hAnsi="Arial" w:cs="Arial"/>
                <w:color w:val="000000"/>
                <w:sz w:val="20"/>
                <w:szCs w:val="20"/>
              </w:rPr>
              <w:t xml:space="preserve"> Konana e Barua.</w:t>
            </w:r>
          </w:p>
        </w:tc>
        <w:tc>
          <w:tcPr>
            <w:tcW w:w="975" w:type="dxa"/>
            <w:tcBorders>
              <w:top w:val="nil"/>
              <w:left w:val="nil"/>
              <w:bottom w:val="single" w:sz="4" w:space="0" w:color="auto"/>
              <w:right w:val="single" w:sz="4" w:space="0" w:color="auto"/>
            </w:tcBorders>
            <w:shd w:val="clear" w:color="auto" w:fill="auto"/>
            <w:vAlign w:val="bottom"/>
            <w:hideMark/>
          </w:tcPr>
          <w:p w14:paraId="4C0E523A"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2007</w:t>
            </w:r>
          </w:p>
        </w:tc>
        <w:tc>
          <w:tcPr>
            <w:tcW w:w="974" w:type="dxa"/>
            <w:tcBorders>
              <w:top w:val="nil"/>
              <w:left w:val="nil"/>
              <w:bottom w:val="single" w:sz="4" w:space="0" w:color="auto"/>
              <w:right w:val="single" w:sz="4" w:space="0" w:color="auto"/>
            </w:tcBorders>
            <w:shd w:val="clear" w:color="auto" w:fill="auto"/>
            <w:vAlign w:val="bottom"/>
            <w:hideMark/>
          </w:tcPr>
          <w:p w14:paraId="5C755894"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143</w:t>
            </w:r>
          </w:p>
        </w:tc>
        <w:tc>
          <w:tcPr>
            <w:tcW w:w="760" w:type="dxa"/>
            <w:tcBorders>
              <w:top w:val="nil"/>
              <w:left w:val="nil"/>
              <w:bottom w:val="single" w:sz="4" w:space="0" w:color="auto"/>
              <w:right w:val="single" w:sz="4" w:space="0" w:color="auto"/>
            </w:tcBorders>
            <w:shd w:val="clear" w:color="auto" w:fill="auto"/>
            <w:vAlign w:val="bottom"/>
            <w:hideMark/>
          </w:tcPr>
          <w:p w14:paraId="1CD419FB"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w:t>
            </w:r>
          </w:p>
        </w:tc>
      </w:tr>
      <w:tr w:rsidR="00890DF2" w:rsidRPr="007863E2" w14:paraId="4847049F" w14:textId="77777777" w:rsidTr="003E2FDE">
        <w:trPr>
          <w:trHeight w:val="257"/>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58744616" w14:textId="190C3FCA"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Ardolino</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Rapaccini</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Saccani</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Gaiardelli</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Crespi e </w:t>
            </w:r>
            <w:proofErr w:type="spellStart"/>
            <w:r w:rsidRPr="00890DF2">
              <w:rPr>
                <w:rFonts w:ascii="Arial" w:hAnsi="Arial" w:cs="Arial"/>
                <w:color w:val="000000"/>
                <w:sz w:val="20"/>
                <w:szCs w:val="20"/>
              </w:rPr>
              <w:t>Ruggeri</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7FB198FF"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2018</w:t>
            </w:r>
          </w:p>
        </w:tc>
        <w:tc>
          <w:tcPr>
            <w:tcW w:w="974" w:type="dxa"/>
            <w:tcBorders>
              <w:top w:val="nil"/>
              <w:left w:val="nil"/>
              <w:bottom w:val="single" w:sz="4" w:space="0" w:color="auto"/>
              <w:right w:val="single" w:sz="4" w:space="0" w:color="auto"/>
            </w:tcBorders>
            <w:shd w:val="clear" w:color="auto" w:fill="auto"/>
            <w:vAlign w:val="bottom"/>
            <w:hideMark/>
          </w:tcPr>
          <w:p w14:paraId="5B477B20"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126</w:t>
            </w:r>
          </w:p>
        </w:tc>
        <w:tc>
          <w:tcPr>
            <w:tcW w:w="760" w:type="dxa"/>
            <w:tcBorders>
              <w:top w:val="nil"/>
              <w:left w:val="nil"/>
              <w:bottom w:val="single" w:sz="4" w:space="0" w:color="auto"/>
              <w:right w:val="single" w:sz="4" w:space="0" w:color="auto"/>
            </w:tcBorders>
            <w:shd w:val="clear" w:color="auto" w:fill="auto"/>
            <w:vAlign w:val="bottom"/>
            <w:hideMark/>
          </w:tcPr>
          <w:p w14:paraId="604B6AA4"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3</w:t>
            </w:r>
          </w:p>
        </w:tc>
      </w:tr>
      <w:tr w:rsidR="00890DF2" w:rsidRPr="007863E2" w14:paraId="4DA02596"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678928F1" w14:textId="77777777" w:rsidR="00890DF2" w:rsidRPr="00890DF2" w:rsidRDefault="00890DF2" w:rsidP="00890DF2">
            <w:pPr>
              <w:rPr>
                <w:rFonts w:ascii="Arial" w:hAnsi="Arial" w:cs="Arial"/>
                <w:color w:val="000000"/>
                <w:sz w:val="20"/>
                <w:szCs w:val="20"/>
              </w:rPr>
            </w:pPr>
            <w:r w:rsidRPr="00890DF2">
              <w:rPr>
                <w:rFonts w:ascii="Arial" w:hAnsi="Arial" w:cs="Arial"/>
                <w:color w:val="000000"/>
                <w:sz w:val="20"/>
                <w:szCs w:val="20"/>
              </w:rPr>
              <w:t>Williamson.</w:t>
            </w:r>
          </w:p>
        </w:tc>
        <w:tc>
          <w:tcPr>
            <w:tcW w:w="975" w:type="dxa"/>
            <w:tcBorders>
              <w:top w:val="nil"/>
              <w:left w:val="nil"/>
              <w:bottom w:val="single" w:sz="4" w:space="0" w:color="auto"/>
              <w:right w:val="single" w:sz="4" w:space="0" w:color="auto"/>
            </w:tcBorders>
            <w:shd w:val="clear" w:color="auto" w:fill="auto"/>
            <w:vAlign w:val="bottom"/>
            <w:hideMark/>
          </w:tcPr>
          <w:p w14:paraId="13F495F2"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2016</w:t>
            </w:r>
          </w:p>
        </w:tc>
        <w:tc>
          <w:tcPr>
            <w:tcW w:w="974" w:type="dxa"/>
            <w:tcBorders>
              <w:top w:val="nil"/>
              <w:left w:val="nil"/>
              <w:bottom w:val="single" w:sz="4" w:space="0" w:color="auto"/>
              <w:right w:val="single" w:sz="4" w:space="0" w:color="auto"/>
            </w:tcBorders>
            <w:shd w:val="clear" w:color="auto" w:fill="auto"/>
            <w:vAlign w:val="bottom"/>
            <w:hideMark/>
          </w:tcPr>
          <w:p w14:paraId="29292A13"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113</w:t>
            </w:r>
          </w:p>
        </w:tc>
        <w:tc>
          <w:tcPr>
            <w:tcW w:w="760" w:type="dxa"/>
            <w:tcBorders>
              <w:top w:val="nil"/>
              <w:left w:val="nil"/>
              <w:bottom w:val="single" w:sz="4" w:space="0" w:color="auto"/>
              <w:right w:val="single" w:sz="4" w:space="0" w:color="auto"/>
            </w:tcBorders>
            <w:shd w:val="clear" w:color="auto" w:fill="auto"/>
            <w:vAlign w:val="bottom"/>
            <w:hideMark/>
          </w:tcPr>
          <w:p w14:paraId="2B3FE77B"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4</w:t>
            </w:r>
          </w:p>
        </w:tc>
      </w:tr>
      <w:tr w:rsidR="00890DF2" w:rsidRPr="007863E2" w14:paraId="514F3334"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13CEC569" w14:textId="6C3D6ED4"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Lampert</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Pongracz</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Sipos</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Vehrer</w:t>
            </w:r>
            <w:proofErr w:type="spellEnd"/>
            <w:r w:rsidRPr="00890DF2">
              <w:rPr>
                <w:rFonts w:ascii="Arial" w:hAnsi="Arial" w:cs="Arial"/>
                <w:color w:val="000000"/>
                <w:sz w:val="20"/>
                <w:szCs w:val="20"/>
              </w:rPr>
              <w:t xml:space="preserve"> e </w:t>
            </w:r>
            <w:proofErr w:type="spellStart"/>
            <w:r w:rsidRPr="00890DF2">
              <w:rPr>
                <w:rFonts w:ascii="Arial" w:hAnsi="Arial" w:cs="Arial"/>
                <w:color w:val="000000"/>
                <w:sz w:val="20"/>
                <w:szCs w:val="20"/>
              </w:rPr>
              <w:t>Horvath</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7E77FF6B"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2018</w:t>
            </w:r>
          </w:p>
        </w:tc>
        <w:tc>
          <w:tcPr>
            <w:tcW w:w="974" w:type="dxa"/>
            <w:tcBorders>
              <w:top w:val="nil"/>
              <w:left w:val="nil"/>
              <w:bottom w:val="single" w:sz="4" w:space="0" w:color="auto"/>
              <w:right w:val="single" w:sz="4" w:space="0" w:color="auto"/>
            </w:tcBorders>
            <w:shd w:val="clear" w:color="auto" w:fill="auto"/>
            <w:vAlign w:val="bottom"/>
            <w:hideMark/>
          </w:tcPr>
          <w:p w14:paraId="5C8EA780"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86</w:t>
            </w:r>
          </w:p>
        </w:tc>
        <w:tc>
          <w:tcPr>
            <w:tcW w:w="760" w:type="dxa"/>
            <w:tcBorders>
              <w:top w:val="nil"/>
              <w:left w:val="nil"/>
              <w:bottom w:val="single" w:sz="4" w:space="0" w:color="auto"/>
              <w:right w:val="single" w:sz="4" w:space="0" w:color="auto"/>
            </w:tcBorders>
            <w:shd w:val="clear" w:color="auto" w:fill="auto"/>
            <w:vAlign w:val="bottom"/>
            <w:hideMark/>
          </w:tcPr>
          <w:p w14:paraId="67BCCE9C"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5</w:t>
            </w:r>
          </w:p>
        </w:tc>
      </w:tr>
      <w:tr w:rsidR="00890DF2" w:rsidRPr="007863E2" w14:paraId="20AB73F7"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666C2762" w14:textId="45071AC1" w:rsidR="00890DF2" w:rsidRPr="00890DF2" w:rsidRDefault="00890DF2" w:rsidP="00890DF2">
            <w:pPr>
              <w:rPr>
                <w:rFonts w:ascii="Arial" w:hAnsi="Arial" w:cs="Arial"/>
                <w:color w:val="000000"/>
                <w:sz w:val="20"/>
                <w:szCs w:val="20"/>
                <w:lang w:val="en-US"/>
              </w:rPr>
            </w:pPr>
            <w:r w:rsidRPr="00890DF2">
              <w:rPr>
                <w:rFonts w:ascii="Arial" w:hAnsi="Arial" w:cs="Arial"/>
                <w:color w:val="000000"/>
                <w:sz w:val="20"/>
                <w:szCs w:val="20"/>
                <w:lang w:val="en-US"/>
              </w:rPr>
              <w:t>Gaskin</w:t>
            </w:r>
            <w:r w:rsidR="005A4DDA">
              <w:rPr>
                <w:rFonts w:ascii="Arial" w:hAnsi="Arial" w:cs="Arial"/>
                <w:color w:val="000000"/>
                <w:sz w:val="20"/>
                <w:szCs w:val="20"/>
                <w:lang w:val="en-US"/>
              </w:rPr>
              <w:t>;</w:t>
            </w:r>
            <w:r w:rsidRPr="00890DF2">
              <w:rPr>
                <w:rFonts w:ascii="Arial" w:hAnsi="Arial" w:cs="Arial"/>
                <w:color w:val="000000"/>
                <w:sz w:val="20"/>
                <w:szCs w:val="20"/>
                <w:lang w:val="en-US"/>
              </w:rPr>
              <w:t xml:space="preserve"> </w:t>
            </w:r>
            <w:proofErr w:type="spellStart"/>
            <w:r w:rsidRPr="00890DF2">
              <w:rPr>
                <w:rFonts w:ascii="Arial" w:hAnsi="Arial" w:cs="Arial"/>
                <w:color w:val="000000"/>
                <w:sz w:val="20"/>
                <w:szCs w:val="20"/>
                <w:lang w:val="en-US"/>
              </w:rPr>
              <w:t>Berente</w:t>
            </w:r>
            <w:proofErr w:type="spellEnd"/>
            <w:r w:rsidR="005A4DDA">
              <w:rPr>
                <w:rFonts w:ascii="Arial" w:hAnsi="Arial" w:cs="Arial"/>
                <w:color w:val="000000"/>
                <w:sz w:val="20"/>
                <w:szCs w:val="20"/>
                <w:lang w:val="en-US"/>
              </w:rPr>
              <w:t>;</w:t>
            </w:r>
            <w:r w:rsidRPr="00890DF2">
              <w:rPr>
                <w:rFonts w:ascii="Arial" w:hAnsi="Arial" w:cs="Arial"/>
                <w:color w:val="000000"/>
                <w:sz w:val="20"/>
                <w:szCs w:val="20"/>
                <w:lang w:val="en-US"/>
              </w:rPr>
              <w:t xml:space="preserve">  Lyytinen e </w:t>
            </w:r>
            <w:proofErr w:type="spellStart"/>
            <w:r w:rsidRPr="00890DF2">
              <w:rPr>
                <w:rFonts w:ascii="Arial" w:hAnsi="Arial" w:cs="Arial"/>
                <w:color w:val="000000"/>
                <w:sz w:val="20"/>
                <w:szCs w:val="20"/>
                <w:lang w:val="en-US"/>
              </w:rPr>
              <w:t>Yoo</w:t>
            </w:r>
            <w:proofErr w:type="spellEnd"/>
            <w:r w:rsidRPr="00890DF2">
              <w:rPr>
                <w:rFonts w:ascii="Arial" w:hAnsi="Arial" w:cs="Arial"/>
                <w:color w:val="000000"/>
                <w:sz w:val="20"/>
                <w:szCs w:val="20"/>
                <w:lang w:val="en-US"/>
              </w:rPr>
              <w:t>.</w:t>
            </w:r>
          </w:p>
        </w:tc>
        <w:tc>
          <w:tcPr>
            <w:tcW w:w="975" w:type="dxa"/>
            <w:tcBorders>
              <w:top w:val="nil"/>
              <w:left w:val="nil"/>
              <w:bottom w:val="single" w:sz="4" w:space="0" w:color="auto"/>
              <w:right w:val="single" w:sz="4" w:space="0" w:color="auto"/>
            </w:tcBorders>
            <w:shd w:val="clear" w:color="auto" w:fill="auto"/>
            <w:vAlign w:val="bottom"/>
            <w:hideMark/>
          </w:tcPr>
          <w:p w14:paraId="5E2FBE1B"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2014</w:t>
            </w:r>
          </w:p>
        </w:tc>
        <w:tc>
          <w:tcPr>
            <w:tcW w:w="974" w:type="dxa"/>
            <w:tcBorders>
              <w:top w:val="nil"/>
              <w:left w:val="nil"/>
              <w:bottom w:val="single" w:sz="4" w:space="0" w:color="auto"/>
              <w:right w:val="single" w:sz="4" w:space="0" w:color="auto"/>
            </w:tcBorders>
            <w:shd w:val="clear" w:color="auto" w:fill="auto"/>
            <w:vAlign w:val="bottom"/>
            <w:hideMark/>
          </w:tcPr>
          <w:p w14:paraId="689CF40A"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73</w:t>
            </w:r>
          </w:p>
        </w:tc>
        <w:tc>
          <w:tcPr>
            <w:tcW w:w="760" w:type="dxa"/>
            <w:tcBorders>
              <w:top w:val="nil"/>
              <w:left w:val="nil"/>
              <w:bottom w:val="single" w:sz="4" w:space="0" w:color="auto"/>
              <w:right w:val="single" w:sz="4" w:space="0" w:color="auto"/>
            </w:tcBorders>
            <w:shd w:val="clear" w:color="auto" w:fill="auto"/>
            <w:vAlign w:val="bottom"/>
            <w:hideMark/>
          </w:tcPr>
          <w:p w14:paraId="684B027D"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6</w:t>
            </w:r>
          </w:p>
        </w:tc>
      </w:tr>
      <w:tr w:rsidR="00890DF2" w:rsidRPr="007863E2" w14:paraId="09A9CD74"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6C8C9C8D" w14:textId="77777777"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Grover</w:t>
            </w:r>
            <w:proofErr w:type="spellEnd"/>
            <w:r w:rsidRPr="00890DF2">
              <w:rPr>
                <w:rFonts w:ascii="Arial" w:hAnsi="Arial" w:cs="Arial"/>
                <w:color w:val="000000"/>
                <w:sz w:val="20"/>
                <w:szCs w:val="20"/>
              </w:rPr>
              <w:t xml:space="preserve"> e </w:t>
            </w:r>
            <w:proofErr w:type="spellStart"/>
            <w:r w:rsidRPr="00890DF2">
              <w:rPr>
                <w:rFonts w:ascii="Arial" w:hAnsi="Arial" w:cs="Arial"/>
                <w:color w:val="000000"/>
                <w:sz w:val="20"/>
                <w:szCs w:val="20"/>
              </w:rPr>
              <w:t>Kohli</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695EB48C"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2013</w:t>
            </w:r>
          </w:p>
        </w:tc>
        <w:tc>
          <w:tcPr>
            <w:tcW w:w="974" w:type="dxa"/>
            <w:tcBorders>
              <w:top w:val="nil"/>
              <w:left w:val="nil"/>
              <w:bottom w:val="single" w:sz="4" w:space="0" w:color="auto"/>
              <w:right w:val="single" w:sz="4" w:space="0" w:color="auto"/>
            </w:tcBorders>
            <w:shd w:val="clear" w:color="auto" w:fill="auto"/>
            <w:vAlign w:val="bottom"/>
            <w:hideMark/>
          </w:tcPr>
          <w:p w14:paraId="71414B47"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65</w:t>
            </w:r>
          </w:p>
        </w:tc>
        <w:tc>
          <w:tcPr>
            <w:tcW w:w="760" w:type="dxa"/>
            <w:tcBorders>
              <w:top w:val="nil"/>
              <w:left w:val="nil"/>
              <w:bottom w:val="single" w:sz="4" w:space="0" w:color="auto"/>
              <w:right w:val="single" w:sz="4" w:space="0" w:color="auto"/>
            </w:tcBorders>
            <w:shd w:val="clear" w:color="auto" w:fill="auto"/>
            <w:vAlign w:val="bottom"/>
            <w:hideMark/>
          </w:tcPr>
          <w:p w14:paraId="70F1DCA0"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7</w:t>
            </w:r>
          </w:p>
        </w:tc>
      </w:tr>
      <w:tr w:rsidR="00890DF2" w:rsidRPr="007863E2" w14:paraId="17E5F334"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523BA133" w14:textId="0E62BB77" w:rsidR="00890DF2" w:rsidRPr="00890DF2" w:rsidRDefault="00890DF2" w:rsidP="00890DF2">
            <w:pPr>
              <w:rPr>
                <w:rFonts w:ascii="Arial" w:hAnsi="Arial" w:cs="Arial"/>
                <w:color w:val="000000"/>
                <w:sz w:val="20"/>
                <w:szCs w:val="20"/>
                <w:lang w:val="en-US"/>
              </w:rPr>
            </w:pPr>
            <w:r w:rsidRPr="00890DF2">
              <w:rPr>
                <w:rFonts w:ascii="Arial" w:hAnsi="Arial" w:cs="Arial"/>
                <w:color w:val="000000"/>
                <w:sz w:val="20"/>
                <w:szCs w:val="20"/>
                <w:lang w:val="en-US"/>
              </w:rPr>
              <w:t>Macleod</w:t>
            </w:r>
            <w:r w:rsidR="005A4DDA">
              <w:rPr>
                <w:rFonts w:ascii="Arial" w:hAnsi="Arial" w:cs="Arial"/>
                <w:color w:val="000000"/>
                <w:sz w:val="20"/>
                <w:szCs w:val="20"/>
                <w:lang w:val="en-US"/>
              </w:rPr>
              <w:t>;</w:t>
            </w:r>
            <w:r w:rsidRPr="00890DF2">
              <w:rPr>
                <w:rFonts w:ascii="Arial" w:hAnsi="Arial" w:cs="Arial"/>
                <w:color w:val="000000"/>
                <w:sz w:val="20"/>
                <w:szCs w:val="20"/>
                <w:lang w:val="en-US"/>
              </w:rPr>
              <w:t xml:space="preserve"> Haywood</w:t>
            </w:r>
            <w:r w:rsidR="005A4DDA">
              <w:rPr>
                <w:rFonts w:ascii="Arial" w:hAnsi="Arial" w:cs="Arial"/>
                <w:color w:val="000000"/>
                <w:sz w:val="20"/>
                <w:szCs w:val="20"/>
                <w:lang w:val="en-US"/>
              </w:rPr>
              <w:t>;</w:t>
            </w:r>
            <w:r w:rsidRPr="00890DF2">
              <w:rPr>
                <w:rFonts w:ascii="Arial" w:hAnsi="Arial" w:cs="Arial"/>
                <w:color w:val="000000"/>
                <w:sz w:val="20"/>
                <w:szCs w:val="20"/>
                <w:lang w:val="en-US"/>
              </w:rPr>
              <w:t xml:space="preserve"> Woodgate e </w:t>
            </w:r>
            <w:proofErr w:type="spellStart"/>
            <w:r w:rsidRPr="00890DF2">
              <w:rPr>
                <w:rFonts w:ascii="Arial" w:hAnsi="Arial" w:cs="Arial"/>
                <w:color w:val="000000"/>
                <w:sz w:val="20"/>
                <w:szCs w:val="20"/>
                <w:lang w:val="en-US"/>
              </w:rPr>
              <w:t>Alkhatnai</w:t>
            </w:r>
            <w:proofErr w:type="spellEnd"/>
            <w:r w:rsidRPr="00890DF2">
              <w:rPr>
                <w:rFonts w:ascii="Arial" w:hAnsi="Arial" w:cs="Arial"/>
                <w:color w:val="000000"/>
                <w:sz w:val="20"/>
                <w:szCs w:val="20"/>
                <w:lang w:val="en-US"/>
              </w:rPr>
              <w:t>.</w:t>
            </w:r>
          </w:p>
        </w:tc>
        <w:tc>
          <w:tcPr>
            <w:tcW w:w="975" w:type="dxa"/>
            <w:tcBorders>
              <w:top w:val="nil"/>
              <w:left w:val="nil"/>
              <w:bottom w:val="single" w:sz="4" w:space="0" w:color="auto"/>
              <w:right w:val="single" w:sz="4" w:space="0" w:color="auto"/>
            </w:tcBorders>
            <w:shd w:val="clear" w:color="auto" w:fill="auto"/>
            <w:vAlign w:val="bottom"/>
            <w:hideMark/>
          </w:tcPr>
          <w:p w14:paraId="54A3F4FF"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2015</w:t>
            </w:r>
          </w:p>
        </w:tc>
        <w:tc>
          <w:tcPr>
            <w:tcW w:w="974" w:type="dxa"/>
            <w:tcBorders>
              <w:top w:val="nil"/>
              <w:left w:val="nil"/>
              <w:bottom w:val="single" w:sz="4" w:space="0" w:color="auto"/>
              <w:right w:val="single" w:sz="4" w:space="0" w:color="auto"/>
            </w:tcBorders>
            <w:shd w:val="clear" w:color="auto" w:fill="auto"/>
            <w:vAlign w:val="bottom"/>
            <w:hideMark/>
          </w:tcPr>
          <w:p w14:paraId="30FAC1D0"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42</w:t>
            </w:r>
          </w:p>
        </w:tc>
        <w:tc>
          <w:tcPr>
            <w:tcW w:w="760" w:type="dxa"/>
            <w:tcBorders>
              <w:top w:val="nil"/>
              <w:left w:val="nil"/>
              <w:bottom w:val="single" w:sz="4" w:space="0" w:color="auto"/>
              <w:right w:val="single" w:sz="4" w:space="0" w:color="auto"/>
            </w:tcBorders>
            <w:shd w:val="clear" w:color="auto" w:fill="auto"/>
            <w:vAlign w:val="bottom"/>
            <w:hideMark/>
          </w:tcPr>
          <w:p w14:paraId="1EEA26F9"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8</w:t>
            </w:r>
          </w:p>
        </w:tc>
      </w:tr>
      <w:tr w:rsidR="00890DF2" w:rsidRPr="007863E2" w14:paraId="225F479E"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6BAFD613" w14:textId="77777777" w:rsidR="00890DF2" w:rsidRPr="00890DF2" w:rsidRDefault="00890DF2" w:rsidP="00890DF2">
            <w:pPr>
              <w:rPr>
                <w:rFonts w:ascii="Arial" w:hAnsi="Arial" w:cs="Arial"/>
                <w:color w:val="000000"/>
                <w:sz w:val="20"/>
                <w:szCs w:val="20"/>
              </w:rPr>
            </w:pPr>
            <w:r w:rsidRPr="00890DF2">
              <w:rPr>
                <w:rFonts w:ascii="Arial" w:hAnsi="Arial" w:cs="Arial"/>
                <w:color w:val="000000"/>
                <w:sz w:val="20"/>
                <w:szCs w:val="20"/>
              </w:rPr>
              <w:t xml:space="preserve">Margaryan e </w:t>
            </w:r>
            <w:proofErr w:type="spellStart"/>
            <w:r w:rsidRPr="00890DF2">
              <w:rPr>
                <w:rFonts w:ascii="Arial" w:hAnsi="Arial" w:cs="Arial"/>
                <w:color w:val="000000"/>
                <w:sz w:val="20"/>
                <w:szCs w:val="20"/>
              </w:rPr>
              <w:t>Littlejohn</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53B47BFB"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2008</w:t>
            </w:r>
          </w:p>
        </w:tc>
        <w:tc>
          <w:tcPr>
            <w:tcW w:w="974" w:type="dxa"/>
            <w:tcBorders>
              <w:top w:val="nil"/>
              <w:left w:val="nil"/>
              <w:bottom w:val="single" w:sz="4" w:space="0" w:color="auto"/>
              <w:right w:val="single" w:sz="4" w:space="0" w:color="auto"/>
            </w:tcBorders>
            <w:shd w:val="clear" w:color="auto" w:fill="auto"/>
            <w:vAlign w:val="bottom"/>
            <w:hideMark/>
          </w:tcPr>
          <w:p w14:paraId="4E05275F"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42</w:t>
            </w:r>
          </w:p>
        </w:tc>
        <w:tc>
          <w:tcPr>
            <w:tcW w:w="760" w:type="dxa"/>
            <w:tcBorders>
              <w:top w:val="nil"/>
              <w:left w:val="nil"/>
              <w:bottom w:val="single" w:sz="4" w:space="0" w:color="auto"/>
              <w:right w:val="single" w:sz="4" w:space="0" w:color="auto"/>
            </w:tcBorders>
            <w:shd w:val="clear" w:color="auto" w:fill="auto"/>
            <w:vAlign w:val="bottom"/>
            <w:hideMark/>
          </w:tcPr>
          <w:p w14:paraId="36C44386"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9</w:t>
            </w:r>
          </w:p>
        </w:tc>
      </w:tr>
      <w:tr w:rsidR="00890DF2" w:rsidRPr="007863E2" w14:paraId="17324E84"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3C4B4D5E" w14:textId="30EF38D8"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Somyurek</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Atasoy</w:t>
            </w:r>
            <w:proofErr w:type="spellEnd"/>
            <w:r w:rsidRPr="00890DF2">
              <w:rPr>
                <w:rFonts w:ascii="Arial" w:hAnsi="Arial" w:cs="Arial"/>
                <w:color w:val="000000"/>
                <w:sz w:val="20"/>
                <w:szCs w:val="20"/>
              </w:rPr>
              <w:t xml:space="preserve"> e </w:t>
            </w:r>
            <w:proofErr w:type="spellStart"/>
            <w:r w:rsidRPr="00890DF2">
              <w:rPr>
                <w:rFonts w:ascii="Arial" w:hAnsi="Arial" w:cs="Arial"/>
                <w:color w:val="000000"/>
                <w:sz w:val="20"/>
                <w:szCs w:val="20"/>
              </w:rPr>
              <w:t>Ozdemir</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2FE3E83D"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2009</w:t>
            </w:r>
          </w:p>
        </w:tc>
        <w:tc>
          <w:tcPr>
            <w:tcW w:w="974" w:type="dxa"/>
            <w:tcBorders>
              <w:top w:val="nil"/>
              <w:left w:val="nil"/>
              <w:bottom w:val="single" w:sz="4" w:space="0" w:color="auto"/>
              <w:right w:val="single" w:sz="4" w:space="0" w:color="auto"/>
            </w:tcBorders>
            <w:shd w:val="clear" w:color="auto" w:fill="auto"/>
            <w:vAlign w:val="bottom"/>
            <w:hideMark/>
          </w:tcPr>
          <w:p w14:paraId="555144E0"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37</w:t>
            </w:r>
          </w:p>
        </w:tc>
        <w:tc>
          <w:tcPr>
            <w:tcW w:w="760" w:type="dxa"/>
            <w:tcBorders>
              <w:top w:val="nil"/>
              <w:left w:val="nil"/>
              <w:bottom w:val="single" w:sz="4" w:space="0" w:color="auto"/>
              <w:right w:val="single" w:sz="4" w:space="0" w:color="auto"/>
            </w:tcBorders>
            <w:shd w:val="clear" w:color="auto" w:fill="auto"/>
            <w:vAlign w:val="bottom"/>
            <w:hideMark/>
          </w:tcPr>
          <w:p w14:paraId="29CC219D"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10</w:t>
            </w:r>
          </w:p>
        </w:tc>
      </w:tr>
      <w:tr w:rsidR="00890DF2" w:rsidRPr="007863E2" w14:paraId="0849C990" w14:textId="77777777" w:rsidTr="003E2FDE">
        <w:trPr>
          <w:trHeight w:val="235"/>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7FFAE68E" w14:textId="120FA381"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Kassymova</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Arpentieva</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Kosherbayeva</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Triyono</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Sangilbayev</w:t>
            </w:r>
            <w:proofErr w:type="spellEnd"/>
            <w:r w:rsidRPr="00890DF2">
              <w:rPr>
                <w:rFonts w:ascii="Arial" w:hAnsi="Arial" w:cs="Arial"/>
                <w:color w:val="000000"/>
                <w:sz w:val="20"/>
                <w:szCs w:val="20"/>
              </w:rPr>
              <w:t xml:space="preserve"> e </w:t>
            </w:r>
            <w:proofErr w:type="spellStart"/>
            <w:r w:rsidRPr="00890DF2">
              <w:rPr>
                <w:rFonts w:ascii="Arial" w:hAnsi="Arial" w:cs="Arial"/>
                <w:color w:val="000000"/>
                <w:sz w:val="20"/>
                <w:szCs w:val="20"/>
              </w:rPr>
              <w:t>Kenzhaliyev</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576BD629"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2019</w:t>
            </w:r>
          </w:p>
        </w:tc>
        <w:tc>
          <w:tcPr>
            <w:tcW w:w="974" w:type="dxa"/>
            <w:tcBorders>
              <w:top w:val="nil"/>
              <w:left w:val="nil"/>
              <w:bottom w:val="single" w:sz="4" w:space="0" w:color="auto"/>
              <w:right w:val="single" w:sz="4" w:space="0" w:color="auto"/>
            </w:tcBorders>
            <w:shd w:val="clear" w:color="auto" w:fill="auto"/>
            <w:vAlign w:val="bottom"/>
            <w:hideMark/>
          </w:tcPr>
          <w:p w14:paraId="5F03D768"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34</w:t>
            </w:r>
          </w:p>
        </w:tc>
        <w:tc>
          <w:tcPr>
            <w:tcW w:w="760" w:type="dxa"/>
            <w:tcBorders>
              <w:top w:val="nil"/>
              <w:left w:val="nil"/>
              <w:bottom w:val="single" w:sz="4" w:space="0" w:color="auto"/>
              <w:right w:val="single" w:sz="4" w:space="0" w:color="auto"/>
            </w:tcBorders>
            <w:shd w:val="clear" w:color="auto" w:fill="auto"/>
            <w:vAlign w:val="bottom"/>
            <w:hideMark/>
          </w:tcPr>
          <w:p w14:paraId="316B9BEE"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11</w:t>
            </w:r>
          </w:p>
        </w:tc>
      </w:tr>
      <w:tr w:rsidR="00890DF2" w:rsidRPr="007863E2" w14:paraId="284930EB"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11C65376" w14:textId="77777777"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Bayne</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007C878D"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2015</w:t>
            </w:r>
          </w:p>
        </w:tc>
        <w:tc>
          <w:tcPr>
            <w:tcW w:w="974" w:type="dxa"/>
            <w:tcBorders>
              <w:top w:val="nil"/>
              <w:left w:val="nil"/>
              <w:bottom w:val="single" w:sz="4" w:space="0" w:color="auto"/>
              <w:right w:val="single" w:sz="4" w:space="0" w:color="auto"/>
            </w:tcBorders>
            <w:shd w:val="clear" w:color="auto" w:fill="auto"/>
            <w:vAlign w:val="bottom"/>
            <w:hideMark/>
          </w:tcPr>
          <w:p w14:paraId="4468C9BF"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30</w:t>
            </w:r>
          </w:p>
        </w:tc>
        <w:tc>
          <w:tcPr>
            <w:tcW w:w="760" w:type="dxa"/>
            <w:tcBorders>
              <w:top w:val="nil"/>
              <w:left w:val="nil"/>
              <w:bottom w:val="single" w:sz="4" w:space="0" w:color="auto"/>
              <w:right w:val="single" w:sz="4" w:space="0" w:color="auto"/>
            </w:tcBorders>
            <w:shd w:val="clear" w:color="auto" w:fill="auto"/>
            <w:vAlign w:val="bottom"/>
            <w:hideMark/>
          </w:tcPr>
          <w:p w14:paraId="03106D99"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12</w:t>
            </w:r>
          </w:p>
        </w:tc>
      </w:tr>
      <w:tr w:rsidR="00890DF2" w:rsidRPr="007863E2" w14:paraId="28C4048E"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1AE672E7" w14:textId="77777777" w:rsidR="00890DF2" w:rsidRPr="00890DF2" w:rsidRDefault="00890DF2" w:rsidP="00890DF2">
            <w:pPr>
              <w:rPr>
                <w:rFonts w:ascii="Arial" w:hAnsi="Arial" w:cs="Arial"/>
                <w:color w:val="000000"/>
                <w:sz w:val="20"/>
                <w:szCs w:val="20"/>
              </w:rPr>
            </w:pPr>
            <w:r w:rsidRPr="00890DF2">
              <w:rPr>
                <w:rFonts w:ascii="Arial" w:hAnsi="Arial" w:cs="Arial"/>
                <w:color w:val="000000"/>
                <w:sz w:val="20"/>
                <w:szCs w:val="20"/>
              </w:rPr>
              <w:t>Edwards.</w:t>
            </w:r>
          </w:p>
        </w:tc>
        <w:tc>
          <w:tcPr>
            <w:tcW w:w="975" w:type="dxa"/>
            <w:tcBorders>
              <w:top w:val="nil"/>
              <w:left w:val="nil"/>
              <w:bottom w:val="single" w:sz="4" w:space="0" w:color="auto"/>
              <w:right w:val="single" w:sz="4" w:space="0" w:color="auto"/>
            </w:tcBorders>
            <w:shd w:val="clear" w:color="auto" w:fill="auto"/>
            <w:vAlign w:val="bottom"/>
            <w:hideMark/>
          </w:tcPr>
          <w:p w14:paraId="15D2D5FF"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2015</w:t>
            </w:r>
          </w:p>
        </w:tc>
        <w:tc>
          <w:tcPr>
            <w:tcW w:w="974" w:type="dxa"/>
            <w:tcBorders>
              <w:top w:val="nil"/>
              <w:left w:val="nil"/>
              <w:bottom w:val="single" w:sz="4" w:space="0" w:color="auto"/>
              <w:right w:val="single" w:sz="4" w:space="0" w:color="auto"/>
            </w:tcBorders>
            <w:shd w:val="clear" w:color="auto" w:fill="auto"/>
            <w:vAlign w:val="bottom"/>
            <w:hideMark/>
          </w:tcPr>
          <w:p w14:paraId="54685574"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23</w:t>
            </w:r>
          </w:p>
        </w:tc>
        <w:tc>
          <w:tcPr>
            <w:tcW w:w="760" w:type="dxa"/>
            <w:tcBorders>
              <w:top w:val="nil"/>
              <w:left w:val="nil"/>
              <w:bottom w:val="single" w:sz="4" w:space="0" w:color="auto"/>
              <w:right w:val="single" w:sz="4" w:space="0" w:color="auto"/>
            </w:tcBorders>
            <w:shd w:val="clear" w:color="auto" w:fill="auto"/>
            <w:vAlign w:val="bottom"/>
            <w:hideMark/>
          </w:tcPr>
          <w:p w14:paraId="41A3175C"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13</w:t>
            </w:r>
          </w:p>
        </w:tc>
      </w:tr>
      <w:tr w:rsidR="00890DF2" w:rsidRPr="007863E2" w14:paraId="2311F979"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02EF9727" w14:textId="0F4B2A1B"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Liebenberg</w:t>
            </w:r>
            <w:proofErr w:type="spellEnd"/>
            <w:r w:rsidR="005A4DDA">
              <w:rPr>
                <w:rFonts w:ascii="Arial" w:hAnsi="Arial" w:cs="Arial"/>
                <w:color w:val="000000"/>
                <w:sz w:val="20"/>
                <w:szCs w:val="20"/>
              </w:rPr>
              <w:t>;</w:t>
            </w:r>
            <w:r w:rsidRPr="00890DF2">
              <w:rPr>
                <w:rFonts w:ascii="Arial" w:hAnsi="Arial" w:cs="Arial"/>
                <w:color w:val="000000"/>
                <w:sz w:val="20"/>
                <w:szCs w:val="20"/>
              </w:rPr>
              <w:t xml:space="preserve"> </w:t>
            </w:r>
            <w:proofErr w:type="spellStart"/>
            <w:r w:rsidRPr="00890DF2">
              <w:rPr>
                <w:rFonts w:ascii="Arial" w:hAnsi="Arial" w:cs="Arial"/>
                <w:color w:val="000000"/>
                <w:sz w:val="20"/>
                <w:szCs w:val="20"/>
              </w:rPr>
              <w:t>Chetty</w:t>
            </w:r>
            <w:proofErr w:type="spellEnd"/>
            <w:r w:rsidRPr="00890DF2">
              <w:rPr>
                <w:rFonts w:ascii="Arial" w:hAnsi="Arial" w:cs="Arial"/>
                <w:color w:val="000000"/>
                <w:sz w:val="20"/>
                <w:szCs w:val="20"/>
              </w:rPr>
              <w:t xml:space="preserve"> e </w:t>
            </w:r>
            <w:proofErr w:type="spellStart"/>
            <w:r w:rsidRPr="00890DF2">
              <w:rPr>
                <w:rFonts w:ascii="Arial" w:hAnsi="Arial" w:cs="Arial"/>
                <w:color w:val="000000"/>
                <w:sz w:val="20"/>
                <w:szCs w:val="20"/>
              </w:rPr>
              <w:t>Prinsloo</w:t>
            </w:r>
            <w:proofErr w:type="spellEnd"/>
            <w:r w:rsidRPr="00890DF2">
              <w:rPr>
                <w:rFonts w:ascii="Arial" w:hAnsi="Arial" w:cs="Arial"/>
                <w:color w:val="000000"/>
                <w:sz w:val="20"/>
                <w:szCs w:val="20"/>
              </w:rPr>
              <w:t>.</w:t>
            </w:r>
          </w:p>
        </w:tc>
        <w:tc>
          <w:tcPr>
            <w:tcW w:w="975" w:type="dxa"/>
            <w:tcBorders>
              <w:top w:val="nil"/>
              <w:left w:val="nil"/>
              <w:bottom w:val="single" w:sz="4" w:space="0" w:color="auto"/>
              <w:right w:val="single" w:sz="4" w:space="0" w:color="auto"/>
            </w:tcBorders>
            <w:shd w:val="clear" w:color="auto" w:fill="auto"/>
            <w:vAlign w:val="bottom"/>
            <w:hideMark/>
          </w:tcPr>
          <w:p w14:paraId="3C86654C"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2012</w:t>
            </w:r>
          </w:p>
        </w:tc>
        <w:tc>
          <w:tcPr>
            <w:tcW w:w="974" w:type="dxa"/>
            <w:tcBorders>
              <w:top w:val="nil"/>
              <w:left w:val="nil"/>
              <w:bottom w:val="single" w:sz="4" w:space="0" w:color="auto"/>
              <w:right w:val="single" w:sz="4" w:space="0" w:color="auto"/>
            </w:tcBorders>
            <w:shd w:val="clear" w:color="auto" w:fill="auto"/>
            <w:vAlign w:val="bottom"/>
            <w:hideMark/>
          </w:tcPr>
          <w:p w14:paraId="0AE8DBF2"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w:t>
            </w:r>
          </w:p>
        </w:tc>
        <w:tc>
          <w:tcPr>
            <w:tcW w:w="760" w:type="dxa"/>
            <w:tcBorders>
              <w:top w:val="nil"/>
              <w:left w:val="nil"/>
              <w:bottom w:val="single" w:sz="4" w:space="0" w:color="auto"/>
              <w:right w:val="single" w:sz="4" w:space="0" w:color="auto"/>
            </w:tcBorders>
            <w:shd w:val="clear" w:color="auto" w:fill="auto"/>
            <w:vAlign w:val="bottom"/>
            <w:hideMark/>
          </w:tcPr>
          <w:p w14:paraId="224A9A66"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14</w:t>
            </w:r>
          </w:p>
        </w:tc>
      </w:tr>
      <w:tr w:rsidR="00890DF2" w:rsidRPr="007863E2" w14:paraId="72E3D140" w14:textId="77777777" w:rsidTr="003E2FDE">
        <w:trPr>
          <w:trHeight w:val="300"/>
        </w:trPr>
        <w:tc>
          <w:tcPr>
            <w:tcW w:w="6091" w:type="dxa"/>
            <w:tcBorders>
              <w:top w:val="nil"/>
              <w:left w:val="single" w:sz="4" w:space="0" w:color="auto"/>
              <w:bottom w:val="single" w:sz="4" w:space="0" w:color="auto"/>
              <w:right w:val="single" w:sz="4" w:space="0" w:color="auto"/>
            </w:tcBorders>
            <w:shd w:val="clear" w:color="auto" w:fill="auto"/>
            <w:vAlign w:val="bottom"/>
            <w:hideMark/>
          </w:tcPr>
          <w:p w14:paraId="039C5633" w14:textId="77777777" w:rsidR="00890DF2" w:rsidRPr="00890DF2" w:rsidRDefault="00890DF2" w:rsidP="00890DF2">
            <w:pPr>
              <w:rPr>
                <w:rFonts w:ascii="Arial" w:hAnsi="Arial" w:cs="Arial"/>
                <w:color w:val="000000"/>
                <w:sz w:val="20"/>
                <w:szCs w:val="20"/>
              </w:rPr>
            </w:pPr>
            <w:proofErr w:type="spellStart"/>
            <w:r w:rsidRPr="00890DF2">
              <w:rPr>
                <w:rFonts w:ascii="Arial" w:hAnsi="Arial" w:cs="Arial"/>
                <w:color w:val="000000"/>
                <w:sz w:val="20"/>
                <w:szCs w:val="20"/>
              </w:rPr>
              <w:t>Emejulu</w:t>
            </w:r>
            <w:proofErr w:type="spellEnd"/>
            <w:r w:rsidRPr="00890DF2">
              <w:rPr>
                <w:rFonts w:ascii="Arial" w:hAnsi="Arial" w:cs="Arial"/>
                <w:color w:val="000000"/>
                <w:sz w:val="20"/>
                <w:szCs w:val="20"/>
              </w:rPr>
              <w:t xml:space="preserve"> e McGregor.</w:t>
            </w:r>
          </w:p>
        </w:tc>
        <w:tc>
          <w:tcPr>
            <w:tcW w:w="975" w:type="dxa"/>
            <w:tcBorders>
              <w:top w:val="nil"/>
              <w:left w:val="nil"/>
              <w:bottom w:val="single" w:sz="4" w:space="0" w:color="auto"/>
              <w:right w:val="single" w:sz="4" w:space="0" w:color="auto"/>
            </w:tcBorders>
            <w:shd w:val="clear" w:color="auto" w:fill="auto"/>
            <w:vAlign w:val="bottom"/>
            <w:hideMark/>
          </w:tcPr>
          <w:p w14:paraId="1FA3A1B2"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2019</w:t>
            </w:r>
          </w:p>
        </w:tc>
        <w:tc>
          <w:tcPr>
            <w:tcW w:w="974" w:type="dxa"/>
            <w:tcBorders>
              <w:top w:val="nil"/>
              <w:left w:val="nil"/>
              <w:bottom w:val="single" w:sz="4" w:space="0" w:color="auto"/>
              <w:right w:val="single" w:sz="4" w:space="0" w:color="auto"/>
            </w:tcBorders>
            <w:shd w:val="clear" w:color="auto" w:fill="auto"/>
            <w:vAlign w:val="bottom"/>
            <w:hideMark/>
          </w:tcPr>
          <w:p w14:paraId="637EE1DC"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18</w:t>
            </w:r>
          </w:p>
        </w:tc>
        <w:tc>
          <w:tcPr>
            <w:tcW w:w="760" w:type="dxa"/>
            <w:tcBorders>
              <w:top w:val="nil"/>
              <w:left w:val="nil"/>
              <w:bottom w:val="single" w:sz="4" w:space="0" w:color="auto"/>
              <w:right w:val="single" w:sz="4" w:space="0" w:color="auto"/>
            </w:tcBorders>
            <w:shd w:val="clear" w:color="auto" w:fill="auto"/>
            <w:vAlign w:val="bottom"/>
            <w:hideMark/>
          </w:tcPr>
          <w:p w14:paraId="15AB979B" w14:textId="77777777" w:rsidR="00890DF2" w:rsidRPr="00890DF2" w:rsidRDefault="00890DF2" w:rsidP="00890DF2">
            <w:pPr>
              <w:jc w:val="right"/>
              <w:rPr>
                <w:rFonts w:ascii="Arial" w:hAnsi="Arial" w:cs="Arial"/>
                <w:color w:val="000000"/>
                <w:sz w:val="20"/>
                <w:szCs w:val="20"/>
              </w:rPr>
            </w:pPr>
            <w:r w:rsidRPr="00890DF2">
              <w:rPr>
                <w:rFonts w:ascii="Arial" w:hAnsi="Arial" w:cs="Arial"/>
                <w:color w:val="000000"/>
                <w:sz w:val="20"/>
                <w:szCs w:val="20"/>
              </w:rPr>
              <w:t>15</w:t>
            </w:r>
          </w:p>
        </w:tc>
      </w:tr>
    </w:tbl>
    <w:p w14:paraId="1E01F082" w14:textId="77777777" w:rsidR="007863E2" w:rsidRPr="007863E2" w:rsidRDefault="007863E2" w:rsidP="007863E2">
      <w:pPr>
        <w:jc w:val="both"/>
        <w:rPr>
          <w:rFonts w:ascii="Arial" w:hAnsi="Arial" w:cs="Arial"/>
        </w:rPr>
      </w:pPr>
      <w:r w:rsidRPr="006B7AC0">
        <w:rPr>
          <w:rFonts w:ascii="Arial" w:hAnsi="Arial" w:cs="Arial"/>
          <w:b/>
          <w:bCs/>
        </w:rPr>
        <w:t>Fonte:</w:t>
      </w:r>
      <w:r w:rsidRPr="007863E2">
        <w:rPr>
          <w:rFonts w:ascii="Arial" w:hAnsi="Arial" w:cs="Arial"/>
        </w:rPr>
        <w:t xml:space="preserve"> Dados levantados na pesquisa.</w:t>
      </w:r>
    </w:p>
    <w:p w14:paraId="070AC840" w14:textId="5EC8106F" w:rsidR="001A07A0" w:rsidRPr="007863E2" w:rsidRDefault="001A07A0" w:rsidP="00E158B5">
      <w:pPr>
        <w:ind w:firstLine="700"/>
        <w:rPr>
          <w:rFonts w:ascii="Arial" w:hAnsi="Arial" w:cs="Arial"/>
          <w:color w:val="0000FF"/>
        </w:rPr>
      </w:pPr>
    </w:p>
    <w:p w14:paraId="43B0EFA7" w14:textId="0CBD08AD" w:rsidR="001A07A0" w:rsidRPr="007863E2" w:rsidRDefault="0065627C" w:rsidP="004B2D95">
      <w:pPr>
        <w:ind w:firstLine="720"/>
        <w:jc w:val="both"/>
        <w:rPr>
          <w:rFonts w:ascii="Arial" w:hAnsi="Arial" w:cs="Arial"/>
          <w:color w:val="000000" w:themeColor="text1"/>
        </w:rPr>
      </w:pPr>
      <w:r>
        <w:rPr>
          <w:rFonts w:ascii="Arial" w:hAnsi="Arial" w:cs="Arial"/>
          <w:color w:val="000000" w:themeColor="text1"/>
        </w:rPr>
        <w:t xml:space="preserve">A figura 2. apresenta </w:t>
      </w:r>
      <w:r w:rsidR="00FD5712" w:rsidRPr="007863E2">
        <w:rPr>
          <w:rFonts w:ascii="Arial" w:hAnsi="Arial" w:cs="Arial"/>
          <w:color w:val="000000" w:themeColor="text1"/>
        </w:rPr>
        <w:t>registros de publicações sobre capacidades digitais, por ano, vale ressaltar a evolução dos estudos em 2020. Nos últimos três anos</w:t>
      </w:r>
      <w:r w:rsidR="009C1095" w:rsidRPr="007863E2">
        <w:rPr>
          <w:rFonts w:ascii="Arial" w:hAnsi="Arial" w:cs="Arial"/>
          <w:color w:val="000000" w:themeColor="text1"/>
        </w:rPr>
        <w:t>,</w:t>
      </w:r>
      <w:r w:rsidR="00FD5712" w:rsidRPr="007863E2">
        <w:rPr>
          <w:rFonts w:ascii="Arial" w:hAnsi="Arial" w:cs="Arial"/>
          <w:color w:val="000000" w:themeColor="text1"/>
        </w:rPr>
        <w:t xml:space="preserve"> o tema obteve maior interesse, conforme apontado pela literatura houve crescimento de 86% </w:t>
      </w:r>
      <w:r w:rsidR="00FD5712" w:rsidRPr="007863E2">
        <w:rPr>
          <w:rFonts w:ascii="Arial" w:hAnsi="Arial" w:cs="Arial"/>
          <w:color w:val="000000" w:themeColor="text1"/>
        </w:rPr>
        <w:lastRenderedPageBreak/>
        <w:t xml:space="preserve">entre 2017 e 2018, de 44% entre 2018 e 2019 e crescimento de 70% entre 2019 e 2020, dessa forma, 2020 obteve destaque na quantidade de publicações.  Os detalhes do levantamento em 2020 apontam maior concentração de publicações dos 121 artigos nos países, como: Rússia, Espanha e Austrália. Quanto à fonte de dados, tratando-se do ano de 2020, a base </w:t>
      </w:r>
      <w:proofErr w:type="spellStart"/>
      <w:r w:rsidR="00FD5712" w:rsidRPr="007863E2">
        <w:rPr>
          <w:rFonts w:ascii="Arial" w:hAnsi="Arial" w:cs="Arial"/>
          <w:i/>
          <w:iCs/>
          <w:color w:val="000000" w:themeColor="text1"/>
        </w:rPr>
        <w:t>Scopus</w:t>
      </w:r>
      <w:proofErr w:type="spellEnd"/>
      <w:r w:rsidR="00FD5712" w:rsidRPr="007863E2">
        <w:rPr>
          <w:rFonts w:ascii="Arial" w:hAnsi="Arial" w:cs="Arial"/>
          <w:color w:val="000000" w:themeColor="text1"/>
        </w:rPr>
        <w:t xml:space="preserve"> resultou em 37 artigos, já a Web Of Science teve a representação de 84 artigos.</w:t>
      </w:r>
    </w:p>
    <w:p w14:paraId="75E6C08B" w14:textId="4E411995" w:rsidR="001A07A0" w:rsidRDefault="00FD5712" w:rsidP="004B2D95">
      <w:pPr>
        <w:ind w:firstLine="720"/>
        <w:jc w:val="both"/>
        <w:rPr>
          <w:rFonts w:ascii="Arial" w:hAnsi="Arial" w:cs="Arial"/>
          <w:color w:val="000000" w:themeColor="text1"/>
        </w:rPr>
      </w:pPr>
      <w:r w:rsidRPr="007863E2">
        <w:rPr>
          <w:rFonts w:ascii="Arial" w:hAnsi="Arial" w:cs="Arial"/>
          <w:color w:val="000000" w:themeColor="text1"/>
        </w:rPr>
        <w:t xml:space="preserve">Uma análise das palavras-chave dos artigos publicados nos periódicos em 2020 se destacou nas palavras: capacidades digitais e educação, desta maneira, fica evidente a evolução </w:t>
      </w:r>
      <w:r w:rsidR="004A1CA0">
        <w:rPr>
          <w:rFonts w:ascii="Arial" w:hAnsi="Arial" w:cs="Arial"/>
          <w:color w:val="000000" w:themeColor="text1"/>
        </w:rPr>
        <w:t>nos estudos sobre</w:t>
      </w:r>
      <w:r w:rsidRPr="007863E2">
        <w:rPr>
          <w:rFonts w:ascii="Arial" w:hAnsi="Arial" w:cs="Arial"/>
          <w:color w:val="000000" w:themeColor="text1"/>
        </w:rPr>
        <w:t xml:space="preserve"> capacidades digitais e </w:t>
      </w:r>
      <w:r w:rsidR="004A1CA0">
        <w:rPr>
          <w:rFonts w:ascii="Arial" w:hAnsi="Arial" w:cs="Arial"/>
          <w:color w:val="000000" w:themeColor="text1"/>
        </w:rPr>
        <w:t xml:space="preserve">a </w:t>
      </w:r>
      <w:r w:rsidRPr="007863E2">
        <w:rPr>
          <w:rFonts w:ascii="Arial" w:hAnsi="Arial" w:cs="Arial"/>
          <w:color w:val="000000" w:themeColor="text1"/>
        </w:rPr>
        <w:t xml:space="preserve">importância que a literatura vem promovendo no conhecimento direcionado para educação. </w:t>
      </w:r>
    </w:p>
    <w:p w14:paraId="6E95590B" w14:textId="7285E4B8" w:rsidR="006B7AC0" w:rsidRDefault="006B7AC0" w:rsidP="004B2D95">
      <w:pPr>
        <w:ind w:firstLine="720"/>
        <w:jc w:val="both"/>
        <w:rPr>
          <w:rFonts w:ascii="Arial" w:hAnsi="Arial" w:cs="Arial"/>
          <w:color w:val="000000" w:themeColor="text1"/>
        </w:rPr>
      </w:pPr>
    </w:p>
    <w:p w14:paraId="4857AA7D" w14:textId="7388EB39" w:rsidR="00B11586" w:rsidRPr="007863E2" w:rsidRDefault="006B7AC0" w:rsidP="006B7AC0">
      <w:pPr>
        <w:ind w:firstLine="720"/>
        <w:jc w:val="center"/>
        <w:rPr>
          <w:rFonts w:ascii="Arial" w:hAnsi="Arial" w:cs="Arial"/>
          <w:color w:val="000000" w:themeColor="text1"/>
        </w:rPr>
      </w:pPr>
      <w:r w:rsidRPr="006B7AC0">
        <w:rPr>
          <w:rFonts w:ascii="Arial" w:hAnsi="Arial" w:cs="Arial"/>
          <w:b/>
          <w:bCs/>
        </w:rPr>
        <w:t xml:space="preserve">Figura </w:t>
      </w:r>
      <w:r w:rsidR="0065627C">
        <w:rPr>
          <w:rFonts w:ascii="Arial" w:hAnsi="Arial" w:cs="Arial"/>
          <w:b/>
          <w:bCs/>
        </w:rPr>
        <w:t>2</w:t>
      </w:r>
      <w:r w:rsidRPr="007863E2">
        <w:rPr>
          <w:rFonts w:ascii="Arial" w:hAnsi="Arial" w:cs="Arial"/>
        </w:rPr>
        <w:t>. Registros de publicações por ano</w:t>
      </w:r>
    </w:p>
    <w:p w14:paraId="265870EC" w14:textId="323CFC0E" w:rsidR="001A07A0" w:rsidRPr="007863E2" w:rsidRDefault="00B11586" w:rsidP="00D76C35">
      <w:pPr>
        <w:jc w:val="both"/>
        <w:rPr>
          <w:rFonts w:ascii="Arial" w:hAnsi="Arial" w:cs="Arial"/>
          <w:color w:val="000000" w:themeColor="text1"/>
        </w:rPr>
      </w:pPr>
      <w:r w:rsidRPr="007863E2">
        <w:rPr>
          <w:rFonts w:ascii="Arial" w:hAnsi="Arial" w:cs="Arial"/>
          <w:noProof/>
        </w:rPr>
        <w:drawing>
          <wp:inline distT="0" distB="0" distL="0" distR="0" wp14:anchorId="3ECC935B" wp14:editId="1D5F049E">
            <wp:extent cx="5795493" cy="2138045"/>
            <wp:effectExtent l="0" t="0" r="0" b="0"/>
            <wp:docPr id="9" name="Gráfico 9">
              <a:extLst xmlns:a="http://schemas.openxmlformats.org/drawingml/2006/main">
                <a:ext uri="{FF2B5EF4-FFF2-40B4-BE49-F238E27FC236}">
                  <a16:creationId xmlns:a16="http://schemas.microsoft.com/office/drawing/2014/main" id="{51DE4EFF-8CE5-3947-9246-383B86CDD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F0D06C" w14:textId="10FFF86C" w:rsidR="001A07A0" w:rsidRPr="007863E2" w:rsidRDefault="00FD5712">
      <w:pPr>
        <w:ind w:firstLine="700"/>
        <w:jc w:val="both"/>
        <w:rPr>
          <w:rFonts w:ascii="Arial" w:hAnsi="Arial" w:cs="Arial"/>
        </w:rPr>
      </w:pPr>
      <w:r w:rsidRPr="007863E2">
        <w:rPr>
          <w:rFonts w:ascii="Arial" w:hAnsi="Arial" w:cs="Arial"/>
          <w:color w:val="FF0000"/>
        </w:rPr>
        <w:t xml:space="preserve">        </w:t>
      </w:r>
      <w:r w:rsidRPr="007863E2">
        <w:rPr>
          <w:rFonts w:ascii="Arial" w:hAnsi="Arial" w:cs="Arial"/>
          <w:color w:val="FF0000"/>
        </w:rPr>
        <w:tab/>
        <w:t xml:space="preserve">   </w:t>
      </w:r>
      <w:r w:rsidRPr="007863E2">
        <w:rPr>
          <w:rFonts w:ascii="Arial" w:hAnsi="Arial" w:cs="Arial"/>
          <w:color w:val="FF0000"/>
        </w:rPr>
        <w:tab/>
        <w:t xml:space="preserve">      </w:t>
      </w:r>
      <w:r w:rsidR="006B7AC0" w:rsidRPr="006B7AC0">
        <w:rPr>
          <w:rFonts w:ascii="Arial" w:hAnsi="Arial" w:cs="Arial"/>
          <w:b/>
          <w:bCs/>
        </w:rPr>
        <w:t>Fonte:</w:t>
      </w:r>
      <w:r w:rsidR="006B7AC0" w:rsidRPr="007863E2">
        <w:rPr>
          <w:rFonts w:ascii="Arial" w:hAnsi="Arial" w:cs="Arial"/>
        </w:rPr>
        <w:t xml:space="preserve"> Dados levantados na pesquisa.</w:t>
      </w:r>
    </w:p>
    <w:p w14:paraId="22756769" w14:textId="327F3F73" w:rsidR="00D76C35" w:rsidRPr="007863E2" w:rsidRDefault="00FD5712" w:rsidP="000221F8">
      <w:pPr>
        <w:ind w:left="720" w:firstLine="700"/>
        <w:jc w:val="both"/>
        <w:rPr>
          <w:rFonts w:ascii="Arial" w:hAnsi="Arial" w:cs="Arial"/>
        </w:rPr>
      </w:pPr>
      <w:r w:rsidRPr="007863E2">
        <w:rPr>
          <w:rFonts w:ascii="Arial" w:hAnsi="Arial" w:cs="Arial"/>
        </w:rPr>
        <w:t xml:space="preserve">  </w:t>
      </w:r>
      <w:r w:rsidRPr="007863E2">
        <w:rPr>
          <w:rFonts w:ascii="Arial" w:hAnsi="Arial" w:cs="Arial"/>
        </w:rPr>
        <w:tab/>
        <w:t xml:space="preserve">         </w:t>
      </w:r>
    </w:p>
    <w:p w14:paraId="152F8644" w14:textId="56B1DBD8" w:rsidR="004B6192" w:rsidRDefault="004A1CA0" w:rsidP="004B6192">
      <w:pPr>
        <w:jc w:val="both"/>
        <w:rPr>
          <w:rFonts w:ascii="Arial" w:hAnsi="Arial" w:cs="Arial"/>
          <w:color w:val="000000" w:themeColor="text1"/>
        </w:rPr>
      </w:pPr>
      <w:r>
        <w:rPr>
          <w:rFonts w:ascii="Arial" w:hAnsi="Arial" w:cs="Arial"/>
          <w:color w:val="000000" w:themeColor="text1"/>
        </w:rPr>
        <w:tab/>
      </w:r>
      <w:r w:rsidR="001C1C5F">
        <w:rPr>
          <w:rFonts w:ascii="Arial" w:hAnsi="Arial" w:cs="Arial"/>
          <w:color w:val="000000" w:themeColor="text1"/>
        </w:rPr>
        <w:t xml:space="preserve">A </w:t>
      </w:r>
      <w:r w:rsidR="004B6192" w:rsidRPr="007863E2">
        <w:rPr>
          <w:rFonts w:ascii="Arial" w:hAnsi="Arial" w:cs="Arial"/>
          <w:color w:val="000000" w:themeColor="text1"/>
        </w:rPr>
        <w:t>premissa seguiu em explorar os termos mais utilizados nos dados levantados. Diferente das palavras-chave, o desenvolvimento buscou termos e palavras de maior relevância utilizados nos títulos e</w:t>
      </w:r>
      <w:r w:rsidR="004B6192" w:rsidRPr="007863E2">
        <w:rPr>
          <w:rFonts w:ascii="Arial" w:hAnsi="Arial" w:cs="Arial"/>
          <w:i/>
          <w:color w:val="000000" w:themeColor="text1"/>
        </w:rPr>
        <w:t xml:space="preserve"> abstract</w:t>
      </w:r>
      <w:r w:rsidR="004B6192" w:rsidRPr="007863E2">
        <w:rPr>
          <w:rFonts w:ascii="Arial" w:hAnsi="Arial" w:cs="Arial"/>
          <w:color w:val="000000" w:themeColor="text1"/>
        </w:rPr>
        <w:t>. Para composição desta análise, o software apresenta as conexões entre os termos e apresenta a evolução mediante os anos de publicações. Partindo de uma linha do tempo, as cores estão representadas pelos anos de publicações: Em 2005, as cores roxas mostram os artigos mais antigos, em 2010, nas cores verdes, os estudos de 10 anos atrás, em 2015, na cor verde claro, nota se a evolução nos estudos e em 2020, na cor amarela, estudos atuais para o momento desta pesquisa.</w:t>
      </w:r>
    </w:p>
    <w:p w14:paraId="6724F7C9" w14:textId="6FB1EEC4" w:rsidR="001C1C5F" w:rsidRPr="007863E2" w:rsidRDefault="001C1C5F" w:rsidP="001C1C5F">
      <w:pPr>
        <w:jc w:val="both"/>
        <w:rPr>
          <w:rFonts w:ascii="Arial" w:hAnsi="Arial" w:cs="Arial"/>
          <w:color w:val="000000" w:themeColor="text1"/>
        </w:rPr>
      </w:pPr>
      <w:r>
        <w:rPr>
          <w:rFonts w:ascii="Arial" w:hAnsi="Arial" w:cs="Arial"/>
          <w:color w:val="000000" w:themeColor="text1"/>
        </w:rPr>
        <w:tab/>
      </w:r>
      <w:r w:rsidRPr="007863E2">
        <w:rPr>
          <w:rFonts w:ascii="Arial" w:hAnsi="Arial" w:cs="Arial"/>
          <w:color w:val="000000" w:themeColor="text1"/>
        </w:rPr>
        <w:t xml:space="preserve">No mapeamento das capacidades digitais, o termo com maior relevância nos estudos é </w:t>
      </w:r>
      <w:proofErr w:type="spellStart"/>
      <w:r w:rsidRPr="007863E2">
        <w:rPr>
          <w:rFonts w:ascii="Arial" w:hAnsi="Arial" w:cs="Arial"/>
          <w:i/>
          <w:color w:val="000000" w:themeColor="text1"/>
        </w:rPr>
        <w:t>technology</w:t>
      </w:r>
      <w:proofErr w:type="spellEnd"/>
      <w:r w:rsidRPr="007863E2">
        <w:rPr>
          <w:rFonts w:ascii="Arial" w:hAnsi="Arial" w:cs="Arial"/>
          <w:i/>
          <w:color w:val="000000" w:themeColor="text1"/>
        </w:rPr>
        <w:t>,</w:t>
      </w:r>
      <w:r w:rsidRPr="007863E2">
        <w:rPr>
          <w:rFonts w:ascii="Arial" w:hAnsi="Arial" w:cs="Arial"/>
          <w:color w:val="000000" w:themeColor="text1"/>
        </w:rPr>
        <w:t xml:space="preserve"> que apresenta estudos sobre categorias de divisão digital (WEI et al., 2011). O termo </w:t>
      </w:r>
      <w:proofErr w:type="spellStart"/>
      <w:r w:rsidRPr="007863E2">
        <w:rPr>
          <w:rFonts w:ascii="Arial" w:hAnsi="Arial" w:cs="Arial"/>
          <w:i/>
          <w:color w:val="000000" w:themeColor="text1"/>
        </w:rPr>
        <w:t>technology</w:t>
      </w:r>
      <w:proofErr w:type="spellEnd"/>
      <w:r w:rsidRPr="007863E2">
        <w:rPr>
          <w:rFonts w:ascii="Arial" w:hAnsi="Arial" w:cs="Arial"/>
          <w:color w:val="000000" w:themeColor="text1"/>
        </w:rPr>
        <w:t xml:space="preserve"> faz ligação com estudos mais antigos que tratam os termos como: </w:t>
      </w:r>
      <w:r w:rsidRPr="007863E2">
        <w:rPr>
          <w:rFonts w:ascii="Arial" w:hAnsi="Arial" w:cs="Arial"/>
          <w:i/>
          <w:color w:val="000000" w:themeColor="text1"/>
        </w:rPr>
        <w:t xml:space="preserve">system, </w:t>
      </w:r>
      <w:proofErr w:type="spellStart"/>
      <w:r w:rsidRPr="007863E2">
        <w:rPr>
          <w:rFonts w:ascii="Arial" w:hAnsi="Arial" w:cs="Arial"/>
          <w:i/>
          <w:color w:val="000000" w:themeColor="text1"/>
        </w:rPr>
        <w:t>technique</w:t>
      </w:r>
      <w:proofErr w:type="spellEnd"/>
      <w:r w:rsidRPr="007863E2">
        <w:rPr>
          <w:rFonts w:ascii="Arial" w:hAnsi="Arial" w:cs="Arial"/>
          <w:color w:val="000000" w:themeColor="text1"/>
        </w:rPr>
        <w:t xml:space="preserve"> e </w:t>
      </w:r>
      <w:proofErr w:type="spellStart"/>
      <w:r w:rsidRPr="007863E2">
        <w:rPr>
          <w:rFonts w:ascii="Arial" w:hAnsi="Arial" w:cs="Arial"/>
          <w:i/>
          <w:color w:val="000000" w:themeColor="text1"/>
        </w:rPr>
        <w:t>user</w:t>
      </w:r>
      <w:proofErr w:type="spellEnd"/>
      <w:r w:rsidRPr="007863E2">
        <w:rPr>
          <w:rFonts w:ascii="Arial" w:hAnsi="Arial" w:cs="Arial"/>
          <w:i/>
          <w:color w:val="000000" w:themeColor="text1"/>
        </w:rPr>
        <w:t>,</w:t>
      </w:r>
      <w:r w:rsidRPr="007863E2">
        <w:rPr>
          <w:rFonts w:ascii="Arial" w:hAnsi="Arial" w:cs="Arial"/>
          <w:color w:val="000000" w:themeColor="text1"/>
        </w:rPr>
        <w:t xml:space="preserve"> esses estudos abordam capacidades digitais desenvolvidas nas rotinas humanas organizacionais (YOO</w:t>
      </w:r>
      <w:r>
        <w:rPr>
          <w:rFonts w:ascii="Arial" w:hAnsi="Arial" w:cs="Arial"/>
          <w:color w:val="000000" w:themeColor="text1"/>
        </w:rPr>
        <w:t>;</w:t>
      </w:r>
      <w:r w:rsidRPr="007863E2">
        <w:rPr>
          <w:rFonts w:ascii="Arial" w:hAnsi="Arial" w:cs="Arial"/>
          <w:color w:val="000000" w:themeColor="text1"/>
        </w:rPr>
        <w:t xml:space="preserve"> HENFRIDSSON</w:t>
      </w:r>
      <w:r>
        <w:rPr>
          <w:rFonts w:ascii="Arial" w:hAnsi="Arial" w:cs="Arial"/>
          <w:color w:val="000000" w:themeColor="text1"/>
        </w:rPr>
        <w:t>;</w:t>
      </w:r>
      <w:r w:rsidRPr="007863E2">
        <w:rPr>
          <w:rFonts w:ascii="Arial" w:hAnsi="Arial" w:cs="Arial"/>
          <w:color w:val="000000" w:themeColor="text1"/>
        </w:rPr>
        <w:t xml:space="preserve"> LYYTINEN, 2010). Ainda em conexão com </w:t>
      </w:r>
      <w:proofErr w:type="spellStart"/>
      <w:r w:rsidRPr="007863E2">
        <w:rPr>
          <w:rFonts w:ascii="Arial" w:hAnsi="Arial" w:cs="Arial"/>
          <w:i/>
          <w:color w:val="000000" w:themeColor="text1"/>
        </w:rPr>
        <w:t>technology</w:t>
      </w:r>
      <w:proofErr w:type="spellEnd"/>
      <w:r w:rsidRPr="007863E2">
        <w:rPr>
          <w:rFonts w:ascii="Arial" w:hAnsi="Arial" w:cs="Arial"/>
          <w:color w:val="000000" w:themeColor="text1"/>
        </w:rPr>
        <w:t xml:space="preserve">, os termos </w:t>
      </w:r>
      <w:proofErr w:type="spellStart"/>
      <w:r w:rsidRPr="007863E2">
        <w:rPr>
          <w:rFonts w:ascii="Arial" w:hAnsi="Arial" w:cs="Arial"/>
          <w:i/>
          <w:color w:val="000000" w:themeColor="text1"/>
        </w:rPr>
        <w:t>development</w:t>
      </w:r>
      <w:proofErr w:type="spellEnd"/>
      <w:r w:rsidRPr="007863E2">
        <w:rPr>
          <w:rFonts w:ascii="Arial" w:hAnsi="Arial" w:cs="Arial"/>
          <w:i/>
          <w:color w:val="000000" w:themeColor="text1"/>
        </w:rPr>
        <w:t xml:space="preserve">, </w:t>
      </w:r>
      <w:proofErr w:type="spellStart"/>
      <w:r w:rsidRPr="007863E2">
        <w:rPr>
          <w:rFonts w:ascii="Arial" w:hAnsi="Arial" w:cs="Arial"/>
          <w:i/>
          <w:color w:val="000000" w:themeColor="text1"/>
        </w:rPr>
        <w:t>pratice</w:t>
      </w:r>
      <w:proofErr w:type="spellEnd"/>
      <w:r w:rsidRPr="007863E2">
        <w:rPr>
          <w:rFonts w:ascii="Arial" w:hAnsi="Arial" w:cs="Arial"/>
          <w:color w:val="000000" w:themeColor="text1"/>
        </w:rPr>
        <w:t xml:space="preserve"> e </w:t>
      </w:r>
      <w:proofErr w:type="spellStart"/>
      <w:r w:rsidRPr="007863E2">
        <w:rPr>
          <w:rFonts w:ascii="Arial" w:hAnsi="Arial" w:cs="Arial"/>
          <w:i/>
          <w:color w:val="000000" w:themeColor="text1"/>
        </w:rPr>
        <w:t>building</w:t>
      </w:r>
      <w:proofErr w:type="spellEnd"/>
      <w:r w:rsidRPr="007863E2">
        <w:rPr>
          <w:rFonts w:ascii="Arial" w:hAnsi="Arial" w:cs="Arial"/>
          <w:i/>
          <w:color w:val="000000" w:themeColor="text1"/>
        </w:rPr>
        <w:t xml:space="preserve"> </w:t>
      </w:r>
      <w:r w:rsidRPr="007863E2">
        <w:rPr>
          <w:rFonts w:ascii="Arial" w:hAnsi="Arial" w:cs="Arial"/>
          <w:color w:val="000000" w:themeColor="text1"/>
        </w:rPr>
        <w:t>descrevem capacidades digitais no contexto institucionais de alunos e professores em sala de aula (</w:t>
      </w:r>
      <w:r w:rsidRPr="007863E2">
        <w:rPr>
          <w:rFonts w:ascii="Arial" w:hAnsi="Arial" w:cs="Arial"/>
          <w:color w:val="000000" w:themeColor="text1"/>
          <w:highlight w:val="white"/>
        </w:rPr>
        <w:t>THORELL</w:t>
      </w:r>
      <w:r>
        <w:rPr>
          <w:rFonts w:ascii="Arial" w:hAnsi="Arial" w:cs="Arial"/>
          <w:color w:val="000000" w:themeColor="text1"/>
          <w:highlight w:val="white"/>
        </w:rPr>
        <w:t xml:space="preserve"> et al., </w:t>
      </w:r>
      <w:r w:rsidRPr="007863E2">
        <w:rPr>
          <w:rFonts w:ascii="Arial" w:hAnsi="Arial" w:cs="Arial"/>
          <w:color w:val="000000" w:themeColor="text1"/>
          <w:highlight w:val="white"/>
        </w:rPr>
        <w:t>2015).</w:t>
      </w:r>
      <w:r w:rsidRPr="007863E2">
        <w:rPr>
          <w:rFonts w:ascii="Arial" w:hAnsi="Arial" w:cs="Arial"/>
          <w:color w:val="000000" w:themeColor="text1"/>
        </w:rPr>
        <w:t xml:space="preserve"> </w:t>
      </w:r>
    </w:p>
    <w:p w14:paraId="37A2D61E" w14:textId="22674981" w:rsidR="006B7AC0" w:rsidRDefault="001C1C5F" w:rsidP="001C1C5F">
      <w:pPr>
        <w:jc w:val="both"/>
        <w:rPr>
          <w:rFonts w:ascii="Arial" w:hAnsi="Arial" w:cs="Arial"/>
          <w:color w:val="000000" w:themeColor="text1"/>
        </w:rPr>
      </w:pPr>
      <w:r w:rsidRPr="007863E2">
        <w:rPr>
          <w:rFonts w:ascii="Arial" w:hAnsi="Arial" w:cs="Arial"/>
          <w:color w:val="000000" w:themeColor="text1"/>
        </w:rPr>
        <w:tab/>
        <w:t xml:space="preserve">A partir de 2015, a Figura 4. apresenta com termos: </w:t>
      </w:r>
      <w:proofErr w:type="spellStart"/>
      <w:r w:rsidRPr="007863E2">
        <w:rPr>
          <w:rFonts w:ascii="Arial" w:hAnsi="Arial" w:cs="Arial"/>
          <w:i/>
          <w:color w:val="000000" w:themeColor="text1"/>
        </w:rPr>
        <w:t>industry</w:t>
      </w:r>
      <w:proofErr w:type="spellEnd"/>
      <w:r w:rsidRPr="007863E2">
        <w:rPr>
          <w:rFonts w:ascii="Arial" w:hAnsi="Arial" w:cs="Arial"/>
          <w:i/>
          <w:color w:val="000000" w:themeColor="text1"/>
        </w:rPr>
        <w:t xml:space="preserve">, </w:t>
      </w:r>
      <w:proofErr w:type="spellStart"/>
      <w:r w:rsidRPr="007863E2">
        <w:rPr>
          <w:rFonts w:ascii="Arial" w:hAnsi="Arial" w:cs="Arial"/>
          <w:i/>
          <w:color w:val="000000" w:themeColor="text1"/>
        </w:rPr>
        <w:t>digitalization</w:t>
      </w:r>
      <w:proofErr w:type="spellEnd"/>
      <w:r w:rsidRPr="007863E2">
        <w:rPr>
          <w:rFonts w:ascii="Arial" w:hAnsi="Arial" w:cs="Arial"/>
          <w:i/>
          <w:color w:val="000000" w:themeColor="text1"/>
        </w:rPr>
        <w:t xml:space="preserve">, design </w:t>
      </w:r>
      <w:proofErr w:type="spellStart"/>
      <w:r w:rsidRPr="007863E2">
        <w:rPr>
          <w:rFonts w:ascii="Arial" w:hAnsi="Arial" w:cs="Arial"/>
          <w:i/>
          <w:color w:val="000000" w:themeColor="text1"/>
        </w:rPr>
        <w:t>methodology</w:t>
      </w:r>
      <w:proofErr w:type="spellEnd"/>
      <w:r w:rsidRPr="007863E2">
        <w:rPr>
          <w:rFonts w:ascii="Arial" w:hAnsi="Arial" w:cs="Arial"/>
          <w:i/>
          <w:color w:val="000000" w:themeColor="text1"/>
        </w:rPr>
        <w:t xml:space="preserve"> approach </w:t>
      </w:r>
      <w:r w:rsidRPr="007863E2">
        <w:rPr>
          <w:rFonts w:ascii="Arial" w:hAnsi="Arial" w:cs="Arial"/>
          <w:color w:val="000000" w:themeColor="text1"/>
        </w:rPr>
        <w:t>e</w:t>
      </w:r>
      <w:r w:rsidRPr="007863E2">
        <w:rPr>
          <w:rFonts w:ascii="Arial" w:hAnsi="Arial" w:cs="Arial"/>
          <w:i/>
          <w:color w:val="000000" w:themeColor="text1"/>
        </w:rPr>
        <w:t xml:space="preserve"> case </w:t>
      </w:r>
      <w:proofErr w:type="spellStart"/>
      <w:r w:rsidRPr="007863E2">
        <w:rPr>
          <w:rFonts w:ascii="Arial" w:hAnsi="Arial" w:cs="Arial"/>
          <w:i/>
          <w:color w:val="000000" w:themeColor="text1"/>
        </w:rPr>
        <w:t>study</w:t>
      </w:r>
      <w:proofErr w:type="spellEnd"/>
      <w:r w:rsidRPr="007863E2">
        <w:rPr>
          <w:rFonts w:ascii="Arial" w:hAnsi="Arial" w:cs="Arial"/>
          <w:color w:val="000000" w:themeColor="text1"/>
        </w:rPr>
        <w:t xml:space="preserve"> que tratam sobre a importância das capacidades de alunos para o desenvolvimento de ensino significativo e importância de organizações desenvolverem capacidades para obter maior vantagem competitiva (MAITY</w:t>
      </w:r>
      <w:r w:rsidR="002C1A9B">
        <w:rPr>
          <w:rFonts w:ascii="Arial" w:hAnsi="Arial" w:cs="Arial"/>
          <w:color w:val="000000" w:themeColor="text1"/>
        </w:rPr>
        <w:t xml:space="preserve">; SAHU; SEN, </w:t>
      </w:r>
      <w:r w:rsidRPr="007863E2">
        <w:rPr>
          <w:rFonts w:ascii="Arial" w:hAnsi="Arial" w:cs="Arial"/>
          <w:color w:val="000000" w:themeColor="text1"/>
        </w:rPr>
        <w:t>2020).</w:t>
      </w:r>
    </w:p>
    <w:p w14:paraId="6F7B90EF" w14:textId="77777777" w:rsidR="006B7AC0" w:rsidRDefault="006B7AC0" w:rsidP="001C1C5F">
      <w:pPr>
        <w:jc w:val="both"/>
        <w:rPr>
          <w:rFonts w:ascii="Arial" w:hAnsi="Arial" w:cs="Arial"/>
          <w:color w:val="000000" w:themeColor="text1"/>
        </w:rPr>
      </w:pPr>
    </w:p>
    <w:p w14:paraId="595ACA9B" w14:textId="77777777" w:rsidR="006B7AC0" w:rsidRDefault="006B7AC0" w:rsidP="006B7AC0">
      <w:pPr>
        <w:ind w:left="1440" w:firstLine="700"/>
        <w:jc w:val="both"/>
        <w:rPr>
          <w:rFonts w:ascii="Arial" w:hAnsi="Arial" w:cs="Arial"/>
          <w:b/>
        </w:rPr>
      </w:pPr>
    </w:p>
    <w:p w14:paraId="37E3BDBA" w14:textId="77777777" w:rsidR="006B7AC0" w:rsidRDefault="006B7AC0" w:rsidP="006B7AC0">
      <w:pPr>
        <w:ind w:left="1440" w:firstLine="700"/>
        <w:jc w:val="both"/>
        <w:rPr>
          <w:rFonts w:ascii="Arial" w:hAnsi="Arial" w:cs="Arial"/>
          <w:b/>
        </w:rPr>
      </w:pPr>
    </w:p>
    <w:p w14:paraId="77B8650D" w14:textId="0B1B7853" w:rsidR="006B7AC0" w:rsidRPr="007863E2" w:rsidRDefault="006B7AC0" w:rsidP="006B7AC0">
      <w:pPr>
        <w:ind w:left="1440" w:firstLine="700"/>
        <w:jc w:val="both"/>
        <w:rPr>
          <w:rFonts w:ascii="Arial" w:hAnsi="Arial" w:cs="Arial"/>
        </w:rPr>
      </w:pPr>
      <w:r w:rsidRPr="007863E2">
        <w:rPr>
          <w:rFonts w:ascii="Arial" w:hAnsi="Arial" w:cs="Arial"/>
          <w:b/>
        </w:rPr>
        <w:lastRenderedPageBreak/>
        <w:t xml:space="preserve">Figura 4. </w:t>
      </w:r>
      <w:r w:rsidRPr="007863E2">
        <w:rPr>
          <w:rFonts w:ascii="Arial" w:hAnsi="Arial" w:cs="Arial"/>
        </w:rPr>
        <w:t xml:space="preserve">Análise de termos unificados </w:t>
      </w:r>
    </w:p>
    <w:p w14:paraId="698AFD40" w14:textId="77777777" w:rsidR="00890DF2" w:rsidRPr="007863E2" w:rsidRDefault="00890DF2" w:rsidP="004B6192">
      <w:pPr>
        <w:jc w:val="both"/>
        <w:rPr>
          <w:rFonts w:ascii="Arial" w:hAnsi="Arial" w:cs="Arial"/>
          <w:color w:val="000000" w:themeColor="text1"/>
        </w:rPr>
      </w:pPr>
    </w:p>
    <w:p w14:paraId="56CE3BBE" w14:textId="14E5208F" w:rsidR="00890DF2" w:rsidRPr="007863E2" w:rsidRDefault="00890DF2" w:rsidP="003E2FDE">
      <w:pPr>
        <w:jc w:val="center"/>
        <w:rPr>
          <w:rFonts w:ascii="Arial" w:hAnsi="Arial" w:cs="Arial"/>
        </w:rPr>
      </w:pPr>
      <w:r w:rsidRPr="007863E2">
        <w:rPr>
          <w:rFonts w:ascii="Arial" w:hAnsi="Arial" w:cs="Arial"/>
          <w:noProof/>
        </w:rPr>
        <w:drawing>
          <wp:inline distT="0" distB="0" distL="0" distR="0" wp14:anchorId="0A4DE7A9" wp14:editId="7DFA010D">
            <wp:extent cx="4580796" cy="2392680"/>
            <wp:effectExtent l="12700" t="12700" r="17145" b="762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12"/>
                    <a:stretch>
                      <a:fillRect/>
                    </a:stretch>
                  </pic:blipFill>
                  <pic:spPr>
                    <a:xfrm>
                      <a:off x="0" y="0"/>
                      <a:ext cx="4640872" cy="2424059"/>
                    </a:xfrm>
                    <a:prstGeom prst="rect">
                      <a:avLst/>
                    </a:prstGeom>
                    <a:ln>
                      <a:solidFill>
                        <a:schemeClr val="bg1">
                          <a:lumMod val="75000"/>
                        </a:schemeClr>
                      </a:solidFill>
                    </a:ln>
                  </pic:spPr>
                </pic:pic>
              </a:graphicData>
            </a:graphic>
          </wp:inline>
        </w:drawing>
      </w:r>
    </w:p>
    <w:p w14:paraId="0E0FB722" w14:textId="1A6A2599" w:rsidR="004B6192" w:rsidRPr="001C1C5F" w:rsidRDefault="00890DF2" w:rsidP="001C1C5F">
      <w:pPr>
        <w:ind w:firstLine="700"/>
        <w:jc w:val="both"/>
        <w:rPr>
          <w:rFonts w:ascii="Arial" w:hAnsi="Arial" w:cs="Arial"/>
        </w:rPr>
      </w:pPr>
      <w:r w:rsidRPr="007863E2">
        <w:rPr>
          <w:rFonts w:ascii="Arial" w:hAnsi="Arial" w:cs="Arial"/>
        </w:rPr>
        <w:t xml:space="preserve">                         </w:t>
      </w:r>
      <w:r w:rsidRPr="007863E2">
        <w:rPr>
          <w:rFonts w:ascii="Arial" w:hAnsi="Arial" w:cs="Arial"/>
          <w:b/>
        </w:rPr>
        <w:t xml:space="preserve">  Fonte:</w:t>
      </w:r>
      <w:r w:rsidRPr="007863E2">
        <w:rPr>
          <w:rFonts w:ascii="Arial" w:hAnsi="Arial" w:cs="Arial"/>
        </w:rPr>
        <w:t xml:space="preserve"> Dados levantados na pesquisa</w:t>
      </w:r>
      <w:r w:rsidR="001C1C5F">
        <w:rPr>
          <w:rFonts w:ascii="Arial" w:hAnsi="Arial" w:cs="Arial"/>
        </w:rPr>
        <w:t>.</w:t>
      </w:r>
      <w:r w:rsidR="004B6192" w:rsidRPr="007863E2">
        <w:rPr>
          <w:rFonts w:ascii="Arial" w:hAnsi="Arial" w:cs="Arial"/>
          <w:color w:val="000000" w:themeColor="text1"/>
        </w:rPr>
        <w:t xml:space="preserve"> </w:t>
      </w:r>
    </w:p>
    <w:p w14:paraId="1CEA50F2" w14:textId="77777777" w:rsidR="00890DF2" w:rsidRPr="007863E2" w:rsidRDefault="00890DF2" w:rsidP="004B6192">
      <w:pPr>
        <w:ind w:firstLine="700"/>
        <w:jc w:val="both"/>
        <w:rPr>
          <w:rFonts w:ascii="Arial" w:hAnsi="Arial" w:cs="Arial"/>
          <w:color w:val="000000" w:themeColor="text1"/>
        </w:rPr>
      </w:pPr>
    </w:p>
    <w:p w14:paraId="22B6D7A7" w14:textId="004BC8BC" w:rsidR="004B6192" w:rsidRDefault="004B6192" w:rsidP="004B6192">
      <w:pPr>
        <w:ind w:firstLine="700"/>
        <w:jc w:val="both"/>
        <w:rPr>
          <w:rFonts w:ascii="Arial" w:hAnsi="Arial" w:cs="Arial"/>
          <w:color w:val="000000" w:themeColor="text1"/>
        </w:rPr>
      </w:pPr>
      <w:r w:rsidRPr="007863E2">
        <w:rPr>
          <w:rFonts w:ascii="Arial" w:hAnsi="Arial" w:cs="Arial"/>
          <w:color w:val="000000" w:themeColor="text1"/>
        </w:rPr>
        <w:t xml:space="preserve">A Figura 5. apresenta a </w:t>
      </w:r>
      <w:proofErr w:type="spellStart"/>
      <w:r w:rsidRPr="007863E2">
        <w:rPr>
          <w:rFonts w:ascii="Arial" w:hAnsi="Arial" w:cs="Arial"/>
          <w:i/>
          <w:iCs/>
          <w:color w:val="000000" w:themeColor="text1"/>
        </w:rPr>
        <w:t>clusterização</w:t>
      </w:r>
      <w:proofErr w:type="spellEnd"/>
      <w:r w:rsidRPr="007863E2">
        <w:rPr>
          <w:rFonts w:ascii="Arial" w:hAnsi="Arial" w:cs="Arial"/>
          <w:color w:val="000000" w:themeColor="text1"/>
        </w:rPr>
        <w:t xml:space="preserve"> de </w:t>
      </w:r>
      <w:proofErr w:type="spellStart"/>
      <w:r w:rsidRPr="007863E2">
        <w:rPr>
          <w:rFonts w:ascii="Arial" w:hAnsi="Arial" w:cs="Arial"/>
          <w:color w:val="000000" w:themeColor="text1"/>
        </w:rPr>
        <w:t>cocitação</w:t>
      </w:r>
      <w:proofErr w:type="spellEnd"/>
      <w:r w:rsidRPr="007863E2">
        <w:rPr>
          <w:rFonts w:ascii="Arial" w:hAnsi="Arial" w:cs="Arial"/>
          <w:color w:val="000000" w:themeColor="text1"/>
        </w:rPr>
        <w:t xml:space="preserve"> dos artigos configurados para essa revisão. Para ampliar o conhecimento, a análise de </w:t>
      </w:r>
      <w:proofErr w:type="spellStart"/>
      <w:r w:rsidRPr="007863E2">
        <w:rPr>
          <w:rFonts w:ascii="Arial" w:hAnsi="Arial" w:cs="Arial"/>
          <w:color w:val="000000" w:themeColor="text1"/>
        </w:rPr>
        <w:t>cocitação</w:t>
      </w:r>
      <w:proofErr w:type="spellEnd"/>
      <w:r w:rsidRPr="007863E2">
        <w:rPr>
          <w:rFonts w:ascii="Arial" w:hAnsi="Arial" w:cs="Arial"/>
          <w:color w:val="000000" w:themeColor="text1"/>
        </w:rPr>
        <w:t xml:space="preserve"> representa a amplitude dos principais autores citados nos artigos selecionados para a pesquisa. </w:t>
      </w:r>
      <w:r w:rsidR="004A1CA0">
        <w:rPr>
          <w:rFonts w:ascii="Arial" w:hAnsi="Arial" w:cs="Arial"/>
          <w:color w:val="000000" w:themeColor="text1"/>
        </w:rPr>
        <w:tab/>
      </w:r>
      <w:r w:rsidRPr="007863E2">
        <w:rPr>
          <w:rFonts w:ascii="Arial" w:hAnsi="Arial" w:cs="Arial"/>
          <w:color w:val="000000" w:themeColor="text1"/>
        </w:rPr>
        <w:t xml:space="preserve">Essa visão difere da quantidade de citações por artigos e amplia o enfoque dos construtores no percurso dos estudos que incluem capacidades digitais. O Trabalho do </w:t>
      </w:r>
      <w:proofErr w:type="spellStart"/>
      <w:r w:rsidRPr="007863E2">
        <w:rPr>
          <w:rFonts w:ascii="Arial" w:hAnsi="Arial" w:cs="Arial"/>
          <w:color w:val="000000" w:themeColor="text1"/>
        </w:rPr>
        <w:t>Teece</w:t>
      </w:r>
      <w:proofErr w:type="spellEnd"/>
      <w:r w:rsidR="002C1A9B">
        <w:rPr>
          <w:rFonts w:ascii="Arial" w:hAnsi="Arial" w:cs="Arial"/>
          <w:color w:val="000000" w:themeColor="text1"/>
        </w:rPr>
        <w:t xml:space="preserve">, </w:t>
      </w:r>
      <w:proofErr w:type="spellStart"/>
      <w:r w:rsidR="002C1A9B">
        <w:rPr>
          <w:rFonts w:ascii="Arial" w:hAnsi="Arial" w:cs="Arial"/>
          <w:color w:val="000000" w:themeColor="text1"/>
        </w:rPr>
        <w:t>Pisano</w:t>
      </w:r>
      <w:proofErr w:type="spellEnd"/>
      <w:r w:rsidR="002C1A9B">
        <w:rPr>
          <w:rFonts w:ascii="Arial" w:hAnsi="Arial" w:cs="Arial"/>
          <w:color w:val="000000" w:themeColor="text1"/>
        </w:rPr>
        <w:t xml:space="preserve"> e </w:t>
      </w:r>
      <w:proofErr w:type="spellStart"/>
      <w:r w:rsidR="002C1A9B">
        <w:rPr>
          <w:rFonts w:ascii="Arial" w:hAnsi="Arial" w:cs="Arial"/>
          <w:color w:val="000000" w:themeColor="text1"/>
        </w:rPr>
        <w:t>Shuen</w:t>
      </w:r>
      <w:proofErr w:type="spellEnd"/>
      <w:r w:rsidRPr="007863E2">
        <w:rPr>
          <w:rFonts w:ascii="Arial" w:hAnsi="Arial" w:cs="Arial"/>
          <w:color w:val="000000" w:themeColor="text1"/>
        </w:rPr>
        <w:t xml:space="preserve"> (1997), é o mais citado e aborda sobre as capacidades dinâmicas e as estratégias de negócios. O trabalho que se conecta na sequência é dos autores, </w:t>
      </w:r>
      <w:proofErr w:type="spellStart"/>
      <w:r w:rsidRPr="007863E2">
        <w:rPr>
          <w:rFonts w:ascii="Arial" w:hAnsi="Arial" w:cs="Arial"/>
          <w:color w:val="000000" w:themeColor="text1"/>
          <w:highlight w:val="white"/>
        </w:rPr>
        <w:t>Amit</w:t>
      </w:r>
      <w:proofErr w:type="spellEnd"/>
      <w:r w:rsidRPr="007863E2">
        <w:rPr>
          <w:rFonts w:ascii="Arial" w:hAnsi="Arial" w:cs="Arial"/>
          <w:color w:val="000000" w:themeColor="text1"/>
          <w:highlight w:val="white"/>
        </w:rPr>
        <w:t xml:space="preserve"> e </w:t>
      </w:r>
      <w:proofErr w:type="spellStart"/>
      <w:r w:rsidRPr="007863E2">
        <w:rPr>
          <w:rFonts w:ascii="Arial" w:hAnsi="Arial" w:cs="Arial"/>
          <w:color w:val="000000" w:themeColor="text1"/>
          <w:highlight w:val="white"/>
        </w:rPr>
        <w:t>Zott</w:t>
      </w:r>
      <w:proofErr w:type="spellEnd"/>
      <w:r w:rsidRPr="007863E2">
        <w:rPr>
          <w:rFonts w:ascii="Arial" w:hAnsi="Arial" w:cs="Arial"/>
          <w:color w:val="000000" w:themeColor="text1"/>
          <w:highlight w:val="white"/>
        </w:rPr>
        <w:t xml:space="preserve"> (2001), que aborda fundamentos teóricos da criação de valor e propõe que o modelo de negócio de uma empresa é o </w:t>
      </w:r>
      <w:proofErr w:type="spellStart"/>
      <w:r w:rsidRPr="007863E2">
        <w:rPr>
          <w:rFonts w:ascii="Arial" w:hAnsi="Arial" w:cs="Arial"/>
          <w:color w:val="000000" w:themeColor="text1"/>
          <w:highlight w:val="white"/>
        </w:rPr>
        <w:t>Locus</w:t>
      </w:r>
      <w:proofErr w:type="spellEnd"/>
      <w:r w:rsidRPr="007863E2">
        <w:rPr>
          <w:rFonts w:ascii="Arial" w:hAnsi="Arial" w:cs="Arial"/>
          <w:color w:val="000000" w:themeColor="text1"/>
          <w:highlight w:val="white"/>
        </w:rPr>
        <w:t xml:space="preserve"> de inovação. </w:t>
      </w:r>
      <w:r w:rsidRPr="007863E2">
        <w:rPr>
          <w:rFonts w:ascii="Arial" w:hAnsi="Arial" w:cs="Arial"/>
          <w:color w:val="000000" w:themeColor="text1"/>
        </w:rPr>
        <w:t xml:space="preserve">O trabalho de </w:t>
      </w:r>
      <w:proofErr w:type="spellStart"/>
      <w:r w:rsidRPr="007863E2">
        <w:rPr>
          <w:rFonts w:ascii="Arial" w:hAnsi="Arial" w:cs="Arial"/>
          <w:color w:val="000000" w:themeColor="text1"/>
        </w:rPr>
        <w:t>Yoo</w:t>
      </w:r>
      <w:proofErr w:type="spellEnd"/>
      <w:r w:rsidRPr="007863E2">
        <w:rPr>
          <w:rFonts w:ascii="Arial" w:hAnsi="Arial" w:cs="Arial"/>
          <w:color w:val="000000" w:themeColor="text1"/>
        </w:rPr>
        <w:t xml:space="preserve">, </w:t>
      </w:r>
      <w:proofErr w:type="spellStart"/>
      <w:r w:rsidRPr="007863E2">
        <w:rPr>
          <w:rFonts w:ascii="Arial" w:hAnsi="Arial" w:cs="Arial"/>
          <w:color w:val="000000" w:themeColor="text1"/>
        </w:rPr>
        <w:t>Henfridsson</w:t>
      </w:r>
      <w:proofErr w:type="spellEnd"/>
      <w:r w:rsidRPr="007863E2">
        <w:rPr>
          <w:rFonts w:ascii="Arial" w:hAnsi="Arial" w:cs="Arial"/>
          <w:color w:val="000000" w:themeColor="text1"/>
        </w:rPr>
        <w:t xml:space="preserve"> e </w:t>
      </w:r>
      <w:proofErr w:type="spellStart"/>
      <w:r w:rsidRPr="007863E2">
        <w:rPr>
          <w:rFonts w:ascii="Arial" w:hAnsi="Arial" w:cs="Arial"/>
          <w:color w:val="000000" w:themeColor="text1"/>
        </w:rPr>
        <w:t>Lyytinen</w:t>
      </w:r>
      <w:proofErr w:type="spellEnd"/>
      <w:r w:rsidRPr="007863E2">
        <w:rPr>
          <w:rFonts w:ascii="Arial" w:hAnsi="Arial" w:cs="Arial"/>
          <w:color w:val="000000" w:themeColor="text1"/>
        </w:rPr>
        <w:t xml:space="preserve"> (2010) apresenta um ensaio da digitalização vista como um produto. No trabalho desenvolvido pelos autores </w:t>
      </w:r>
      <w:proofErr w:type="spellStart"/>
      <w:r w:rsidRPr="007863E2">
        <w:rPr>
          <w:rFonts w:ascii="Arial" w:hAnsi="Arial" w:cs="Arial"/>
          <w:color w:val="000000" w:themeColor="text1"/>
          <w:highlight w:val="white"/>
        </w:rPr>
        <w:t>Vendrell-Herrero</w:t>
      </w:r>
      <w:proofErr w:type="spellEnd"/>
      <w:r w:rsidR="00DE2F7A">
        <w:rPr>
          <w:rFonts w:ascii="Arial" w:hAnsi="Arial" w:cs="Arial"/>
          <w:color w:val="000000" w:themeColor="text1"/>
          <w:highlight w:val="white"/>
        </w:rPr>
        <w:t xml:space="preserve"> et al. </w:t>
      </w:r>
      <w:r w:rsidRPr="007863E2">
        <w:rPr>
          <w:rFonts w:ascii="Arial" w:hAnsi="Arial" w:cs="Arial"/>
          <w:color w:val="000000" w:themeColor="text1"/>
          <w:highlight w:val="white"/>
        </w:rPr>
        <w:t xml:space="preserve">(2017) analisam a chegada dos </w:t>
      </w:r>
      <w:r w:rsidRPr="007863E2">
        <w:rPr>
          <w:rFonts w:ascii="Arial" w:hAnsi="Arial" w:cs="Arial"/>
          <w:i/>
          <w:color w:val="000000" w:themeColor="text1"/>
          <w:highlight w:val="white"/>
        </w:rPr>
        <w:t>ebooks</w:t>
      </w:r>
      <w:r w:rsidRPr="007863E2">
        <w:rPr>
          <w:rFonts w:ascii="Arial" w:hAnsi="Arial" w:cs="Arial"/>
          <w:color w:val="000000" w:themeColor="text1"/>
          <w:highlight w:val="white"/>
        </w:rPr>
        <w:t xml:space="preserve"> digitais como um novo modelo de negócios. A </w:t>
      </w:r>
      <w:proofErr w:type="spellStart"/>
      <w:r w:rsidRPr="007863E2">
        <w:rPr>
          <w:rFonts w:ascii="Arial" w:hAnsi="Arial" w:cs="Arial"/>
          <w:color w:val="000000" w:themeColor="text1"/>
          <w:highlight w:val="white"/>
        </w:rPr>
        <w:t>cocitação</w:t>
      </w:r>
      <w:proofErr w:type="spellEnd"/>
      <w:r w:rsidRPr="007863E2">
        <w:rPr>
          <w:rFonts w:ascii="Arial" w:hAnsi="Arial" w:cs="Arial"/>
          <w:color w:val="000000" w:themeColor="text1"/>
          <w:highlight w:val="white"/>
        </w:rPr>
        <w:t xml:space="preserve"> se concentra no campo de estudos de inovação e tecnologia digital. </w:t>
      </w:r>
    </w:p>
    <w:p w14:paraId="24FC21C7" w14:textId="77A8877C" w:rsidR="006B7AC0" w:rsidRDefault="006B7AC0" w:rsidP="004B6192">
      <w:pPr>
        <w:ind w:firstLine="700"/>
        <w:jc w:val="both"/>
        <w:rPr>
          <w:rFonts w:ascii="Arial" w:hAnsi="Arial" w:cs="Arial"/>
          <w:color w:val="000000" w:themeColor="text1"/>
        </w:rPr>
      </w:pPr>
    </w:p>
    <w:p w14:paraId="3EFDB9BD" w14:textId="77777777" w:rsidR="006B7AC0" w:rsidRPr="007863E2" w:rsidRDefault="006B7AC0" w:rsidP="006B7AC0">
      <w:pPr>
        <w:ind w:left="1440"/>
        <w:rPr>
          <w:rFonts w:ascii="Arial" w:hAnsi="Arial" w:cs="Arial"/>
        </w:rPr>
      </w:pPr>
      <w:r w:rsidRPr="007863E2">
        <w:rPr>
          <w:rFonts w:ascii="Arial" w:hAnsi="Arial" w:cs="Arial"/>
          <w:b/>
        </w:rPr>
        <w:t xml:space="preserve">Figura 5. </w:t>
      </w:r>
      <w:proofErr w:type="spellStart"/>
      <w:r w:rsidRPr="007863E2">
        <w:rPr>
          <w:rFonts w:ascii="Arial" w:hAnsi="Arial" w:cs="Arial"/>
          <w:bCs/>
        </w:rPr>
        <w:t>Cocitação</w:t>
      </w:r>
      <w:proofErr w:type="spellEnd"/>
      <w:r w:rsidRPr="007863E2">
        <w:rPr>
          <w:rFonts w:ascii="Arial" w:hAnsi="Arial" w:cs="Arial"/>
          <w:bCs/>
        </w:rPr>
        <w:t xml:space="preserve"> de autores no corpus da pesquisa</w:t>
      </w:r>
    </w:p>
    <w:p w14:paraId="27785856" w14:textId="77777777" w:rsidR="00241E12" w:rsidRPr="007863E2" w:rsidRDefault="00241E12" w:rsidP="006B7AC0">
      <w:pPr>
        <w:rPr>
          <w:rFonts w:ascii="Arial" w:hAnsi="Arial" w:cs="Arial"/>
          <w:color w:val="000000" w:themeColor="text1"/>
        </w:rPr>
      </w:pPr>
    </w:p>
    <w:p w14:paraId="5B7BDCDC" w14:textId="77777777" w:rsidR="004B6192" w:rsidRPr="007863E2" w:rsidRDefault="004B6192" w:rsidP="004B6192">
      <w:pPr>
        <w:ind w:firstLine="700"/>
        <w:jc w:val="both"/>
        <w:rPr>
          <w:rFonts w:ascii="Arial" w:hAnsi="Arial" w:cs="Arial"/>
        </w:rPr>
      </w:pPr>
      <w:r w:rsidRPr="007863E2">
        <w:rPr>
          <w:rFonts w:ascii="Arial" w:hAnsi="Arial" w:cs="Arial"/>
          <w:noProof/>
        </w:rPr>
        <w:drawing>
          <wp:inline distT="114300" distB="114300" distL="114300" distR="114300" wp14:anchorId="64D25F9F" wp14:editId="606A88DC">
            <wp:extent cx="4579801" cy="2438165"/>
            <wp:effectExtent l="12700" t="12700" r="17780" b="13335"/>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referRelativeResize="0"/>
                  </pic:nvPicPr>
                  <pic:blipFill>
                    <a:blip r:embed="rId13"/>
                    <a:srcRect/>
                    <a:stretch>
                      <a:fillRect/>
                    </a:stretch>
                  </pic:blipFill>
                  <pic:spPr>
                    <a:xfrm>
                      <a:off x="0" y="0"/>
                      <a:ext cx="4601590" cy="2449765"/>
                    </a:xfrm>
                    <a:prstGeom prst="rect">
                      <a:avLst/>
                    </a:prstGeom>
                    <a:ln>
                      <a:solidFill>
                        <a:schemeClr val="bg1">
                          <a:lumMod val="75000"/>
                        </a:schemeClr>
                      </a:solidFill>
                    </a:ln>
                  </pic:spPr>
                </pic:pic>
              </a:graphicData>
            </a:graphic>
          </wp:inline>
        </w:drawing>
      </w:r>
    </w:p>
    <w:p w14:paraId="6C93E236" w14:textId="2037C0EB" w:rsidR="006B7AC0" w:rsidRDefault="004B6192" w:rsidP="006B7AC0">
      <w:pPr>
        <w:jc w:val="both"/>
        <w:rPr>
          <w:rFonts w:ascii="Arial" w:hAnsi="Arial" w:cs="Arial"/>
        </w:rPr>
      </w:pPr>
      <w:r w:rsidRPr="007863E2">
        <w:rPr>
          <w:rFonts w:ascii="Arial" w:hAnsi="Arial" w:cs="Arial"/>
        </w:rPr>
        <w:t xml:space="preserve">                    </w:t>
      </w:r>
      <w:r w:rsidR="003E2FDE">
        <w:rPr>
          <w:rFonts w:ascii="Arial" w:hAnsi="Arial" w:cs="Arial"/>
        </w:rPr>
        <w:tab/>
      </w:r>
      <w:r w:rsidR="003E2FDE">
        <w:rPr>
          <w:rFonts w:ascii="Arial" w:hAnsi="Arial" w:cs="Arial"/>
        </w:rPr>
        <w:tab/>
        <w:t xml:space="preserve">    </w:t>
      </w:r>
      <w:r w:rsidR="003E2FDE" w:rsidRPr="007863E2">
        <w:rPr>
          <w:rFonts w:ascii="Arial" w:hAnsi="Arial" w:cs="Arial"/>
          <w:b/>
        </w:rPr>
        <w:t>Fonte:</w:t>
      </w:r>
      <w:r w:rsidR="003E2FDE" w:rsidRPr="007863E2">
        <w:rPr>
          <w:rFonts w:ascii="Arial" w:hAnsi="Arial" w:cs="Arial"/>
        </w:rPr>
        <w:t xml:space="preserve"> Dados levantados na pesquisa</w:t>
      </w:r>
    </w:p>
    <w:p w14:paraId="71A438D3" w14:textId="77777777" w:rsidR="004A1CA0" w:rsidRDefault="006B7AC0" w:rsidP="004B6192">
      <w:pPr>
        <w:jc w:val="both"/>
        <w:rPr>
          <w:rFonts w:ascii="Arial" w:hAnsi="Arial" w:cs="Arial"/>
        </w:rPr>
      </w:pPr>
      <w:r>
        <w:rPr>
          <w:rFonts w:ascii="Arial" w:hAnsi="Arial" w:cs="Arial"/>
        </w:rPr>
        <w:tab/>
      </w:r>
      <w:r>
        <w:rPr>
          <w:rFonts w:ascii="Arial" w:hAnsi="Arial" w:cs="Arial"/>
        </w:rPr>
        <w:tab/>
      </w:r>
    </w:p>
    <w:p w14:paraId="08734D2A" w14:textId="766090E9" w:rsidR="00890DF2" w:rsidRPr="007863E2" w:rsidRDefault="006B7AC0" w:rsidP="004B6192">
      <w:pPr>
        <w:jc w:val="both"/>
        <w:rPr>
          <w:rFonts w:ascii="Arial" w:hAnsi="Arial" w:cs="Arial"/>
        </w:rPr>
      </w:pPr>
      <w:r>
        <w:rPr>
          <w:rFonts w:ascii="Arial" w:hAnsi="Arial" w:cs="Arial"/>
        </w:rPr>
        <w:tab/>
      </w:r>
    </w:p>
    <w:p w14:paraId="0DE43874" w14:textId="24A00F04" w:rsidR="000221F8" w:rsidRPr="007863E2" w:rsidRDefault="000221F8" w:rsidP="004B6192">
      <w:pPr>
        <w:jc w:val="both"/>
        <w:rPr>
          <w:rFonts w:ascii="Arial" w:hAnsi="Arial" w:cs="Arial"/>
        </w:rPr>
      </w:pPr>
      <w:r w:rsidRPr="007863E2">
        <w:rPr>
          <w:rFonts w:ascii="Arial" w:hAnsi="Arial" w:cs="Arial"/>
          <w:b/>
          <w:bCs/>
          <w:color w:val="000000" w:themeColor="text1"/>
        </w:rPr>
        <w:lastRenderedPageBreak/>
        <w:t>5.</w:t>
      </w:r>
      <w:r w:rsidR="004B6192" w:rsidRPr="007863E2">
        <w:rPr>
          <w:rFonts w:ascii="Arial" w:hAnsi="Arial" w:cs="Arial"/>
          <w:b/>
          <w:bCs/>
          <w:color w:val="000000" w:themeColor="text1"/>
        </w:rPr>
        <w:t xml:space="preserve"> </w:t>
      </w:r>
      <w:r w:rsidRPr="007863E2">
        <w:rPr>
          <w:rFonts w:ascii="Arial" w:hAnsi="Arial" w:cs="Arial"/>
          <w:b/>
          <w:bCs/>
          <w:color w:val="000000" w:themeColor="text1"/>
        </w:rPr>
        <w:t>Resultados e Discussões</w:t>
      </w:r>
    </w:p>
    <w:p w14:paraId="11131883" w14:textId="77777777" w:rsidR="004B6192" w:rsidRPr="007863E2" w:rsidRDefault="004B6192" w:rsidP="004316A6">
      <w:pPr>
        <w:ind w:firstLine="700"/>
        <w:jc w:val="both"/>
        <w:rPr>
          <w:rFonts w:ascii="Arial" w:hAnsi="Arial" w:cs="Arial"/>
          <w:color w:val="000000" w:themeColor="text1"/>
        </w:rPr>
      </w:pPr>
    </w:p>
    <w:p w14:paraId="772814AC" w14:textId="64FCBF3D" w:rsidR="004B6192" w:rsidRPr="007863E2" w:rsidRDefault="00FD5712" w:rsidP="004B6192">
      <w:pPr>
        <w:ind w:firstLine="700"/>
        <w:jc w:val="both"/>
        <w:rPr>
          <w:rFonts w:ascii="Arial" w:hAnsi="Arial" w:cs="Arial"/>
          <w:color w:val="000000" w:themeColor="text1"/>
        </w:rPr>
      </w:pPr>
      <w:r w:rsidRPr="007863E2">
        <w:rPr>
          <w:rFonts w:ascii="Arial" w:hAnsi="Arial" w:cs="Arial"/>
          <w:color w:val="000000" w:themeColor="text1"/>
        </w:rPr>
        <w:t>Esta revisão busc</w:t>
      </w:r>
      <w:r w:rsidR="004B6192" w:rsidRPr="007863E2">
        <w:rPr>
          <w:rFonts w:ascii="Arial" w:hAnsi="Arial" w:cs="Arial"/>
          <w:color w:val="000000" w:themeColor="text1"/>
        </w:rPr>
        <w:t>ou</w:t>
      </w:r>
      <w:r w:rsidRPr="007863E2">
        <w:rPr>
          <w:rFonts w:ascii="Arial" w:hAnsi="Arial" w:cs="Arial"/>
          <w:color w:val="000000" w:themeColor="text1"/>
        </w:rPr>
        <w:t xml:space="preserve"> ampliar a discussão do desenvolvimento das capacidades digitais na educação. No período de leitura e análise dos artigos já publicados sobre a temática do estudo, foram identificadas capacidades digitais em diversos setores, como: Instituições de ensino, educação EAD, bibliotecas, aprendizagem com jogos, empresas e empreendedorismo, entre outros. No entanto, no recorte para composição da estrutura da revisão emergiram algumas capacidades digitais que podem ser articuladas na educação, sendo: (</w:t>
      </w:r>
      <w:r w:rsidRPr="007863E2">
        <w:rPr>
          <w:rFonts w:ascii="Arial" w:hAnsi="Arial" w:cs="Arial"/>
          <w:i/>
          <w:iCs/>
          <w:color w:val="000000" w:themeColor="text1"/>
        </w:rPr>
        <w:t>i) Capacidade de aprimoramento digital, (</w:t>
      </w:r>
      <w:proofErr w:type="spellStart"/>
      <w:r w:rsidRPr="007863E2">
        <w:rPr>
          <w:rFonts w:ascii="Arial" w:hAnsi="Arial" w:cs="Arial"/>
          <w:i/>
          <w:iCs/>
          <w:color w:val="000000" w:themeColor="text1"/>
        </w:rPr>
        <w:t>ii</w:t>
      </w:r>
      <w:proofErr w:type="spellEnd"/>
      <w:r w:rsidRPr="007863E2">
        <w:rPr>
          <w:rFonts w:ascii="Arial" w:hAnsi="Arial" w:cs="Arial"/>
          <w:i/>
          <w:iCs/>
          <w:color w:val="000000" w:themeColor="text1"/>
        </w:rPr>
        <w:t>) Capacidade de desenvolver objeto de aprendizagem, (</w:t>
      </w:r>
      <w:proofErr w:type="spellStart"/>
      <w:r w:rsidRPr="007863E2">
        <w:rPr>
          <w:rFonts w:ascii="Arial" w:hAnsi="Arial" w:cs="Arial"/>
          <w:i/>
          <w:iCs/>
          <w:color w:val="000000" w:themeColor="text1"/>
        </w:rPr>
        <w:t>iii</w:t>
      </w:r>
      <w:proofErr w:type="spellEnd"/>
      <w:r w:rsidRPr="007863E2">
        <w:rPr>
          <w:rFonts w:ascii="Arial" w:hAnsi="Arial" w:cs="Arial"/>
          <w:i/>
          <w:iCs/>
          <w:color w:val="000000" w:themeColor="text1"/>
        </w:rPr>
        <w:t>) capacidade de acessibilidade digital, (</w:t>
      </w:r>
      <w:proofErr w:type="spellStart"/>
      <w:r w:rsidRPr="007863E2">
        <w:rPr>
          <w:rFonts w:ascii="Arial" w:hAnsi="Arial" w:cs="Arial"/>
          <w:i/>
          <w:iCs/>
          <w:color w:val="000000" w:themeColor="text1"/>
        </w:rPr>
        <w:t>iv</w:t>
      </w:r>
      <w:proofErr w:type="spellEnd"/>
      <w:r w:rsidRPr="007863E2">
        <w:rPr>
          <w:rFonts w:ascii="Arial" w:hAnsi="Arial" w:cs="Arial"/>
          <w:i/>
          <w:iCs/>
          <w:color w:val="000000" w:themeColor="text1"/>
        </w:rPr>
        <w:t xml:space="preserve">) Capacidade de desenvolver plataformas dominantes e (v) </w:t>
      </w:r>
      <w:r w:rsidR="000221F8" w:rsidRPr="007863E2">
        <w:rPr>
          <w:rFonts w:ascii="Arial" w:hAnsi="Arial" w:cs="Arial"/>
          <w:i/>
          <w:iCs/>
          <w:color w:val="000000" w:themeColor="text1"/>
        </w:rPr>
        <w:t>C</w:t>
      </w:r>
      <w:r w:rsidRPr="007863E2">
        <w:rPr>
          <w:rFonts w:ascii="Arial" w:hAnsi="Arial" w:cs="Arial"/>
          <w:i/>
          <w:iCs/>
          <w:color w:val="000000" w:themeColor="text1"/>
        </w:rPr>
        <w:t>apacidade de digitalização dos processos.</w:t>
      </w:r>
      <w:r w:rsidRPr="007863E2">
        <w:rPr>
          <w:rFonts w:ascii="Arial" w:hAnsi="Arial" w:cs="Arial"/>
          <w:color w:val="000000" w:themeColor="text1"/>
        </w:rPr>
        <w:t xml:space="preserve"> </w:t>
      </w:r>
      <w:r w:rsidR="004B6192" w:rsidRPr="007863E2">
        <w:rPr>
          <w:rFonts w:ascii="Arial" w:hAnsi="Arial" w:cs="Arial"/>
          <w:color w:val="000000" w:themeColor="text1"/>
        </w:rPr>
        <w:t>Estas capacidades serão aprofundadas nas seções posteriores e podem ser visualizadas previamente na Tabela 3, contemplando as fenômeno de estudo e os autores que fundamentam a</w:t>
      </w:r>
      <w:r w:rsidR="004A1CA0">
        <w:rPr>
          <w:rFonts w:ascii="Arial" w:hAnsi="Arial" w:cs="Arial"/>
          <w:color w:val="000000" w:themeColor="text1"/>
        </w:rPr>
        <w:t>s</w:t>
      </w:r>
      <w:r w:rsidR="004B6192" w:rsidRPr="007863E2">
        <w:rPr>
          <w:rFonts w:ascii="Arial" w:hAnsi="Arial" w:cs="Arial"/>
          <w:color w:val="000000" w:themeColor="text1"/>
        </w:rPr>
        <w:t xml:space="preserve"> capacidade</w:t>
      </w:r>
      <w:r w:rsidR="004A1CA0">
        <w:rPr>
          <w:rFonts w:ascii="Arial" w:hAnsi="Arial" w:cs="Arial"/>
          <w:color w:val="000000" w:themeColor="text1"/>
        </w:rPr>
        <w:t>s</w:t>
      </w:r>
      <w:r w:rsidR="004B6192" w:rsidRPr="007863E2">
        <w:rPr>
          <w:rFonts w:ascii="Arial" w:hAnsi="Arial" w:cs="Arial"/>
          <w:color w:val="000000" w:themeColor="text1"/>
        </w:rPr>
        <w:t xml:space="preserve"> apresentada</w:t>
      </w:r>
      <w:r w:rsidR="004A1CA0">
        <w:rPr>
          <w:rFonts w:ascii="Arial" w:hAnsi="Arial" w:cs="Arial"/>
          <w:color w:val="000000" w:themeColor="text1"/>
        </w:rPr>
        <w:t>s</w:t>
      </w:r>
      <w:r w:rsidR="004B6192" w:rsidRPr="007863E2">
        <w:rPr>
          <w:rFonts w:ascii="Arial" w:hAnsi="Arial" w:cs="Arial"/>
          <w:color w:val="000000" w:themeColor="text1"/>
        </w:rPr>
        <w:t>.</w:t>
      </w:r>
    </w:p>
    <w:p w14:paraId="66D30746" w14:textId="77777777" w:rsidR="004B6192" w:rsidRPr="007863E2" w:rsidRDefault="004B6192" w:rsidP="004B6192">
      <w:pPr>
        <w:ind w:firstLine="700"/>
        <w:jc w:val="both"/>
        <w:rPr>
          <w:rFonts w:ascii="Arial" w:hAnsi="Arial" w:cs="Arial"/>
          <w:color w:val="000000" w:themeColor="text1"/>
        </w:rPr>
      </w:pPr>
    </w:p>
    <w:p w14:paraId="57ADF182" w14:textId="77777777" w:rsidR="004B6192" w:rsidRPr="007863E2" w:rsidRDefault="004B6192" w:rsidP="004B6192">
      <w:pPr>
        <w:rPr>
          <w:rFonts w:ascii="Arial" w:hAnsi="Arial" w:cs="Arial"/>
        </w:rPr>
      </w:pPr>
      <w:r w:rsidRPr="007863E2">
        <w:rPr>
          <w:rFonts w:ascii="Arial" w:hAnsi="Arial" w:cs="Arial"/>
          <w:b/>
        </w:rPr>
        <w:t xml:space="preserve"> Tabela 3</w:t>
      </w:r>
      <w:r w:rsidRPr="007863E2">
        <w:rPr>
          <w:rFonts w:ascii="Arial" w:hAnsi="Arial" w:cs="Arial"/>
        </w:rPr>
        <w:t>. Capacidades digitais identificadas na literatura</w:t>
      </w:r>
    </w:p>
    <w:tbl>
      <w:tblPr>
        <w:tblStyle w:val="a"/>
        <w:tblW w:w="8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8"/>
        <w:gridCol w:w="2126"/>
        <w:gridCol w:w="3686"/>
      </w:tblGrid>
      <w:tr w:rsidR="004B6192" w:rsidRPr="007863E2" w14:paraId="39E97C9B" w14:textId="77777777" w:rsidTr="00BE41D1">
        <w:trPr>
          <w:trHeight w:val="450"/>
        </w:trPr>
        <w:tc>
          <w:tcPr>
            <w:tcW w:w="3108" w:type="dxa"/>
            <w:tcBorders>
              <w:top w:val="single" w:sz="9" w:space="0" w:color="000000"/>
              <w:left w:val="single" w:sz="9" w:space="0" w:color="000000"/>
              <w:bottom w:val="single" w:sz="9" w:space="0" w:color="000000"/>
              <w:right w:val="single" w:sz="9" w:space="0" w:color="000000"/>
            </w:tcBorders>
            <w:tcMar>
              <w:top w:w="100" w:type="dxa"/>
              <w:left w:w="100" w:type="dxa"/>
              <w:bottom w:w="100" w:type="dxa"/>
              <w:right w:w="100" w:type="dxa"/>
            </w:tcMar>
          </w:tcPr>
          <w:p w14:paraId="4716FF23" w14:textId="532FA0FB" w:rsidR="004B6192" w:rsidRPr="007863E2" w:rsidRDefault="004B6192" w:rsidP="00BE41D1">
            <w:pPr>
              <w:jc w:val="center"/>
              <w:rPr>
                <w:rFonts w:ascii="Arial" w:hAnsi="Arial" w:cs="Arial"/>
                <w:b/>
                <w:bCs/>
                <w:sz w:val="20"/>
                <w:szCs w:val="20"/>
              </w:rPr>
            </w:pPr>
            <w:r w:rsidRPr="007863E2">
              <w:rPr>
                <w:rFonts w:ascii="Arial" w:hAnsi="Arial" w:cs="Arial"/>
                <w:b/>
                <w:bCs/>
                <w:sz w:val="20"/>
                <w:szCs w:val="20"/>
              </w:rPr>
              <w:t>Capacidades</w:t>
            </w:r>
            <w:r w:rsidR="00BE41D1">
              <w:rPr>
                <w:rFonts w:ascii="Arial" w:hAnsi="Arial" w:cs="Arial"/>
                <w:b/>
                <w:bCs/>
                <w:sz w:val="20"/>
                <w:szCs w:val="20"/>
              </w:rPr>
              <w:t xml:space="preserve"> </w:t>
            </w:r>
            <w:r w:rsidRPr="007863E2">
              <w:rPr>
                <w:rFonts w:ascii="Arial" w:hAnsi="Arial" w:cs="Arial"/>
                <w:b/>
                <w:bCs/>
                <w:sz w:val="20"/>
                <w:szCs w:val="20"/>
              </w:rPr>
              <w:t>digitais</w:t>
            </w:r>
          </w:p>
        </w:tc>
        <w:tc>
          <w:tcPr>
            <w:tcW w:w="2126" w:type="dxa"/>
            <w:tcBorders>
              <w:top w:val="single" w:sz="9" w:space="0" w:color="000000"/>
              <w:left w:val="nil"/>
              <w:bottom w:val="single" w:sz="9" w:space="0" w:color="000000"/>
              <w:right w:val="single" w:sz="9" w:space="0" w:color="000000"/>
            </w:tcBorders>
            <w:tcMar>
              <w:top w:w="100" w:type="dxa"/>
              <w:left w:w="100" w:type="dxa"/>
              <w:bottom w:w="100" w:type="dxa"/>
              <w:right w:w="100" w:type="dxa"/>
            </w:tcMar>
          </w:tcPr>
          <w:p w14:paraId="5846C5AB" w14:textId="2AAC814C" w:rsidR="004B6192" w:rsidRPr="007863E2" w:rsidRDefault="004B6192" w:rsidP="004B6192">
            <w:pPr>
              <w:ind w:left="120"/>
              <w:jc w:val="center"/>
              <w:rPr>
                <w:rFonts w:ascii="Arial" w:hAnsi="Arial" w:cs="Arial"/>
                <w:b/>
                <w:bCs/>
                <w:sz w:val="20"/>
                <w:szCs w:val="20"/>
              </w:rPr>
            </w:pPr>
            <w:r w:rsidRPr="007863E2">
              <w:rPr>
                <w:rFonts w:ascii="Arial" w:hAnsi="Arial" w:cs="Arial"/>
                <w:b/>
                <w:bCs/>
                <w:sz w:val="20"/>
                <w:szCs w:val="20"/>
              </w:rPr>
              <w:t>Fenômeno de Estudo</w:t>
            </w:r>
          </w:p>
        </w:tc>
        <w:tc>
          <w:tcPr>
            <w:tcW w:w="3686" w:type="dxa"/>
            <w:tcBorders>
              <w:top w:val="single" w:sz="9" w:space="0" w:color="000000"/>
              <w:left w:val="nil"/>
              <w:bottom w:val="single" w:sz="9" w:space="0" w:color="000000"/>
              <w:right w:val="single" w:sz="9" w:space="0" w:color="000000"/>
            </w:tcBorders>
            <w:tcMar>
              <w:top w:w="100" w:type="dxa"/>
              <w:left w:w="100" w:type="dxa"/>
              <w:bottom w:w="100" w:type="dxa"/>
              <w:right w:w="100" w:type="dxa"/>
            </w:tcMar>
          </w:tcPr>
          <w:p w14:paraId="2E1A16CD" w14:textId="77777777" w:rsidR="004B6192" w:rsidRPr="007863E2" w:rsidRDefault="004B6192" w:rsidP="00167155">
            <w:pPr>
              <w:tabs>
                <w:tab w:val="center" w:pos="2327"/>
              </w:tabs>
              <w:ind w:left="120" w:firstLine="700"/>
              <w:jc w:val="both"/>
              <w:rPr>
                <w:rFonts w:ascii="Arial" w:hAnsi="Arial" w:cs="Arial"/>
                <w:b/>
                <w:bCs/>
                <w:sz w:val="20"/>
                <w:szCs w:val="20"/>
              </w:rPr>
            </w:pPr>
            <w:r w:rsidRPr="007863E2">
              <w:rPr>
                <w:rFonts w:ascii="Arial" w:hAnsi="Arial" w:cs="Arial"/>
                <w:b/>
                <w:bCs/>
                <w:sz w:val="20"/>
                <w:szCs w:val="20"/>
              </w:rPr>
              <w:t xml:space="preserve">         Autores</w:t>
            </w:r>
          </w:p>
        </w:tc>
      </w:tr>
      <w:tr w:rsidR="004B6192" w:rsidRPr="00DE2F7A" w14:paraId="43D60DF7" w14:textId="77777777" w:rsidTr="00BE41D1">
        <w:trPr>
          <w:trHeight w:val="576"/>
        </w:trPr>
        <w:tc>
          <w:tcPr>
            <w:tcW w:w="3108"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4D5E20BF" w14:textId="77777777" w:rsidR="004B6192" w:rsidRPr="007863E2" w:rsidRDefault="004B6192" w:rsidP="00167155">
            <w:pPr>
              <w:ind w:left="120"/>
              <w:rPr>
                <w:rFonts w:ascii="Arial" w:hAnsi="Arial" w:cs="Arial"/>
                <w:sz w:val="20"/>
                <w:szCs w:val="20"/>
              </w:rPr>
            </w:pPr>
            <w:r w:rsidRPr="007863E2">
              <w:rPr>
                <w:rFonts w:ascii="Arial" w:hAnsi="Arial" w:cs="Arial"/>
                <w:sz w:val="20"/>
                <w:szCs w:val="20"/>
              </w:rPr>
              <w:t>Capacidade de aprimoramento digital</w:t>
            </w:r>
          </w:p>
        </w:tc>
        <w:tc>
          <w:tcPr>
            <w:tcW w:w="2126" w:type="dxa"/>
            <w:tcBorders>
              <w:top w:val="nil"/>
              <w:left w:val="nil"/>
              <w:bottom w:val="single" w:sz="9" w:space="0" w:color="000000"/>
              <w:right w:val="single" w:sz="9" w:space="0" w:color="000000"/>
            </w:tcBorders>
            <w:tcMar>
              <w:top w:w="100" w:type="dxa"/>
              <w:left w:w="100" w:type="dxa"/>
              <w:bottom w:w="100" w:type="dxa"/>
              <w:right w:w="100" w:type="dxa"/>
            </w:tcMar>
          </w:tcPr>
          <w:p w14:paraId="2F1B2271" w14:textId="242B6DB0" w:rsidR="004B6192" w:rsidRPr="007863E2" w:rsidRDefault="007863E2" w:rsidP="00167155">
            <w:pPr>
              <w:spacing w:after="60"/>
              <w:jc w:val="center"/>
              <w:rPr>
                <w:rFonts w:ascii="Arial" w:hAnsi="Arial" w:cs="Arial"/>
                <w:sz w:val="20"/>
                <w:szCs w:val="20"/>
              </w:rPr>
            </w:pPr>
            <w:r w:rsidRPr="007863E2">
              <w:rPr>
                <w:rFonts w:ascii="Arial" w:hAnsi="Arial" w:cs="Arial"/>
                <w:sz w:val="20"/>
                <w:szCs w:val="20"/>
              </w:rPr>
              <w:t>Empresas; empreendedor</w:t>
            </w:r>
          </w:p>
        </w:tc>
        <w:tc>
          <w:tcPr>
            <w:tcW w:w="3686" w:type="dxa"/>
            <w:tcBorders>
              <w:top w:val="nil"/>
              <w:left w:val="nil"/>
              <w:bottom w:val="single" w:sz="9" w:space="0" w:color="000000"/>
              <w:right w:val="single" w:sz="9" w:space="0" w:color="000000"/>
            </w:tcBorders>
            <w:tcMar>
              <w:top w:w="100" w:type="dxa"/>
              <w:left w:w="100" w:type="dxa"/>
              <w:bottom w:w="100" w:type="dxa"/>
              <w:right w:w="100" w:type="dxa"/>
            </w:tcMar>
          </w:tcPr>
          <w:p w14:paraId="3F0527D6" w14:textId="6D081DD9" w:rsidR="004B6192" w:rsidRPr="00241E12" w:rsidRDefault="004B6192" w:rsidP="00167155">
            <w:pPr>
              <w:ind w:left="120"/>
              <w:jc w:val="both"/>
              <w:rPr>
                <w:rFonts w:ascii="Arial" w:hAnsi="Arial" w:cs="Arial"/>
                <w:sz w:val="20"/>
                <w:szCs w:val="20"/>
              </w:rPr>
            </w:pPr>
            <w:proofErr w:type="spellStart"/>
            <w:r w:rsidRPr="00241E12">
              <w:rPr>
                <w:rFonts w:ascii="Arial" w:hAnsi="Arial" w:cs="Arial"/>
                <w:sz w:val="20"/>
                <w:szCs w:val="20"/>
              </w:rPr>
              <w:t>Khin</w:t>
            </w:r>
            <w:proofErr w:type="spellEnd"/>
            <w:r w:rsidR="00DE2F7A" w:rsidRPr="00241E12">
              <w:rPr>
                <w:rFonts w:ascii="Arial" w:hAnsi="Arial" w:cs="Arial"/>
                <w:sz w:val="20"/>
                <w:szCs w:val="20"/>
              </w:rPr>
              <w:t xml:space="preserve"> e</w:t>
            </w:r>
            <w:r w:rsidRPr="00241E12">
              <w:rPr>
                <w:rFonts w:ascii="Arial" w:hAnsi="Arial" w:cs="Arial"/>
                <w:sz w:val="20"/>
                <w:szCs w:val="20"/>
              </w:rPr>
              <w:t xml:space="preserve"> Ho</w:t>
            </w:r>
            <w:r w:rsidR="00DE2F7A" w:rsidRPr="00241E12">
              <w:rPr>
                <w:rFonts w:ascii="Arial" w:hAnsi="Arial" w:cs="Arial"/>
                <w:sz w:val="20"/>
                <w:szCs w:val="20"/>
              </w:rPr>
              <w:t>,</w:t>
            </w:r>
            <w:r w:rsidRPr="00241E12">
              <w:rPr>
                <w:rFonts w:ascii="Arial" w:hAnsi="Arial" w:cs="Arial"/>
                <w:sz w:val="20"/>
                <w:szCs w:val="20"/>
              </w:rPr>
              <w:t xml:space="preserve"> 2019; </w:t>
            </w:r>
            <w:proofErr w:type="spellStart"/>
            <w:r w:rsidRPr="00241E12">
              <w:rPr>
                <w:rFonts w:ascii="Arial" w:hAnsi="Arial" w:cs="Arial"/>
                <w:sz w:val="20"/>
                <w:szCs w:val="20"/>
                <w:highlight w:val="white"/>
              </w:rPr>
              <w:t>Zhou</w:t>
            </w:r>
            <w:proofErr w:type="spellEnd"/>
            <w:r w:rsidR="00DE2F7A" w:rsidRPr="00241E12">
              <w:rPr>
                <w:rFonts w:ascii="Arial" w:hAnsi="Arial" w:cs="Arial"/>
                <w:sz w:val="20"/>
                <w:szCs w:val="20"/>
                <w:highlight w:val="white"/>
              </w:rPr>
              <w:t>;</w:t>
            </w:r>
            <w:r w:rsidRPr="00241E12">
              <w:rPr>
                <w:rFonts w:ascii="Arial" w:hAnsi="Arial" w:cs="Arial"/>
                <w:sz w:val="20"/>
                <w:szCs w:val="20"/>
                <w:highlight w:val="white"/>
              </w:rPr>
              <w:t xml:space="preserve"> </w:t>
            </w:r>
            <w:proofErr w:type="spellStart"/>
            <w:r w:rsidRPr="00241E12">
              <w:rPr>
                <w:rFonts w:ascii="Arial" w:hAnsi="Arial" w:cs="Arial"/>
                <w:sz w:val="20"/>
                <w:szCs w:val="20"/>
                <w:highlight w:val="white"/>
              </w:rPr>
              <w:t>Yim</w:t>
            </w:r>
            <w:proofErr w:type="spellEnd"/>
            <w:r w:rsidR="00DE2F7A" w:rsidRPr="00241E12">
              <w:rPr>
                <w:rFonts w:ascii="Arial" w:hAnsi="Arial" w:cs="Arial"/>
                <w:sz w:val="20"/>
                <w:szCs w:val="20"/>
                <w:highlight w:val="white"/>
              </w:rPr>
              <w:t xml:space="preserve"> e</w:t>
            </w:r>
            <w:r w:rsidRPr="00241E12">
              <w:rPr>
                <w:rFonts w:ascii="Arial" w:hAnsi="Arial" w:cs="Arial"/>
                <w:sz w:val="20"/>
                <w:szCs w:val="20"/>
                <w:highlight w:val="white"/>
              </w:rPr>
              <w:t xml:space="preserve"> </w:t>
            </w:r>
            <w:proofErr w:type="spellStart"/>
            <w:r w:rsidRPr="00241E12">
              <w:rPr>
                <w:rFonts w:ascii="Arial" w:hAnsi="Arial" w:cs="Arial"/>
                <w:sz w:val="20"/>
                <w:szCs w:val="20"/>
                <w:highlight w:val="white"/>
              </w:rPr>
              <w:t>Tse</w:t>
            </w:r>
            <w:proofErr w:type="spellEnd"/>
            <w:r w:rsidRPr="00241E12">
              <w:rPr>
                <w:rFonts w:ascii="Arial" w:hAnsi="Arial" w:cs="Arial"/>
                <w:sz w:val="20"/>
                <w:szCs w:val="20"/>
                <w:highlight w:val="white"/>
              </w:rPr>
              <w:t xml:space="preserve">, 2005; </w:t>
            </w:r>
          </w:p>
        </w:tc>
      </w:tr>
      <w:tr w:rsidR="004B6192" w:rsidRPr="00537D21" w14:paraId="4011F1E8" w14:textId="77777777" w:rsidTr="00BE41D1">
        <w:trPr>
          <w:trHeight w:val="644"/>
        </w:trPr>
        <w:tc>
          <w:tcPr>
            <w:tcW w:w="3108"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5E292AD" w14:textId="77777777" w:rsidR="004B6192" w:rsidRPr="007863E2" w:rsidRDefault="004B6192" w:rsidP="00167155">
            <w:pPr>
              <w:ind w:left="120"/>
              <w:rPr>
                <w:rFonts w:ascii="Arial" w:hAnsi="Arial" w:cs="Arial"/>
                <w:sz w:val="20"/>
                <w:szCs w:val="20"/>
              </w:rPr>
            </w:pPr>
            <w:r w:rsidRPr="007863E2">
              <w:rPr>
                <w:rFonts w:ascii="Arial" w:hAnsi="Arial" w:cs="Arial"/>
                <w:sz w:val="20"/>
                <w:szCs w:val="20"/>
              </w:rPr>
              <w:t>Capacidade de desenvolver objeto de aprendizagem</w:t>
            </w:r>
          </w:p>
        </w:tc>
        <w:tc>
          <w:tcPr>
            <w:tcW w:w="2126" w:type="dxa"/>
            <w:tcBorders>
              <w:top w:val="nil"/>
              <w:left w:val="nil"/>
              <w:bottom w:val="single" w:sz="9" w:space="0" w:color="000000"/>
              <w:right w:val="single" w:sz="9" w:space="0" w:color="000000"/>
            </w:tcBorders>
            <w:tcMar>
              <w:top w:w="100" w:type="dxa"/>
              <w:left w:w="100" w:type="dxa"/>
              <w:bottom w:w="100" w:type="dxa"/>
              <w:right w:w="100" w:type="dxa"/>
            </w:tcMar>
          </w:tcPr>
          <w:p w14:paraId="6021B76F" w14:textId="2EA67B0B" w:rsidR="004B6192" w:rsidRPr="007863E2" w:rsidRDefault="004B6192" w:rsidP="00167155">
            <w:pPr>
              <w:ind w:left="120"/>
              <w:rPr>
                <w:rFonts w:ascii="Arial" w:hAnsi="Arial" w:cs="Arial"/>
                <w:sz w:val="20"/>
                <w:szCs w:val="20"/>
              </w:rPr>
            </w:pPr>
            <w:r w:rsidRPr="007863E2">
              <w:rPr>
                <w:rFonts w:ascii="Arial" w:hAnsi="Arial" w:cs="Arial"/>
                <w:sz w:val="20"/>
                <w:szCs w:val="20"/>
              </w:rPr>
              <w:t>Instituição de ensino</w:t>
            </w:r>
            <w:r w:rsidR="007863E2" w:rsidRPr="007863E2">
              <w:rPr>
                <w:rFonts w:ascii="Arial" w:hAnsi="Arial" w:cs="Arial"/>
                <w:sz w:val="20"/>
                <w:szCs w:val="20"/>
              </w:rPr>
              <w:t>; Educação EAD; Aprendizagem com jogos.</w:t>
            </w:r>
          </w:p>
        </w:tc>
        <w:tc>
          <w:tcPr>
            <w:tcW w:w="3686" w:type="dxa"/>
            <w:tcBorders>
              <w:top w:val="nil"/>
              <w:left w:val="nil"/>
              <w:bottom w:val="single" w:sz="9" w:space="0" w:color="000000"/>
              <w:right w:val="single" w:sz="9" w:space="0" w:color="000000"/>
            </w:tcBorders>
            <w:tcMar>
              <w:top w:w="100" w:type="dxa"/>
              <w:left w:w="100" w:type="dxa"/>
              <w:bottom w:w="100" w:type="dxa"/>
              <w:right w:w="100" w:type="dxa"/>
            </w:tcMar>
          </w:tcPr>
          <w:p w14:paraId="08870D32" w14:textId="3161FB7C" w:rsidR="004B6192" w:rsidRPr="00241E12" w:rsidRDefault="004B6192" w:rsidP="00167155">
            <w:pPr>
              <w:ind w:left="120"/>
              <w:jc w:val="both"/>
              <w:rPr>
                <w:rFonts w:ascii="Arial" w:hAnsi="Arial" w:cs="Arial"/>
                <w:sz w:val="20"/>
                <w:szCs w:val="20"/>
                <w:lang w:val="en-US"/>
              </w:rPr>
            </w:pPr>
            <w:proofErr w:type="spellStart"/>
            <w:r w:rsidRPr="00241E12">
              <w:rPr>
                <w:rFonts w:ascii="Arial" w:hAnsi="Arial" w:cs="Arial"/>
                <w:sz w:val="20"/>
                <w:szCs w:val="20"/>
                <w:lang w:val="en-US"/>
              </w:rPr>
              <w:t>Rehak</w:t>
            </w:r>
            <w:proofErr w:type="spellEnd"/>
            <w:r w:rsidRPr="00241E12">
              <w:rPr>
                <w:rFonts w:ascii="Arial" w:hAnsi="Arial" w:cs="Arial"/>
                <w:sz w:val="20"/>
                <w:szCs w:val="20"/>
                <w:lang w:val="en-US"/>
              </w:rPr>
              <w:t xml:space="preserve"> </w:t>
            </w:r>
            <w:r w:rsidR="00DE2F7A" w:rsidRPr="00241E12">
              <w:rPr>
                <w:rFonts w:ascii="Arial" w:hAnsi="Arial" w:cs="Arial"/>
                <w:sz w:val="20"/>
                <w:szCs w:val="20"/>
                <w:lang w:val="en-US"/>
              </w:rPr>
              <w:t>e</w:t>
            </w:r>
            <w:r w:rsidRPr="00241E12">
              <w:rPr>
                <w:rFonts w:ascii="Arial" w:hAnsi="Arial" w:cs="Arial"/>
                <w:sz w:val="20"/>
                <w:szCs w:val="20"/>
                <w:lang w:val="en-US"/>
              </w:rPr>
              <w:t xml:space="preserve"> Mason, 2003; </w:t>
            </w:r>
            <w:proofErr w:type="spellStart"/>
            <w:r w:rsidRPr="00241E12">
              <w:rPr>
                <w:rFonts w:ascii="Arial" w:hAnsi="Arial" w:cs="Arial"/>
                <w:sz w:val="20"/>
                <w:szCs w:val="20"/>
                <w:lang w:val="en-US"/>
              </w:rPr>
              <w:t>Margaryan</w:t>
            </w:r>
            <w:proofErr w:type="spellEnd"/>
            <w:r w:rsidRPr="00241E12">
              <w:rPr>
                <w:rFonts w:ascii="Arial" w:hAnsi="Arial" w:cs="Arial"/>
                <w:sz w:val="20"/>
                <w:szCs w:val="20"/>
                <w:lang w:val="en-US"/>
              </w:rPr>
              <w:t xml:space="preserve"> </w:t>
            </w:r>
            <w:r w:rsidR="00DE2F7A" w:rsidRPr="00241E12">
              <w:rPr>
                <w:rFonts w:ascii="Arial" w:hAnsi="Arial" w:cs="Arial"/>
                <w:sz w:val="20"/>
                <w:szCs w:val="20"/>
                <w:lang w:val="en-US"/>
              </w:rPr>
              <w:t>e</w:t>
            </w:r>
            <w:r w:rsidRPr="00241E12">
              <w:rPr>
                <w:rFonts w:ascii="Arial" w:hAnsi="Arial" w:cs="Arial"/>
                <w:sz w:val="20"/>
                <w:szCs w:val="20"/>
                <w:lang w:val="en-US"/>
              </w:rPr>
              <w:t xml:space="preserve"> Littlejohn, 2008; </w:t>
            </w:r>
            <w:proofErr w:type="spellStart"/>
            <w:r w:rsidRPr="00241E12">
              <w:rPr>
                <w:rFonts w:ascii="Arial" w:hAnsi="Arial" w:cs="Arial"/>
                <w:sz w:val="20"/>
                <w:szCs w:val="20"/>
                <w:lang w:val="en-US"/>
              </w:rPr>
              <w:t>Heery</w:t>
            </w:r>
            <w:proofErr w:type="spellEnd"/>
            <w:r w:rsidRPr="00241E12">
              <w:rPr>
                <w:rFonts w:ascii="Arial" w:hAnsi="Arial" w:cs="Arial"/>
                <w:sz w:val="20"/>
                <w:szCs w:val="20"/>
                <w:lang w:val="en-US"/>
              </w:rPr>
              <w:t xml:space="preserve"> </w:t>
            </w:r>
            <w:r w:rsidR="00DE2F7A" w:rsidRPr="00241E12">
              <w:rPr>
                <w:rFonts w:ascii="Arial" w:hAnsi="Arial" w:cs="Arial"/>
                <w:sz w:val="20"/>
                <w:szCs w:val="20"/>
                <w:lang w:val="en-US"/>
              </w:rPr>
              <w:t>e</w:t>
            </w:r>
            <w:r w:rsidRPr="00241E12">
              <w:rPr>
                <w:rFonts w:ascii="Arial" w:hAnsi="Arial" w:cs="Arial"/>
                <w:sz w:val="20"/>
                <w:szCs w:val="20"/>
                <w:lang w:val="en-US"/>
              </w:rPr>
              <w:t xml:space="preserve"> Anderson, 2005.</w:t>
            </w:r>
          </w:p>
        </w:tc>
      </w:tr>
      <w:tr w:rsidR="004B6192" w:rsidRPr="00537D21" w14:paraId="2DCE7575" w14:textId="77777777" w:rsidTr="00BE41D1">
        <w:trPr>
          <w:trHeight w:val="514"/>
        </w:trPr>
        <w:tc>
          <w:tcPr>
            <w:tcW w:w="3108"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7A3AB5" w14:textId="77777777" w:rsidR="004B6192" w:rsidRPr="007863E2" w:rsidRDefault="004B6192" w:rsidP="00167155">
            <w:pPr>
              <w:ind w:left="120"/>
              <w:rPr>
                <w:rFonts w:ascii="Arial" w:hAnsi="Arial" w:cs="Arial"/>
                <w:sz w:val="20"/>
                <w:szCs w:val="20"/>
              </w:rPr>
            </w:pPr>
            <w:r w:rsidRPr="007863E2">
              <w:rPr>
                <w:rFonts w:ascii="Arial" w:hAnsi="Arial" w:cs="Arial"/>
                <w:sz w:val="20"/>
                <w:szCs w:val="20"/>
              </w:rPr>
              <w:t>Capacidade de acessibilidade digital</w:t>
            </w:r>
          </w:p>
        </w:tc>
        <w:tc>
          <w:tcPr>
            <w:tcW w:w="2126" w:type="dxa"/>
            <w:tcBorders>
              <w:top w:val="nil"/>
              <w:left w:val="nil"/>
              <w:bottom w:val="single" w:sz="9" w:space="0" w:color="000000"/>
              <w:right w:val="single" w:sz="9" w:space="0" w:color="000000"/>
            </w:tcBorders>
            <w:tcMar>
              <w:top w:w="100" w:type="dxa"/>
              <w:left w:w="100" w:type="dxa"/>
              <w:bottom w:w="100" w:type="dxa"/>
              <w:right w:w="100" w:type="dxa"/>
            </w:tcMar>
          </w:tcPr>
          <w:p w14:paraId="6B2AFB08" w14:textId="5F39C7AF" w:rsidR="004B6192" w:rsidRPr="007863E2" w:rsidRDefault="004B6192" w:rsidP="00167155">
            <w:pPr>
              <w:ind w:left="120"/>
              <w:rPr>
                <w:rFonts w:ascii="Arial" w:hAnsi="Arial" w:cs="Arial"/>
                <w:sz w:val="20"/>
                <w:szCs w:val="20"/>
              </w:rPr>
            </w:pPr>
            <w:r w:rsidRPr="007863E2">
              <w:rPr>
                <w:rFonts w:ascii="Arial" w:hAnsi="Arial" w:cs="Arial"/>
                <w:sz w:val="20"/>
                <w:szCs w:val="20"/>
              </w:rPr>
              <w:t>Instituição de ensino</w:t>
            </w:r>
            <w:r w:rsidR="007863E2" w:rsidRPr="007863E2">
              <w:rPr>
                <w:rFonts w:ascii="Arial" w:hAnsi="Arial" w:cs="Arial"/>
                <w:sz w:val="20"/>
                <w:szCs w:val="20"/>
              </w:rPr>
              <w:t>; Aprendizagem com jogos.</w:t>
            </w:r>
          </w:p>
        </w:tc>
        <w:tc>
          <w:tcPr>
            <w:tcW w:w="3686" w:type="dxa"/>
            <w:tcBorders>
              <w:top w:val="nil"/>
              <w:left w:val="nil"/>
              <w:bottom w:val="single" w:sz="9" w:space="0" w:color="000000"/>
              <w:right w:val="single" w:sz="9" w:space="0" w:color="000000"/>
            </w:tcBorders>
            <w:tcMar>
              <w:top w:w="100" w:type="dxa"/>
              <w:left w:w="100" w:type="dxa"/>
              <w:bottom w:w="100" w:type="dxa"/>
              <w:right w:w="100" w:type="dxa"/>
            </w:tcMar>
          </w:tcPr>
          <w:p w14:paraId="6AED5478" w14:textId="089D20C3" w:rsidR="004B6192" w:rsidRPr="00241E12" w:rsidRDefault="004B6192" w:rsidP="00167155">
            <w:pPr>
              <w:ind w:left="120"/>
              <w:jc w:val="both"/>
              <w:rPr>
                <w:rFonts w:ascii="Arial" w:hAnsi="Arial" w:cs="Arial"/>
                <w:sz w:val="20"/>
                <w:szCs w:val="20"/>
                <w:lang w:val="en-US"/>
              </w:rPr>
            </w:pPr>
            <w:proofErr w:type="spellStart"/>
            <w:r w:rsidRPr="00241E12">
              <w:rPr>
                <w:rFonts w:ascii="Arial" w:hAnsi="Arial" w:cs="Arial"/>
                <w:sz w:val="20"/>
                <w:szCs w:val="20"/>
                <w:lang w:val="en-US"/>
              </w:rPr>
              <w:t>Maity</w:t>
            </w:r>
            <w:proofErr w:type="spellEnd"/>
            <w:r w:rsidR="00DE2F7A" w:rsidRPr="00241E12">
              <w:rPr>
                <w:rFonts w:ascii="Arial" w:hAnsi="Arial" w:cs="Arial"/>
                <w:sz w:val="20"/>
                <w:szCs w:val="20"/>
                <w:lang w:val="en-US"/>
              </w:rPr>
              <w:t>;</w:t>
            </w:r>
            <w:r w:rsidRPr="00241E12">
              <w:rPr>
                <w:rFonts w:ascii="Arial" w:hAnsi="Arial" w:cs="Arial"/>
                <w:sz w:val="20"/>
                <w:szCs w:val="20"/>
                <w:lang w:val="en-US"/>
              </w:rPr>
              <w:t xml:space="preserve"> </w:t>
            </w:r>
            <w:proofErr w:type="spellStart"/>
            <w:r w:rsidRPr="00241E12">
              <w:rPr>
                <w:rFonts w:ascii="Arial" w:hAnsi="Arial" w:cs="Arial"/>
                <w:sz w:val="20"/>
                <w:szCs w:val="20"/>
                <w:lang w:val="en-US"/>
              </w:rPr>
              <w:t>Sahu</w:t>
            </w:r>
            <w:proofErr w:type="spellEnd"/>
            <w:r w:rsidR="00DE2F7A" w:rsidRPr="00241E12">
              <w:rPr>
                <w:rFonts w:ascii="Arial" w:hAnsi="Arial" w:cs="Arial"/>
                <w:sz w:val="20"/>
                <w:szCs w:val="20"/>
                <w:lang w:val="en-US"/>
              </w:rPr>
              <w:t xml:space="preserve"> e</w:t>
            </w:r>
            <w:r w:rsidRPr="00241E12">
              <w:rPr>
                <w:rFonts w:ascii="Arial" w:hAnsi="Arial" w:cs="Arial"/>
                <w:sz w:val="20"/>
                <w:szCs w:val="20"/>
                <w:lang w:val="en-US"/>
              </w:rPr>
              <w:t xml:space="preserve"> Sen, 2020; </w:t>
            </w:r>
            <w:proofErr w:type="spellStart"/>
            <w:r w:rsidRPr="00241E12">
              <w:rPr>
                <w:rFonts w:ascii="Arial" w:hAnsi="Arial" w:cs="Arial"/>
                <w:sz w:val="20"/>
                <w:szCs w:val="20"/>
                <w:lang w:val="en-US"/>
              </w:rPr>
              <w:t>Sorokova</w:t>
            </w:r>
            <w:proofErr w:type="spellEnd"/>
            <w:r w:rsidRPr="00241E12">
              <w:rPr>
                <w:rFonts w:ascii="Arial" w:hAnsi="Arial" w:cs="Arial"/>
                <w:sz w:val="20"/>
                <w:szCs w:val="20"/>
                <w:lang w:val="en-US"/>
              </w:rPr>
              <w:t xml:space="preserve">, 2020; </w:t>
            </w:r>
            <w:proofErr w:type="spellStart"/>
            <w:r w:rsidRPr="00241E12">
              <w:rPr>
                <w:rFonts w:ascii="Arial" w:hAnsi="Arial" w:cs="Arial"/>
                <w:sz w:val="20"/>
                <w:szCs w:val="20"/>
                <w:lang w:val="en-US"/>
              </w:rPr>
              <w:t>Nikolaeya</w:t>
            </w:r>
            <w:proofErr w:type="spellEnd"/>
            <w:r w:rsidRPr="00241E12">
              <w:rPr>
                <w:rFonts w:ascii="Arial" w:hAnsi="Arial" w:cs="Arial"/>
                <w:sz w:val="20"/>
                <w:szCs w:val="20"/>
                <w:lang w:val="en-US"/>
              </w:rPr>
              <w:t>, 2020.</w:t>
            </w:r>
          </w:p>
        </w:tc>
      </w:tr>
      <w:tr w:rsidR="004B6192" w:rsidRPr="00537D21" w14:paraId="0B6DEF88" w14:textId="77777777" w:rsidTr="00BE41D1">
        <w:trPr>
          <w:trHeight w:val="638"/>
        </w:trPr>
        <w:tc>
          <w:tcPr>
            <w:tcW w:w="3108"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47CD8B4" w14:textId="77777777" w:rsidR="004B6192" w:rsidRPr="007863E2" w:rsidRDefault="004B6192" w:rsidP="00167155">
            <w:pPr>
              <w:ind w:left="120"/>
              <w:rPr>
                <w:rFonts w:ascii="Arial" w:hAnsi="Arial" w:cs="Arial"/>
                <w:sz w:val="20"/>
                <w:szCs w:val="20"/>
              </w:rPr>
            </w:pPr>
            <w:r w:rsidRPr="007863E2">
              <w:rPr>
                <w:rFonts w:ascii="Arial" w:hAnsi="Arial" w:cs="Arial"/>
                <w:sz w:val="20"/>
                <w:szCs w:val="20"/>
              </w:rPr>
              <w:t>Capacidade de desenvolver plataformas dominantes.</w:t>
            </w:r>
          </w:p>
        </w:tc>
        <w:tc>
          <w:tcPr>
            <w:tcW w:w="2126" w:type="dxa"/>
            <w:tcBorders>
              <w:top w:val="nil"/>
              <w:left w:val="nil"/>
              <w:bottom w:val="single" w:sz="9" w:space="0" w:color="000000"/>
              <w:right w:val="single" w:sz="9" w:space="0" w:color="000000"/>
            </w:tcBorders>
            <w:tcMar>
              <w:top w:w="100" w:type="dxa"/>
              <w:left w:w="100" w:type="dxa"/>
              <w:bottom w:w="100" w:type="dxa"/>
              <w:right w:w="100" w:type="dxa"/>
            </w:tcMar>
          </w:tcPr>
          <w:p w14:paraId="24924B02" w14:textId="2145E85B" w:rsidR="004B6192" w:rsidRPr="007863E2" w:rsidRDefault="004B6192" w:rsidP="00167155">
            <w:pPr>
              <w:spacing w:after="60"/>
              <w:jc w:val="center"/>
              <w:rPr>
                <w:rFonts w:ascii="Arial" w:hAnsi="Arial" w:cs="Arial"/>
                <w:sz w:val="20"/>
                <w:szCs w:val="20"/>
              </w:rPr>
            </w:pPr>
            <w:r w:rsidRPr="007863E2">
              <w:rPr>
                <w:rFonts w:ascii="Arial" w:hAnsi="Arial" w:cs="Arial"/>
                <w:sz w:val="20"/>
                <w:szCs w:val="20"/>
              </w:rPr>
              <w:t>Empresa</w:t>
            </w:r>
            <w:r w:rsidR="007863E2" w:rsidRPr="007863E2">
              <w:rPr>
                <w:rFonts w:ascii="Arial" w:hAnsi="Arial" w:cs="Arial"/>
                <w:sz w:val="20"/>
                <w:szCs w:val="20"/>
              </w:rPr>
              <w:t>s; empreendedor</w:t>
            </w:r>
          </w:p>
        </w:tc>
        <w:tc>
          <w:tcPr>
            <w:tcW w:w="3686" w:type="dxa"/>
            <w:tcBorders>
              <w:top w:val="nil"/>
              <w:left w:val="nil"/>
              <w:bottom w:val="single" w:sz="9" w:space="0" w:color="000000"/>
              <w:right w:val="single" w:sz="9" w:space="0" w:color="000000"/>
            </w:tcBorders>
            <w:tcMar>
              <w:top w:w="100" w:type="dxa"/>
              <w:left w:w="100" w:type="dxa"/>
              <w:bottom w:w="100" w:type="dxa"/>
              <w:right w:w="100" w:type="dxa"/>
            </w:tcMar>
          </w:tcPr>
          <w:p w14:paraId="1B54487F" w14:textId="2542D53A" w:rsidR="004B6192" w:rsidRPr="00241E12" w:rsidRDefault="004B6192" w:rsidP="00167155">
            <w:pPr>
              <w:ind w:left="120"/>
              <w:jc w:val="both"/>
              <w:rPr>
                <w:rFonts w:ascii="Arial" w:hAnsi="Arial" w:cs="Arial"/>
                <w:sz w:val="20"/>
                <w:szCs w:val="20"/>
                <w:highlight w:val="white"/>
                <w:lang w:val="en-US"/>
              </w:rPr>
            </w:pPr>
            <w:proofErr w:type="spellStart"/>
            <w:r w:rsidRPr="00241E12">
              <w:rPr>
                <w:rFonts w:ascii="Arial" w:hAnsi="Arial" w:cs="Arial"/>
                <w:sz w:val="20"/>
                <w:szCs w:val="20"/>
                <w:highlight w:val="white"/>
                <w:lang w:val="en-US"/>
              </w:rPr>
              <w:t>Lenka</w:t>
            </w:r>
            <w:proofErr w:type="spellEnd"/>
            <w:r w:rsidR="00DE2F7A" w:rsidRPr="00241E12">
              <w:rPr>
                <w:rFonts w:ascii="Arial" w:hAnsi="Arial" w:cs="Arial"/>
                <w:sz w:val="20"/>
                <w:szCs w:val="20"/>
                <w:highlight w:val="white"/>
                <w:lang w:val="en-US"/>
              </w:rPr>
              <w:t xml:space="preserve">; </w:t>
            </w:r>
            <w:proofErr w:type="spellStart"/>
            <w:r w:rsidRPr="00241E12">
              <w:rPr>
                <w:rFonts w:ascii="Arial" w:hAnsi="Arial" w:cs="Arial"/>
                <w:sz w:val="20"/>
                <w:szCs w:val="20"/>
                <w:highlight w:val="white"/>
                <w:lang w:val="en-US"/>
              </w:rPr>
              <w:t>Parida</w:t>
            </w:r>
            <w:proofErr w:type="spellEnd"/>
            <w:r w:rsidRPr="00241E12">
              <w:rPr>
                <w:rFonts w:ascii="Arial" w:hAnsi="Arial" w:cs="Arial"/>
                <w:sz w:val="20"/>
                <w:szCs w:val="20"/>
                <w:highlight w:val="white"/>
                <w:lang w:val="en-US"/>
              </w:rPr>
              <w:t xml:space="preserve"> </w:t>
            </w:r>
            <w:r w:rsidR="00DE2F7A" w:rsidRPr="00241E12">
              <w:rPr>
                <w:rFonts w:ascii="Arial" w:hAnsi="Arial" w:cs="Arial"/>
                <w:sz w:val="20"/>
                <w:szCs w:val="20"/>
                <w:highlight w:val="white"/>
                <w:lang w:val="en-US"/>
              </w:rPr>
              <w:t>e</w:t>
            </w:r>
            <w:r w:rsidRPr="00241E12">
              <w:rPr>
                <w:rFonts w:ascii="Arial" w:hAnsi="Arial" w:cs="Arial"/>
                <w:sz w:val="20"/>
                <w:szCs w:val="20"/>
                <w:highlight w:val="white"/>
                <w:lang w:val="en-US"/>
              </w:rPr>
              <w:t xml:space="preserve"> </w:t>
            </w:r>
            <w:proofErr w:type="spellStart"/>
            <w:r w:rsidRPr="00241E12">
              <w:rPr>
                <w:rFonts w:ascii="Arial" w:hAnsi="Arial" w:cs="Arial"/>
                <w:sz w:val="20"/>
                <w:szCs w:val="20"/>
                <w:highlight w:val="white"/>
                <w:lang w:val="en-US"/>
              </w:rPr>
              <w:t>Wincent</w:t>
            </w:r>
            <w:proofErr w:type="spellEnd"/>
            <w:r w:rsidRPr="00241E12">
              <w:rPr>
                <w:rFonts w:ascii="Arial" w:hAnsi="Arial" w:cs="Arial"/>
                <w:sz w:val="20"/>
                <w:szCs w:val="20"/>
                <w:highlight w:val="white"/>
                <w:lang w:val="en-US"/>
              </w:rPr>
              <w:t xml:space="preserve">, 2017; Dalton et al., 1999; </w:t>
            </w:r>
            <w:r w:rsidRPr="00241E12">
              <w:rPr>
                <w:rFonts w:ascii="Arial" w:hAnsi="Arial" w:cs="Arial"/>
                <w:sz w:val="20"/>
                <w:szCs w:val="20"/>
                <w:lang w:val="en-US"/>
              </w:rPr>
              <w:t>Mu</w:t>
            </w:r>
            <w:r w:rsidR="00DE2F7A" w:rsidRPr="00241E12">
              <w:rPr>
                <w:rFonts w:ascii="Arial" w:hAnsi="Arial" w:cs="Arial"/>
                <w:sz w:val="20"/>
                <w:szCs w:val="20"/>
                <w:lang w:val="en-US"/>
              </w:rPr>
              <w:t xml:space="preserve"> et al.,</w:t>
            </w:r>
            <w:r w:rsidRPr="00241E12">
              <w:rPr>
                <w:rFonts w:ascii="Arial" w:hAnsi="Arial" w:cs="Arial"/>
                <w:sz w:val="20"/>
                <w:szCs w:val="20"/>
                <w:lang w:val="en-US"/>
              </w:rPr>
              <w:t xml:space="preserve"> 2017; </w:t>
            </w:r>
            <w:r w:rsidRPr="00241E12">
              <w:rPr>
                <w:rFonts w:ascii="Arial" w:hAnsi="Arial" w:cs="Arial"/>
                <w:sz w:val="20"/>
                <w:szCs w:val="20"/>
                <w:highlight w:val="white"/>
                <w:lang w:val="en-US"/>
              </w:rPr>
              <w:t>Sun et al., 2020.</w:t>
            </w:r>
          </w:p>
        </w:tc>
      </w:tr>
      <w:tr w:rsidR="004B6192" w:rsidRPr="00537D21" w14:paraId="43A5108B" w14:textId="77777777" w:rsidTr="00BE41D1">
        <w:trPr>
          <w:trHeight w:val="508"/>
        </w:trPr>
        <w:tc>
          <w:tcPr>
            <w:tcW w:w="3108"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38ADB26" w14:textId="77777777" w:rsidR="004B6192" w:rsidRPr="007863E2" w:rsidRDefault="004B6192" w:rsidP="00167155">
            <w:pPr>
              <w:ind w:left="120"/>
              <w:rPr>
                <w:rFonts w:ascii="Arial" w:hAnsi="Arial" w:cs="Arial"/>
                <w:color w:val="008080"/>
                <w:sz w:val="20"/>
                <w:szCs w:val="20"/>
                <w:u w:val="single"/>
              </w:rPr>
            </w:pPr>
            <w:r w:rsidRPr="007863E2">
              <w:rPr>
                <w:rFonts w:ascii="Arial" w:hAnsi="Arial" w:cs="Arial"/>
                <w:sz w:val="20"/>
                <w:szCs w:val="20"/>
              </w:rPr>
              <w:t>Capacidade de digitalização dos processos</w:t>
            </w:r>
          </w:p>
        </w:tc>
        <w:tc>
          <w:tcPr>
            <w:tcW w:w="2126" w:type="dxa"/>
            <w:tcBorders>
              <w:top w:val="nil"/>
              <w:left w:val="nil"/>
              <w:bottom w:val="single" w:sz="9" w:space="0" w:color="000000"/>
              <w:right w:val="single" w:sz="9" w:space="0" w:color="000000"/>
            </w:tcBorders>
            <w:tcMar>
              <w:top w:w="100" w:type="dxa"/>
              <w:left w:w="100" w:type="dxa"/>
              <w:bottom w:w="100" w:type="dxa"/>
              <w:right w:w="100" w:type="dxa"/>
            </w:tcMar>
          </w:tcPr>
          <w:p w14:paraId="5105F0C2" w14:textId="12D0F536" w:rsidR="004B6192" w:rsidRPr="007863E2" w:rsidRDefault="007863E2" w:rsidP="00167155">
            <w:pPr>
              <w:spacing w:after="60"/>
              <w:jc w:val="center"/>
              <w:rPr>
                <w:rFonts w:ascii="Arial" w:hAnsi="Arial" w:cs="Arial"/>
                <w:color w:val="008080"/>
                <w:sz w:val="20"/>
                <w:szCs w:val="20"/>
                <w:u w:val="single"/>
              </w:rPr>
            </w:pPr>
            <w:r w:rsidRPr="007863E2">
              <w:rPr>
                <w:rFonts w:ascii="Arial" w:hAnsi="Arial" w:cs="Arial"/>
                <w:sz w:val="20"/>
                <w:szCs w:val="20"/>
              </w:rPr>
              <w:t>Empresas; empreendedor</w:t>
            </w:r>
          </w:p>
        </w:tc>
        <w:tc>
          <w:tcPr>
            <w:tcW w:w="3686" w:type="dxa"/>
            <w:tcBorders>
              <w:top w:val="nil"/>
              <w:left w:val="nil"/>
              <w:bottom w:val="single" w:sz="9" w:space="0" w:color="000000"/>
              <w:right w:val="single" w:sz="9" w:space="0" w:color="000000"/>
            </w:tcBorders>
            <w:tcMar>
              <w:top w:w="100" w:type="dxa"/>
              <w:left w:w="100" w:type="dxa"/>
              <w:bottom w:w="100" w:type="dxa"/>
              <w:right w:w="100" w:type="dxa"/>
            </w:tcMar>
          </w:tcPr>
          <w:p w14:paraId="6BF225E7" w14:textId="257EB1BF" w:rsidR="004B6192" w:rsidRPr="00241E12" w:rsidRDefault="004B6192" w:rsidP="00167155">
            <w:pPr>
              <w:ind w:left="120"/>
              <w:jc w:val="both"/>
              <w:rPr>
                <w:rFonts w:ascii="Arial" w:hAnsi="Arial" w:cs="Arial"/>
                <w:color w:val="008080"/>
                <w:sz w:val="20"/>
                <w:szCs w:val="20"/>
                <w:u w:val="single"/>
                <w:lang w:val="en-US"/>
              </w:rPr>
            </w:pPr>
            <w:r w:rsidRPr="00241E12">
              <w:rPr>
                <w:rFonts w:ascii="Arial" w:hAnsi="Arial" w:cs="Arial"/>
                <w:sz w:val="20"/>
                <w:szCs w:val="20"/>
                <w:highlight w:val="white"/>
                <w:lang w:val="en-US"/>
              </w:rPr>
              <w:t>Grover et al.</w:t>
            </w:r>
            <w:r w:rsidR="00DE2F7A" w:rsidRPr="00241E12">
              <w:rPr>
                <w:rFonts w:ascii="Arial" w:hAnsi="Arial" w:cs="Arial"/>
                <w:sz w:val="20"/>
                <w:szCs w:val="20"/>
                <w:highlight w:val="white"/>
                <w:lang w:val="en-US"/>
              </w:rPr>
              <w:t>,</w:t>
            </w:r>
            <w:r w:rsidRPr="00241E12">
              <w:rPr>
                <w:rFonts w:ascii="Arial" w:hAnsi="Arial" w:cs="Arial"/>
                <w:sz w:val="20"/>
                <w:szCs w:val="20"/>
                <w:highlight w:val="white"/>
                <w:lang w:val="en-US"/>
              </w:rPr>
              <w:t xml:space="preserve"> 2013, </w:t>
            </w:r>
            <w:r w:rsidRPr="00241E12">
              <w:rPr>
                <w:rFonts w:ascii="Arial" w:hAnsi="Arial" w:cs="Arial"/>
                <w:sz w:val="20"/>
                <w:szCs w:val="20"/>
                <w:lang w:val="en-US"/>
              </w:rPr>
              <w:t>Mishra</w:t>
            </w:r>
            <w:r w:rsidRPr="00241E12">
              <w:rPr>
                <w:rFonts w:ascii="Arial" w:hAnsi="Arial" w:cs="Arial"/>
                <w:sz w:val="20"/>
                <w:szCs w:val="20"/>
                <w:highlight w:val="white"/>
                <w:lang w:val="en-US"/>
              </w:rPr>
              <w:t xml:space="preserve"> et al.</w:t>
            </w:r>
            <w:r w:rsidR="00DE2F7A" w:rsidRPr="00241E12">
              <w:rPr>
                <w:rFonts w:ascii="Arial" w:hAnsi="Arial" w:cs="Arial"/>
                <w:sz w:val="20"/>
                <w:szCs w:val="20"/>
                <w:highlight w:val="white"/>
                <w:lang w:val="en-US"/>
              </w:rPr>
              <w:t>,</w:t>
            </w:r>
            <w:r w:rsidRPr="00241E12">
              <w:rPr>
                <w:rFonts w:ascii="Arial" w:hAnsi="Arial" w:cs="Arial"/>
                <w:sz w:val="20"/>
                <w:szCs w:val="20"/>
                <w:highlight w:val="white"/>
                <w:lang w:val="en-US"/>
              </w:rPr>
              <w:t xml:space="preserve"> 2007</w:t>
            </w:r>
          </w:p>
        </w:tc>
      </w:tr>
    </w:tbl>
    <w:p w14:paraId="11BF68E7" w14:textId="4C55E262" w:rsidR="004B6192" w:rsidRPr="007863E2" w:rsidRDefault="004B6192" w:rsidP="004B6192">
      <w:pPr>
        <w:jc w:val="both"/>
        <w:rPr>
          <w:rFonts w:ascii="Arial" w:hAnsi="Arial" w:cs="Arial"/>
        </w:rPr>
      </w:pPr>
      <w:r w:rsidRPr="007863E2">
        <w:rPr>
          <w:rFonts w:ascii="Arial" w:hAnsi="Arial" w:cs="Arial"/>
          <w:lang w:val="en-US"/>
        </w:rPr>
        <w:t xml:space="preserve"> </w:t>
      </w:r>
      <w:r w:rsidRPr="007863E2">
        <w:rPr>
          <w:rFonts w:ascii="Arial" w:hAnsi="Arial" w:cs="Arial"/>
          <w:b/>
          <w:lang w:val="en-US"/>
        </w:rPr>
        <w:t xml:space="preserve"> </w:t>
      </w:r>
      <w:r w:rsidRPr="007863E2">
        <w:rPr>
          <w:rFonts w:ascii="Arial" w:hAnsi="Arial" w:cs="Arial"/>
          <w:b/>
        </w:rPr>
        <w:t>Fonte:</w:t>
      </w:r>
      <w:r w:rsidRPr="007863E2">
        <w:rPr>
          <w:rFonts w:ascii="Arial" w:hAnsi="Arial" w:cs="Arial"/>
          <w:color w:val="FF0000"/>
        </w:rPr>
        <w:t xml:space="preserve"> </w:t>
      </w:r>
      <w:r w:rsidRPr="007863E2">
        <w:rPr>
          <w:rFonts w:ascii="Arial" w:hAnsi="Arial" w:cs="Arial"/>
        </w:rPr>
        <w:t>Dados levantados na pesquisa</w:t>
      </w:r>
    </w:p>
    <w:p w14:paraId="63D425DF" w14:textId="1DADDEA3" w:rsidR="001A07A0" w:rsidRPr="007863E2" w:rsidRDefault="00890DF2" w:rsidP="004316A6">
      <w:pPr>
        <w:pStyle w:val="Ttulo3"/>
        <w:rPr>
          <w:rFonts w:eastAsia="Times New Roman"/>
          <w:b/>
          <w:color w:val="000000" w:themeColor="text1"/>
          <w:sz w:val="24"/>
          <w:szCs w:val="24"/>
        </w:rPr>
      </w:pPr>
      <w:r w:rsidRPr="007863E2">
        <w:rPr>
          <w:rFonts w:eastAsia="Times New Roman"/>
          <w:b/>
          <w:color w:val="000000" w:themeColor="text1"/>
          <w:sz w:val="24"/>
          <w:szCs w:val="24"/>
        </w:rPr>
        <w:t>4</w:t>
      </w:r>
      <w:r w:rsidR="004B6192" w:rsidRPr="007863E2">
        <w:rPr>
          <w:rFonts w:eastAsia="Times New Roman"/>
          <w:b/>
          <w:color w:val="000000" w:themeColor="text1"/>
          <w:sz w:val="24"/>
          <w:szCs w:val="24"/>
        </w:rPr>
        <w:t xml:space="preserve">.1. </w:t>
      </w:r>
      <w:r w:rsidR="00FD5712" w:rsidRPr="007863E2">
        <w:rPr>
          <w:rFonts w:eastAsia="Times New Roman"/>
          <w:b/>
          <w:color w:val="000000" w:themeColor="text1"/>
          <w:sz w:val="24"/>
          <w:szCs w:val="24"/>
        </w:rPr>
        <w:t>Capacidade de aprimoramento digital</w:t>
      </w:r>
      <w:r w:rsidR="00FD5712" w:rsidRPr="007863E2">
        <w:rPr>
          <w:rFonts w:eastAsia="Times New Roman"/>
          <w:color w:val="000000" w:themeColor="text1"/>
          <w:sz w:val="24"/>
          <w:szCs w:val="24"/>
        </w:rPr>
        <w:t xml:space="preserve"> </w:t>
      </w:r>
    </w:p>
    <w:p w14:paraId="78EA1057" w14:textId="226FCC2A" w:rsidR="001A07A0" w:rsidRPr="007863E2" w:rsidRDefault="00FD5712" w:rsidP="004316A6">
      <w:pPr>
        <w:ind w:firstLine="700"/>
        <w:jc w:val="both"/>
        <w:rPr>
          <w:rFonts w:ascii="Arial" w:hAnsi="Arial" w:cs="Arial"/>
          <w:color w:val="000000" w:themeColor="text1"/>
        </w:rPr>
      </w:pPr>
      <w:r w:rsidRPr="007863E2">
        <w:rPr>
          <w:rFonts w:ascii="Arial" w:hAnsi="Arial" w:cs="Arial"/>
        </w:rPr>
        <w:t xml:space="preserve"> </w:t>
      </w:r>
      <w:r w:rsidRPr="007863E2">
        <w:rPr>
          <w:rFonts w:ascii="Arial" w:hAnsi="Arial" w:cs="Arial"/>
          <w:color w:val="000000" w:themeColor="text1"/>
        </w:rPr>
        <w:t>A capacidade de aprimoramento digital, constata que a inovação tecnológica é benéfica para desenvolvimento de produtos, objetivando</w:t>
      </w:r>
      <w:r w:rsidR="009C1095" w:rsidRPr="007863E2">
        <w:rPr>
          <w:rFonts w:ascii="Arial" w:hAnsi="Arial" w:cs="Arial"/>
          <w:color w:val="000000" w:themeColor="text1"/>
        </w:rPr>
        <w:t xml:space="preserve"> </w:t>
      </w:r>
      <w:r w:rsidRPr="007863E2">
        <w:rPr>
          <w:rFonts w:ascii="Arial" w:hAnsi="Arial" w:cs="Arial"/>
          <w:color w:val="000000" w:themeColor="text1"/>
        </w:rPr>
        <w:t>atender a necessidade dos clientes (</w:t>
      </w:r>
      <w:r w:rsidR="00DE2F7A" w:rsidRPr="007863E2">
        <w:rPr>
          <w:rFonts w:ascii="Arial" w:hAnsi="Arial" w:cs="Arial"/>
          <w:color w:val="000000" w:themeColor="text1"/>
        </w:rPr>
        <w:t>KHIN</w:t>
      </w:r>
      <w:r w:rsidR="00DE2F7A">
        <w:rPr>
          <w:rFonts w:ascii="Arial" w:hAnsi="Arial" w:cs="Arial"/>
          <w:color w:val="000000" w:themeColor="text1"/>
        </w:rPr>
        <w:t>;</w:t>
      </w:r>
      <w:r w:rsidR="00DE2F7A" w:rsidRPr="007863E2">
        <w:rPr>
          <w:rFonts w:ascii="Arial" w:hAnsi="Arial" w:cs="Arial"/>
          <w:color w:val="000000" w:themeColor="text1"/>
        </w:rPr>
        <w:t xml:space="preserve"> HO, 2019; </w:t>
      </w:r>
      <w:r w:rsidR="00DE2F7A" w:rsidRPr="007863E2">
        <w:rPr>
          <w:rFonts w:ascii="Arial" w:hAnsi="Arial" w:cs="Arial"/>
          <w:color w:val="000000" w:themeColor="text1"/>
          <w:highlight w:val="white"/>
        </w:rPr>
        <w:t>ZHOU</w:t>
      </w:r>
      <w:r w:rsidR="00DE2F7A">
        <w:rPr>
          <w:rFonts w:ascii="Arial" w:hAnsi="Arial" w:cs="Arial"/>
          <w:color w:val="000000" w:themeColor="text1"/>
          <w:highlight w:val="white"/>
        </w:rPr>
        <w:t>;</w:t>
      </w:r>
      <w:r w:rsidR="00DE2F7A" w:rsidRPr="007863E2">
        <w:rPr>
          <w:rFonts w:ascii="Arial" w:hAnsi="Arial" w:cs="Arial"/>
          <w:color w:val="000000" w:themeColor="text1"/>
          <w:highlight w:val="white"/>
        </w:rPr>
        <w:t xml:space="preserve"> YIM</w:t>
      </w:r>
      <w:r w:rsidR="00DE2F7A">
        <w:rPr>
          <w:rFonts w:ascii="Arial" w:hAnsi="Arial" w:cs="Arial"/>
          <w:color w:val="000000" w:themeColor="text1"/>
          <w:highlight w:val="white"/>
        </w:rPr>
        <w:t>;</w:t>
      </w:r>
      <w:r w:rsidR="00DE2F7A" w:rsidRPr="007863E2">
        <w:rPr>
          <w:rFonts w:ascii="Arial" w:hAnsi="Arial" w:cs="Arial"/>
          <w:color w:val="000000" w:themeColor="text1"/>
          <w:highlight w:val="white"/>
        </w:rPr>
        <w:t xml:space="preserve"> TSE, 2005</w:t>
      </w:r>
      <w:r w:rsidRPr="007863E2">
        <w:rPr>
          <w:rFonts w:ascii="Arial" w:hAnsi="Arial" w:cs="Arial"/>
          <w:color w:val="000000" w:themeColor="text1"/>
          <w:highlight w:val="white"/>
        </w:rPr>
        <w:t>). Mediante o contexto, as empresas devem dedicar importância para inserção da capacidade digital, maximizando capacidades inerentes, atuando com treinamentos, realizando alianças com Joint ventures, entre outros posicionamentos que visam o fortalecimento da inovação. A construção da capacidade digital provém de habilidades que são desenvolvidas decorrente da experiência na atuação direta com tecnologia digital (</w:t>
      </w:r>
      <w:r w:rsidR="00DE2F7A" w:rsidRPr="007863E2">
        <w:rPr>
          <w:rFonts w:ascii="Arial" w:hAnsi="Arial" w:cs="Arial"/>
          <w:color w:val="000000" w:themeColor="text1"/>
        </w:rPr>
        <w:t>KHIN</w:t>
      </w:r>
      <w:r w:rsidR="00DE2F7A">
        <w:rPr>
          <w:rFonts w:ascii="Arial" w:hAnsi="Arial" w:cs="Arial"/>
          <w:color w:val="000000" w:themeColor="text1"/>
        </w:rPr>
        <w:t>;</w:t>
      </w:r>
      <w:r w:rsidR="00DE2F7A" w:rsidRPr="007863E2">
        <w:rPr>
          <w:rFonts w:ascii="Arial" w:hAnsi="Arial" w:cs="Arial"/>
          <w:color w:val="000000" w:themeColor="text1"/>
        </w:rPr>
        <w:t xml:space="preserve"> HO, </w:t>
      </w:r>
      <w:r w:rsidRPr="007863E2">
        <w:rPr>
          <w:rFonts w:ascii="Arial" w:hAnsi="Arial" w:cs="Arial"/>
          <w:color w:val="000000" w:themeColor="text1"/>
        </w:rPr>
        <w:t>2019).</w:t>
      </w:r>
    </w:p>
    <w:p w14:paraId="7F90604E" w14:textId="483775AD" w:rsidR="001A07A0" w:rsidRPr="007863E2" w:rsidRDefault="00890DF2" w:rsidP="004316A6">
      <w:pPr>
        <w:pStyle w:val="Ttulo3"/>
        <w:rPr>
          <w:rFonts w:eastAsia="Times New Roman"/>
          <w:b/>
          <w:color w:val="000000" w:themeColor="text1"/>
          <w:sz w:val="24"/>
          <w:szCs w:val="24"/>
        </w:rPr>
      </w:pPr>
      <w:r w:rsidRPr="007863E2">
        <w:rPr>
          <w:rFonts w:eastAsia="Times New Roman"/>
          <w:b/>
          <w:color w:val="000000" w:themeColor="text1"/>
          <w:sz w:val="24"/>
          <w:szCs w:val="24"/>
        </w:rPr>
        <w:lastRenderedPageBreak/>
        <w:t>4</w:t>
      </w:r>
      <w:r w:rsidR="004B6192" w:rsidRPr="007863E2">
        <w:rPr>
          <w:rFonts w:eastAsia="Times New Roman"/>
          <w:b/>
          <w:color w:val="000000" w:themeColor="text1"/>
          <w:sz w:val="24"/>
          <w:szCs w:val="24"/>
        </w:rPr>
        <w:t xml:space="preserve">.2. </w:t>
      </w:r>
      <w:r w:rsidR="00FD5712" w:rsidRPr="007863E2">
        <w:rPr>
          <w:rFonts w:eastAsia="Times New Roman"/>
          <w:b/>
          <w:color w:val="000000" w:themeColor="text1"/>
          <w:sz w:val="24"/>
          <w:szCs w:val="24"/>
        </w:rPr>
        <w:t>Capacidade de desenvolver objetos de aprendizagem</w:t>
      </w:r>
    </w:p>
    <w:p w14:paraId="7997D0C8" w14:textId="05C36C4A" w:rsidR="001A07A0" w:rsidRPr="007863E2" w:rsidRDefault="00FD5712" w:rsidP="004316A6">
      <w:pPr>
        <w:ind w:firstLine="700"/>
        <w:jc w:val="both"/>
        <w:rPr>
          <w:rFonts w:ascii="Arial" w:hAnsi="Arial" w:cs="Arial"/>
          <w:color w:val="000000" w:themeColor="text1"/>
        </w:rPr>
      </w:pPr>
      <w:r w:rsidRPr="007863E2">
        <w:rPr>
          <w:rFonts w:ascii="Arial" w:hAnsi="Arial" w:cs="Arial"/>
          <w:color w:val="000000" w:themeColor="text1"/>
        </w:rPr>
        <w:t>No mapeamento do estudo, emergiu com frequência os termos integração e agregação de conteúdos de ensino. Neste sentido, para compor os dois termos, a capacidade de desenvolver objetos de aprendizagem corresponde a sigla (</w:t>
      </w:r>
      <w:proofErr w:type="spellStart"/>
      <w:r w:rsidRPr="007863E2">
        <w:rPr>
          <w:rFonts w:ascii="Arial" w:hAnsi="Arial" w:cs="Arial"/>
          <w:color w:val="000000" w:themeColor="text1"/>
        </w:rPr>
        <w:t>LORs</w:t>
      </w:r>
      <w:proofErr w:type="spellEnd"/>
      <w:r w:rsidRPr="007863E2">
        <w:rPr>
          <w:rFonts w:ascii="Arial" w:hAnsi="Arial" w:cs="Arial"/>
          <w:color w:val="000000" w:themeColor="text1"/>
        </w:rPr>
        <w:t>) que possui como conceito a combinação de aprendizagem. A capacidade de desenvolver objetos de aprendizagem pode ser definida como: ambientes virtuais que conectam e organizam conteúdos de conhecimento de forma acessível (</w:t>
      </w:r>
      <w:r w:rsidR="00DE2F7A" w:rsidRPr="007863E2">
        <w:rPr>
          <w:rFonts w:ascii="Arial" w:hAnsi="Arial" w:cs="Arial"/>
          <w:color w:val="000000" w:themeColor="text1"/>
        </w:rPr>
        <w:t>REHAK</w:t>
      </w:r>
      <w:r w:rsidR="00DE2F7A">
        <w:rPr>
          <w:rFonts w:ascii="Arial" w:hAnsi="Arial" w:cs="Arial"/>
          <w:color w:val="000000" w:themeColor="text1"/>
        </w:rPr>
        <w:t>;</w:t>
      </w:r>
      <w:r w:rsidR="00DE2F7A" w:rsidRPr="007863E2">
        <w:rPr>
          <w:rFonts w:ascii="Arial" w:hAnsi="Arial" w:cs="Arial"/>
          <w:color w:val="000000" w:themeColor="text1"/>
        </w:rPr>
        <w:t xml:space="preserve"> MASON, 2003</w:t>
      </w:r>
      <w:r w:rsidRPr="007863E2">
        <w:rPr>
          <w:rFonts w:ascii="Arial" w:hAnsi="Arial" w:cs="Arial"/>
          <w:color w:val="000000" w:themeColor="text1"/>
        </w:rPr>
        <w:t xml:space="preserve">). Outra definição apontada pela literatura é que </w:t>
      </w:r>
      <w:proofErr w:type="spellStart"/>
      <w:r w:rsidRPr="007863E2">
        <w:rPr>
          <w:rFonts w:ascii="Arial" w:hAnsi="Arial" w:cs="Arial"/>
          <w:color w:val="000000" w:themeColor="text1"/>
        </w:rPr>
        <w:t>LORs</w:t>
      </w:r>
      <w:proofErr w:type="spellEnd"/>
      <w:r w:rsidRPr="007863E2">
        <w:rPr>
          <w:rFonts w:ascii="Arial" w:hAnsi="Arial" w:cs="Arial"/>
          <w:color w:val="000000" w:themeColor="text1"/>
        </w:rPr>
        <w:t xml:space="preserve"> são locais de armazenamentos digitais com características específicas de conteúdos de aprendizagens e ensino (</w:t>
      </w:r>
      <w:r w:rsidR="00DE2F7A" w:rsidRPr="007863E2">
        <w:rPr>
          <w:rFonts w:ascii="Arial" w:hAnsi="Arial" w:cs="Arial"/>
          <w:color w:val="000000" w:themeColor="text1"/>
        </w:rPr>
        <w:t>MARGARYAN</w:t>
      </w:r>
      <w:r w:rsidR="00DE2F7A">
        <w:rPr>
          <w:rFonts w:ascii="Arial" w:hAnsi="Arial" w:cs="Arial"/>
          <w:color w:val="000000" w:themeColor="text1"/>
        </w:rPr>
        <w:t>;</w:t>
      </w:r>
      <w:r w:rsidR="00DE2F7A" w:rsidRPr="007863E2">
        <w:rPr>
          <w:rFonts w:ascii="Arial" w:hAnsi="Arial" w:cs="Arial"/>
          <w:color w:val="000000" w:themeColor="text1"/>
        </w:rPr>
        <w:t xml:space="preserve"> LITTLEJOHN, 2008; HEERY</w:t>
      </w:r>
      <w:r w:rsidR="00DE2F7A">
        <w:rPr>
          <w:rFonts w:ascii="Arial" w:hAnsi="Arial" w:cs="Arial"/>
          <w:color w:val="000000" w:themeColor="text1"/>
        </w:rPr>
        <w:t>;</w:t>
      </w:r>
      <w:r w:rsidR="00DE2F7A" w:rsidRPr="007863E2">
        <w:rPr>
          <w:rFonts w:ascii="Arial" w:hAnsi="Arial" w:cs="Arial"/>
          <w:color w:val="000000" w:themeColor="text1"/>
        </w:rPr>
        <w:t xml:space="preserve"> ANDERSON, 2005). </w:t>
      </w:r>
    </w:p>
    <w:p w14:paraId="13CCFABE" w14:textId="2C27DE9B" w:rsidR="001A07A0" w:rsidRPr="007863E2" w:rsidRDefault="00890DF2" w:rsidP="004316A6">
      <w:pPr>
        <w:pStyle w:val="Ttulo3"/>
        <w:rPr>
          <w:rFonts w:eastAsia="Times New Roman"/>
          <w:b/>
          <w:color w:val="000000" w:themeColor="text1"/>
          <w:sz w:val="24"/>
          <w:szCs w:val="24"/>
        </w:rPr>
      </w:pPr>
      <w:r w:rsidRPr="007863E2">
        <w:rPr>
          <w:rFonts w:eastAsia="Times New Roman"/>
          <w:b/>
          <w:color w:val="000000" w:themeColor="text1"/>
          <w:sz w:val="24"/>
          <w:szCs w:val="24"/>
        </w:rPr>
        <w:t>4</w:t>
      </w:r>
      <w:r w:rsidR="004B6192" w:rsidRPr="007863E2">
        <w:rPr>
          <w:rFonts w:eastAsia="Times New Roman"/>
          <w:b/>
          <w:color w:val="000000" w:themeColor="text1"/>
          <w:sz w:val="24"/>
          <w:szCs w:val="24"/>
        </w:rPr>
        <w:t xml:space="preserve">.3. </w:t>
      </w:r>
      <w:r w:rsidR="00FD5712" w:rsidRPr="007863E2">
        <w:rPr>
          <w:rFonts w:eastAsia="Times New Roman"/>
          <w:b/>
          <w:color w:val="000000" w:themeColor="text1"/>
          <w:sz w:val="24"/>
          <w:szCs w:val="24"/>
        </w:rPr>
        <w:t>Capacidade de acessibilidade digital</w:t>
      </w:r>
      <w:r w:rsidR="00FD5712" w:rsidRPr="007863E2">
        <w:rPr>
          <w:rFonts w:eastAsia="Times New Roman"/>
          <w:color w:val="000000" w:themeColor="text1"/>
          <w:sz w:val="24"/>
          <w:szCs w:val="24"/>
        </w:rPr>
        <w:t xml:space="preserve"> </w:t>
      </w:r>
    </w:p>
    <w:p w14:paraId="7E724B66" w14:textId="0A4328D7" w:rsidR="001A07A0" w:rsidRPr="007863E2" w:rsidRDefault="00FD5712" w:rsidP="004316A6">
      <w:pPr>
        <w:ind w:firstLine="720"/>
        <w:jc w:val="both"/>
        <w:rPr>
          <w:rFonts w:ascii="Arial" w:hAnsi="Arial" w:cs="Arial"/>
          <w:color w:val="000000" w:themeColor="text1"/>
        </w:rPr>
      </w:pPr>
      <w:r w:rsidRPr="007863E2">
        <w:rPr>
          <w:rFonts w:ascii="Arial" w:hAnsi="Arial" w:cs="Arial"/>
          <w:color w:val="000000" w:themeColor="text1"/>
        </w:rPr>
        <w:t>A capacidade de acessibilidade digital facilita o acesso de diferentes públicos, como: professores, alunos, profissionais das instituições e às informações e ferramentas de aprendizagem (</w:t>
      </w:r>
      <w:r w:rsidR="00DE2F7A" w:rsidRPr="007863E2">
        <w:rPr>
          <w:rFonts w:ascii="Arial" w:hAnsi="Arial" w:cs="Arial"/>
          <w:color w:val="000000" w:themeColor="text1"/>
        </w:rPr>
        <w:t>MAITY</w:t>
      </w:r>
      <w:r w:rsidR="00DE2F7A">
        <w:rPr>
          <w:rFonts w:ascii="Arial" w:hAnsi="Arial" w:cs="Arial"/>
          <w:color w:val="000000" w:themeColor="text1"/>
        </w:rPr>
        <w:t>;</w:t>
      </w:r>
      <w:r w:rsidR="00DE2F7A" w:rsidRPr="007863E2">
        <w:rPr>
          <w:rFonts w:ascii="Arial" w:hAnsi="Arial" w:cs="Arial"/>
          <w:color w:val="000000" w:themeColor="text1"/>
        </w:rPr>
        <w:t xml:space="preserve"> SAHU</w:t>
      </w:r>
      <w:r w:rsidR="00DE2F7A">
        <w:rPr>
          <w:rFonts w:ascii="Arial" w:hAnsi="Arial" w:cs="Arial"/>
          <w:color w:val="000000" w:themeColor="text1"/>
        </w:rPr>
        <w:t>;</w:t>
      </w:r>
      <w:r w:rsidR="00DE2F7A" w:rsidRPr="007863E2">
        <w:rPr>
          <w:rFonts w:ascii="Arial" w:hAnsi="Arial" w:cs="Arial"/>
          <w:color w:val="000000" w:themeColor="text1"/>
        </w:rPr>
        <w:t xml:space="preserve"> SEN, 2020</w:t>
      </w:r>
      <w:r w:rsidRPr="007863E2">
        <w:rPr>
          <w:rFonts w:ascii="Arial" w:hAnsi="Arial" w:cs="Arial"/>
          <w:color w:val="000000" w:themeColor="text1"/>
        </w:rPr>
        <w:t>). Além disso, os autores</w:t>
      </w:r>
      <w:r w:rsidR="00CA7A82" w:rsidRPr="007863E2">
        <w:rPr>
          <w:rFonts w:ascii="Arial" w:hAnsi="Arial" w:cs="Arial"/>
          <w:color w:val="000000" w:themeColor="text1"/>
        </w:rPr>
        <w:t xml:space="preserve"> </w:t>
      </w:r>
      <w:proofErr w:type="spellStart"/>
      <w:r w:rsidRPr="007863E2">
        <w:rPr>
          <w:rFonts w:ascii="Arial" w:hAnsi="Arial" w:cs="Arial"/>
          <w:color w:val="000000" w:themeColor="text1"/>
        </w:rPr>
        <w:t>Rehak</w:t>
      </w:r>
      <w:proofErr w:type="spellEnd"/>
      <w:r w:rsidRPr="007863E2">
        <w:rPr>
          <w:rFonts w:ascii="Arial" w:hAnsi="Arial" w:cs="Arial"/>
          <w:color w:val="000000" w:themeColor="text1"/>
        </w:rPr>
        <w:t xml:space="preserve"> e Mason (2003), destacam que a capacidade de acessibilidade digital está intimamente ligada à democratização da tecnologia e a capacidade de desenvolver objetos de aprendizagem. As vidas dos estudantes foram transformadas por meio do engajamento com as tecnologias digitais, </w:t>
      </w:r>
      <w:r w:rsidR="00CA7A82" w:rsidRPr="007863E2">
        <w:rPr>
          <w:rFonts w:ascii="Arial" w:hAnsi="Arial" w:cs="Arial"/>
          <w:color w:val="000000" w:themeColor="text1"/>
        </w:rPr>
        <w:t xml:space="preserve">como </w:t>
      </w:r>
      <w:r w:rsidRPr="007863E2">
        <w:rPr>
          <w:rFonts w:ascii="Arial" w:hAnsi="Arial" w:cs="Arial"/>
          <w:color w:val="000000" w:themeColor="text1"/>
        </w:rPr>
        <w:t>por exemplo</w:t>
      </w:r>
      <w:r w:rsidR="00CA7A82" w:rsidRPr="007863E2">
        <w:rPr>
          <w:rFonts w:ascii="Arial" w:hAnsi="Arial" w:cs="Arial"/>
          <w:color w:val="000000" w:themeColor="text1"/>
        </w:rPr>
        <w:t xml:space="preserve">: </w:t>
      </w:r>
      <w:r w:rsidRPr="007863E2">
        <w:rPr>
          <w:rFonts w:ascii="Arial" w:hAnsi="Arial" w:cs="Arial"/>
          <w:color w:val="000000" w:themeColor="text1"/>
        </w:rPr>
        <w:t>computadores, laptops e dispositivos móveis</w:t>
      </w:r>
      <w:r w:rsidR="007D7C0D" w:rsidRPr="007863E2">
        <w:rPr>
          <w:rFonts w:ascii="Arial" w:hAnsi="Arial" w:cs="Arial"/>
          <w:color w:val="000000" w:themeColor="text1"/>
        </w:rPr>
        <w:t>.</w:t>
      </w:r>
      <w:r w:rsidRPr="007863E2">
        <w:rPr>
          <w:rFonts w:ascii="Arial" w:hAnsi="Arial" w:cs="Arial"/>
          <w:color w:val="000000" w:themeColor="text1"/>
        </w:rPr>
        <w:t xml:space="preserve"> Nesse sentido, devem ser usadas ferramentas digitais específicas para educação. Redes sociais não devem ser usadas para fins acadêmicos</w:t>
      </w:r>
      <w:r w:rsidR="00CA7A82" w:rsidRPr="007863E2">
        <w:rPr>
          <w:rFonts w:ascii="Arial" w:hAnsi="Arial" w:cs="Arial"/>
          <w:color w:val="000000" w:themeColor="text1"/>
        </w:rPr>
        <w:t>,</w:t>
      </w:r>
      <w:r w:rsidRPr="007863E2">
        <w:rPr>
          <w:rFonts w:ascii="Arial" w:hAnsi="Arial" w:cs="Arial"/>
          <w:color w:val="000000" w:themeColor="text1"/>
        </w:rPr>
        <w:t xml:space="preserve"> pois não são tecnologias neutras e colocam em risco a liberdade e privacidade dos usuários (</w:t>
      </w:r>
      <w:r w:rsidR="00DE2F7A" w:rsidRPr="007863E2">
        <w:rPr>
          <w:rFonts w:ascii="Arial" w:hAnsi="Arial" w:cs="Arial"/>
          <w:color w:val="000000" w:themeColor="text1"/>
        </w:rPr>
        <w:t>NGUYEN, 2018; SOROKOVA, 2020</w:t>
      </w:r>
      <w:r w:rsidRPr="007863E2">
        <w:rPr>
          <w:rFonts w:ascii="Arial" w:hAnsi="Arial" w:cs="Arial"/>
          <w:color w:val="000000" w:themeColor="text1"/>
        </w:rPr>
        <w:t xml:space="preserve">). </w:t>
      </w:r>
      <w:r w:rsidRPr="007863E2">
        <w:rPr>
          <w:rFonts w:ascii="Arial" w:hAnsi="Arial" w:cs="Arial"/>
          <w:b/>
        </w:rPr>
        <w:t xml:space="preserve"> </w:t>
      </w:r>
    </w:p>
    <w:p w14:paraId="43E20E13" w14:textId="0EBAD115" w:rsidR="001A07A0" w:rsidRPr="007863E2" w:rsidRDefault="00890DF2" w:rsidP="004316A6">
      <w:pPr>
        <w:pStyle w:val="Ttulo3"/>
        <w:rPr>
          <w:rFonts w:eastAsia="Times New Roman"/>
          <w:b/>
          <w:color w:val="000000" w:themeColor="text1"/>
          <w:sz w:val="24"/>
          <w:szCs w:val="24"/>
        </w:rPr>
      </w:pPr>
      <w:r w:rsidRPr="007863E2">
        <w:rPr>
          <w:rFonts w:eastAsia="Times New Roman"/>
          <w:b/>
          <w:color w:val="000000" w:themeColor="text1"/>
          <w:sz w:val="24"/>
          <w:szCs w:val="24"/>
        </w:rPr>
        <w:t>4</w:t>
      </w:r>
      <w:r w:rsidR="004B6192" w:rsidRPr="007863E2">
        <w:rPr>
          <w:rFonts w:eastAsia="Times New Roman"/>
          <w:b/>
          <w:color w:val="000000" w:themeColor="text1"/>
          <w:sz w:val="24"/>
          <w:szCs w:val="24"/>
        </w:rPr>
        <w:t xml:space="preserve">.4. </w:t>
      </w:r>
      <w:r w:rsidR="00FD5712" w:rsidRPr="007863E2">
        <w:rPr>
          <w:rFonts w:eastAsia="Times New Roman"/>
          <w:b/>
          <w:color w:val="000000" w:themeColor="text1"/>
          <w:sz w:val="24"/>
          <w:szCs w:val="24"/>
        </w:rPr>
        <w:t>Capacidade de desenvolver plataforma dominante</w:t>
      </w:r>
      <w:r w:rsidR="00FD5712" w:rsidRPr="007863E2">
        <w:rPr>
          <w:rFonts w:eastAsia="Times New Roman"/>
          <w:color w:val="000000" w:themeColor="text1"/>
          <w:sz w:val="24"/>
          <w:szCs w:val="24"/>
        </w:rPr>
        <w:t xml:space="preserve"> </w:t>
      </w:r>
    </w:p>
    <w:p w14:paraId="0B5248C3" w14:textId="15D1DB54" w:rsidR="00647023" w:rsidRPr="007863E2" w:rsidRDefault="00FD5712" w:rsidP="00647023">
      <w:pPr>
        <w:ind w:firstLine="700"/>
        <w:jc w:val="both"/>
        <w:rPr>
          <w:rFonts w:ascii="Arial" w:hAnsi="Arial" w:cs="Arial"/>
          <w:color w:val="000000" w:themeColor="text1"/>
        </w:rPr>
      </w:pPr>
      <w:r w:rsidRPr="007863E2">
        <w:rPr>
          <w:rFonts w:ascii="Arial" w:hAnsi="Arial" w:cs="Arial"/>
          <w:color w:val="000000" w:themeColor="text1"/>
        </w:rPr>
        <w:t>Em um contexto de ecossistema voltado para os negócios, as capacidades de desenvolver plataformas dominantes provém das habilidades de criar interações entre os clientes e a empresa gerando fortes conexões entre plataformas, mercados e empresas (</w:t>
      </w:r>
      <w:r w:rsidR="00DD612F" w:rsidRPr="007863E2">
        <w:rPr>
          <w:rFonts w:ascii="Arial" w:hAnsi="Arial" w:cs="Arial"/>
          <w:color w:val="000000" w:themeColor="text1"/>
        </w:rPr>
        <w:t>LENKA</w:t>
      </w:r>
      <w:r w:rsidR="00DD612F">
        <w:rPr>
          <w:rFonts w:ascii="Arial" w:hAnsi="Arial" w:cs="Arial"/>
          <w:color w:val="000000" w:themeColor="text1"/>
        </w:rPr>
        <w:t>;</w:t>
      </w:r>
      <w:r w:rsidR="00DD612F" w:rsidRPr="007863E2">
        <w:rPr>
          <w:rFonts w:ascii="Arial" w:hAnsi="Arial" w:cs="Arial"/>
          <w:color w:val="000000" w:themeColor="text1"/>
        </w:rPr>
        <w:t xml:space="preserve"> PARIDA</w:t>
      </w:r>
      <w:r w:rsidR="00DD612F">
        <w:rPr>
          <w:rFonts w:ascii="Arial" w:hAnsi="Arial" w:cs="Arial"/>
          <w:color w:val="000000" w:themeColor="text1"/>
        </w:rPr>
        <w:t xml:space="preserve">; </w:t>
      </w:r>
      <w:r w:rsidR="00DD612F" w:rsidRPr="007863E2">
        <w:rPr>
          <w:rFonts w:ascii="Arial" w:hAnsi="Arial" w:cs="Arial"/>
          <w:color w:val="000000" w:themeColor="text1"/>
        </w:rPr>
        <w:t xml:space="preserve">WINCENT, 2017). </w:t>
      </w:r>
      <w:r w:rsidRPr="007863E2">
        <w:rPr>
          <w:rFonts w:ascii="Arial" w:hAnsi="Arial" w:cs="Arial"/>
          <w:color w:val="000000" w:themeColor="text1"/>
        </w:rPr>
        <w:t>São diversas as vantagens que a capacidade digital pode promover na condução chave para a tecnologia, como por exemplo</w:t>
      </w:r>
      <w:r w:rsidR="00CA7A82" w:rsidRPr="007863E2">
        <w:rPr>
          <w:rFonts w:ascii="Arial" w:hAnsi="Arial" w:cs="Arial"/>
          <w:color w:val="000000" w:themeColor="text1"/>
        </w:rPr>
        <w:t>,</w:t>
      </w:r>
      <w:r w:rsidRPr="007863E2">
        <w:rPr>
          <w:rFonts w:ascii="Arial" w:hAnsi="Arial" w:cs="Arial"/>
          <w:color w:val="000000" w:themeColor="text1"/>
        </w:rPr>
        <w:t xml:space="preserve"> estreitar o relacionamento entre empresa e cliente para explorar dados e análises de mercado promovendo resultados superiores (</w:t>
      </w:r>
      <w:r w:rsidR="00DD612F" w:rsidRPr="007863E2">
        <w:rPr>
          <w:rFonts w:ascii="Arial" w:hAnsi="Arial" w:cs="Arial"/>
          <w:color w:val="000000" w:themeColor="text1"/>
        </w:rPr>
        <w:t>DALTON</w:t>
      </w:r>
      <w:r w:rsidR="00DD612F">
        <w:rPr>
          <w:rFonts w:ascii="Arial" w:hAnsi="Arial" w:cs="Arial"/>
          <w:color w:val="000000" w:themeColor="text1"/>
        </w:rPr>
        <w:t xml:space="preserve"> et al.,</w:t>
      </w:r>
      <w:r w:rsidRPr="007863E2">
        <w:rPr>
          <w:rFonts w:ascii="Arial" w:hAnsi="Arial" w:cs="Arial"/>
          <w:color w:val="000000" w:themeColor="text1"/>
        </w:rPr>
        <w:t xml:space="preserve">1999). Como um ciclo, a empresa sustenta as redes que possibilitam o constante desenvolvimento para criação de valores do negócio e que por fim, modela os componentes importantes para fortalecer a competitividade da empresa pela capacidade de desenvolver uma plataforma dominante </w:t>
      </w:r>
      <w:r w:rsidR="00AA26CC" w:rsidRPr="007863E2">
        <w:rPr>
          <w:rFonts w:ascii="Arial" w:hAnsi="Arial" w:cs="Arial"/>
          <w:color w:val="000000" w:themeColor="text1"/>
        </w:rPr>
        <w:t>(</w:t>
      </w:r>
      <w:r w:rsidR="00DD612F" w:rsidRPr="007863E2">
        <w:rPr>
          <w:rFonts w:ascii="Arial" w:hAnsi="Arial" w:cs="Arial"/>
          <w:color w:val="000000" w:themeColor="text1"/>
        </w:rPr>
        <w:t>M</w:t>
      </w:r>
      <w:r w:rsidR="002C1A9B">
        <w:rPr>
          <w:rFonts w:ascii="Arial" w:hAnsi="Arial" w:cs="Arial"/>
          <w:color w:val="000000" w:themeColor="text1"/>
        </w:rPr>
        <w:t>U</w:t>
      </w:r>
      <w:r w:rsidR="00DD612F">
        <w:rPr>
          <w:rFonts w:ascii="Arial" w:hAnsi="Arial" w:cs="Arial"/>
          <w:color w:val="000000" w:themeColor="text1"/>
        </w:rPr>
        <w:t xml:space="preserve"> et al., 2017</w:t>
      </w:r>
      <w:r w:rsidRPr="007863E2">
        <w:rPr>
          <w:rFonts w:ascii="Arial" w:hAnsi="Arial" w:cs="Arial"/>
          <w:color w:val="000000" w:themeColor="text1"/>
        </w:rPr>
        <w:t xml:space="preserve">; </w:t>
      </w:r>
      <w:r w:rsidR="00DD612F" w:rsidRPr="007863E2">
        <w:rPr>
          <w:rFonts w:ascii="Arial" w:hAnsi="Arial" w:cs="Arial"/>
          <w:color w:val="000000" w:themeColor="text1"/>
        </w:rPr>
        <w:t>SUN</w:t>
      </w:r>
      <w:r w:rsidR="00DD612F">
        <w:rPr>
          <w:rFonts w:ascii="Arial" w:hAnsi="Arial" w:cs="Arial"/>
          <w:color w:val="000000" w:themeColor="text1"/>
        </w:rPr>
        <w:t xml:space="preserve"> et al., </w:t>
      </w:r>
      <w:r w:rsidRPr="007863E2">
        <w:rPr>
          <w:rFonts w:ascii="Arial" w:hAnsi="Arial" w:cs="Arial"/>
          <w:color w:val="000000" w:themeColor="text1"/>
        </w:rPr>
        <w:t>2020).</w:t>
      </w:r>
    </w:p>
    <w:p w14:paraId="0BD0C81A" w14:textId="37F2353D" w:rsidR="00647023" w:rsidRPr="007863E2" w:rsidRDefault="00890DF2" w:rsidP="004316A6">
      <w:pPr>
        <w:pStyle w:val="Ttulo3"/>
        <w:rPr>
          <w:rFonts w:eastAsia="Times New Roman"/>
          <w:b/>
          <w:color w:val="000000" w:themeColor="text1"/>
          <w:sz w:val="24"/>
          <w:szCs w:val="24"/>
        </w:rPr>
      </w:pPr>
      <w:r w:rsidRPr="007863E2">
        <w:rPr>
          <w:rFonts w:eastAsia="Times New Roman"/>
          <w:b/>
          <w:color w:val="000000" w:themeColor="text1"/>
          <w:sz w:val="24"/>
          <w:szCs w:val="24"/>
        </w:rPr>
        <w:t>4</w:t>
      </w:r>
      <w:r w:rsidR="004B6192" w:rsidRPr="007863E2">
        <w:rPr>
          <w:rFonts w:eastAsia="Times New Roman"/>
          <w:b/>
          <w:color w:val="000000" w:themeColor="text1"/>
          <w:sz w:val="24"/>
          <w:szCs w:val="24"/>
        </w:rPr>
        <w:t xml:space="preserve">.5. </w:t>
      </w:r>
      <w:r w:rsidR="00FD5712" w:rsidRPr="007863E2">
        <w:rPr>
          <w:rFonts w:eastAsia="Times New Roman"/>
          <w:b/>
          <w:color w:val="000000" w:themeColor="text1"/>
          <w:sz w:val="24"/>
          <w:szCs w:val="24"/>
        </w:rPr>
        <w:t>Capacidade de digitalização dos processos</w:t>
      </w:r>
    </w:p>
    <w:p w14:paraId="441C29F1" w14:textId="3CC0B300" w:rsidR="001A07A0" w:rsidRPr="007863E2" w:rsidRDefault="00FD5712" w:rsidP="004B6192">
      <w:pPr>
        <w:ind w:firstLine="720"/>
        <w:jc w:val="both"/>
        <w:rPr>
          <w:rFonts w:ascii="Arial" w:hAnsi="Arial" w:cs="Arial"/>
          <w:color w:val="000000" w:themeColor="text1"/>
        </w:rPr>
      </w:pPr>
      <w:r w:rsidRPr="007863E2">
        <w:rPr>
          <w:rFonts w:ascii="Arial" w:hAnsi="Arial" w:cs="Arial"/>
          <w:color w:val="000000" w:themeColor="text1"/>
        </w:rPr>
        <w:t>Em uma visão de estratégia de negócios digitais, processos são etapas definidas de interação com o software para criar uma capacidade</w:t>
      </w:r>
      <w:r w:rsidR="00AA26CC" w:rsidRPr="007863E2">
        <w:rPr>
          <w:rFonts w:ascii="Arial" w:hAnsi="Arial" w:cs="Arial"/>
          <w:color w:val="000000" w:themeColor="text1"/>
        </w:rPr>
        <w:t xml:space="preserve"> </w:t>
      </w:r>
      <w:proofErr w:type="spellStart"/>
      <w:r w:rsidR="00AA26CC" w:rsidRPr="007863E2">
        <w:rPr>
          <w:rFonts w:ascii="Arial" w:hAnsi="Arial" w:cs="Arial"/>
          <w:color w:val="000000" w:themeColor="text1"/>
        </w:rPr>
        <w:t>Kassymova</w:t>
      </w:r>
      <w:proofErr w:type="spellEnd"/>
      <w:r w:rsidR="003B2BEA">
        <w:rPr>
          <w:rFonts w:ascii="Arial" w:hAnsi="Arial" w:cs="Arial"/>
          <w:color w:val="000000" w:themeColor="text1"/>
        </w:rPr>
        <w:t xml:space="preserve"> </w:t>
      </w:r>
      <w:proofErr w:type="spellStart"/>
      <w:r w:rsidR="003B2BEA">
        <w:rPr>
          <w:rFonts w:ascii="Arial" w:hAnsi="Arial" w:cs="Arial"/>
          <w:color w:val="000000" w:themeColor="text1"/>
        </w:rPr>
        <w:t>at</w:t>
      </w:r>
      <w:proofErr w:type="spellEnd"/>
      <w:r w:rsidR="003B2BEA">
        <w:rPr>
          <w:rFonts w:ascii="Arial" w:hAnsi="Arial" w:cs="Arial"/>
          <w:color w:val="000000" w:themeColor="text1"/>
        </w:rPr>
        <w:t xml:space="preserve"> al.</w:t>
      </w:r>
      <w:r w:rsidR="00AA26CC" w:rsidRPr="007863E2">
        <w:rPr>
          <w:rFonts w:ascii="Arial" w:hAnsi="Arial" w:cs="Arial"/>
          <w:color w:val="000000" w:themeColor="text1"/>
        </w:rPr>
        <w:t xml:space="preserve"> (2019).</w:t>
      </w:r>
      <w:r w:rsidR="001C1C5F">
        <w:rPr>
          <w:rFonts w:ascii="Arial" w:hAnsi="Arial" w:cs="Arial"/>
          <w:color w:val="000000" w:themeColor="text1"/>
        </w:rPr>
        <w:t xml:space="preserve"> </w:t>
      </w:r>
      <w:r w:rsidRPr="007863E2">
        <w:rPr>
          <w:rFonts w:ascii="Arial" w:hAnsi="Arial" w:cs="Arial"/>
          <w:color w:val="000000" w:themeColor="text1"/>
        </w:rPr>
        <w:t>A digitalização de processos acontece quando são definidos os passos de interação com um sistema para criar uma capacidade que se deve observar com cautela esse fenômeno, pois a digitalização pura e simples do processo pode transformar uma vantagem competitiva em algo facilmente copiável (</w:t>
      </w:r>
      <w:r w:rsidR="003B2BEA" w:rsidRPr="007863E2">
        <w:rPr>
          <w:rFonts w:ascii="Arial" w:hAnsi="Arial" w:cs="Arial"/>
          <w:color w:val="000000" w:themeColor="text1"/>
        </w:rPr>
        <w:t>GROVER</w:t>
      </w:r>
      <w:r w:rsidR="003B2BEA">
        <w:rPr>
          <w:rFonts w:ascii="Arial" w:hAnsi="Arial" w:cs="Arial"/>
          <w:color w:val="000000" w:themeColor="text1"/>
        </w:rPr>
        <w:t>;</w:t>
      </w:r>
      <w:r w:rsidR="003B2BEA" w:rsidRPr="007863E2">
        <w:rPr>
          <w:rFonts w:ascii="Arial" w:hAnsi="Arial" w:cs="Arial"/>
          <w:color w:val="000000" w:themeColor="text1"/>
        </w:rPr>
        <w:t xml:space="preserve"> KOHLI,</w:t>
      </w:r>
      <w:r w:rsidR="00AA26CC" w:rsidRPr="007863E2">
        <w:rPr>
          <w:rFonts w:ascii="Arial" w:hAnsi="Arial" w:cs="Arial"/>
          <w:color w:val="000000" w:themeColor="text1"/>
        </w:rPr>
        <w:t xml:space="preserve"> </w:t>
      </w:r>
      <w:r w:rsidRPr="007863E2">
        <w:rPr>
          <w:rFonts w:ascii="Arial" w:hAnsi="Arial" w:cs="Arial"/>
          <w:color w:val="000000" w:themeColor="text1"/>
        </w:rPr>
        <w:t>2013).</w:t>
      </w:r>
      <w:r w:rsidR="00AA26CC" w:rsidRPr="007863E2">
        <w:rPr>
          <w:rFonts w:ascii="Arial" w:hAnsi="Arial" w:cs="Arial"/>
          <w:color w:val="000000" w:themeColor="text1"/>
        </w:rPr>
        <w:t xml:space="preserve"> </w:t>
      </w:r>
      <w:r w:rsidRPr="007863E2">
        <w:rPr>
          <w:rFonts w:ascii="Arial" w:hAnsi="Arial" w:cs="Arial"/>
          <w:color w:val="000000" w:themeColor="text1"/>
        </w:rPr>
        <w:t>Adicionalmente, Mishra</w:t>
      </w:r>
      <w:r w:rsidR="002C1A9B">
        <w:rPr>
          <w:rFonts w:ascii="Arial" w:hAnsi="Arial" w:cs="Arial"/>
          <w:color w:val="000000" w:themeColor="text1"/>
        </w:rPr>
        <w:t xml:space="preserve">, Konana e Barua </w:t>
      </w:r>
      <w:r w:rsidRPr="007863E2">
        <w:rPr>
          <w:rFonts w:ascii="Arial" w:hAnsi="Arial" w:cs="Arial"/>
          <w:color w:val="000000" w:themeColor="text1"/>
        </w:rPr>
        <w:t>(2007) descreve que empresas com alta digitalização de processos podem aproveitar sua infraestrutura, experiência e conhecimento obtidos com o uso de soluções de tecnologia da informação para adquirir e implementar soluções ligadas à internet.</w:t>
      </w:r>
    </w:p>
    <w:p w14:paraId="1B108417" w14:textId="1BBCF027" w:rsidR="001A07A0" w:rsidRPr="007863E2" w:rsidRDefault="00890DF2" w:rsidP="004316A6">
      <w:pPr>
        <w:pStyle w:val="Ttulo1"/>
        <w:rPr>
          <w:rFonts w:eastAsia="Times New Roman"/>
          <w:b/>
          <w:sz w:val="24"/>
          <w:szCs w:val="24"/>
        </w:rPr>
      </w:pPr>
      <w:r w:rsidRPr="007863E2">
        <w:rPr>
          <w:rFonts w:eastAsia="Times New Roman"/>
          <w:b/>
          <w:sz w:val="24"/>
          <w:szCs w:val="24"/>
        </w:rPr>
        <w:lastRenderedPageBreak/>
        <w:t>5</w:t>
      </w:r>
      <w:r w:rsidR="00FD5712" w:rsidRPr="007863E2">
        <w:rPr>
          <w:rFonts w:eastAsia="Times New Roman"/>
          <w:b/>
          <w:sz w:val="24"/>
          <w:szCs w:val="24"/>
        </w:rPr>
        <w:t xml:space="preserve">. </w:t>
      </w:r>
      <w:r w:rsidR="00FD5712" w:rsidRPr="007863E2">
        <w:rPr>
          <w:rFonts w:eastAsia="Times New Roman"/>
          <w:b/>
          <w:sz w:val="24"/>
          <w:szCs w:val="24"/>
        </w:rPr>
        <w:tab/>
      </w:r>
      <w:r w:rsidR="004B6192" w:rsidRPr="007863E2">
        <w:rPr>
          <w:rFonts w:eastAsia="Times New Roman"/>
          <w:b/>
          <w:sz w:val="24"/>
          <w:szCs w:val="24"/>
        </w:rPr>
        <w:t>A</w:t>
      </w:r>
      <w:r w:rsidRPr="007863E2">
        <w:rPr>
          <w:rFonts w:eastAsia="Times New Roman"/>
          <w:b/>
          <w:sz w:val="24"/>
          <w:szCs w:val="24"/>
        </w:rPr>
        <w:t>GENDA PARA FUTURAS PESQUISAS</w:t>
      </w:r>
    </w:p>
    <w:p w14:paraId="4B065BC0" w14:textId="43C512AC" w:rsidR="00C6146B" w:rsidRDefault="00FD5712" w:rsidP="004B2D95">
      <w:pPr>
        <w:jc w:val="both"/>
        <w:rPr>
          <w:rFonts w:ascii="Arial" w:hAnsi="Arial" w:cs="Arial"/>
          <w:color w:val="000000" w:themeColor="text1"/>
        </w:rPr>
      </w:pPr>
      <w:r w:rsidRPr="007863E2">
        <w:rPr>
          <w:rFonts w:ascii="Arial" w:hAnsi="Arial" w:cs="Arial"/>
          <w:b/>
        </w:rPr>
        <w:tab/>
      </w:r>
      <w:r w:rsidRPr="007863E2">
        <w:rPr>
          <w:rFonts w:ascii="Arial" w:hAnsi="Arial" w:cs="Arial"/>
          <w:color w:val="000000" w:themeColor="text1"/>
        </w:rPr>
        <w:t>Esta revisão destaca importantes interações das capacidades digitais na educação e nas organizações. Como ponto principal</w:t>
      </w:r>
      <w:r w:rsidR="00CA7A82" w:rsidRPr="007863E2">
        <w:rPr>
          <w:rFonts w:ascii="Arial" w:hAnsi="Arial" w:cs="Arial"/>
          <w:color w:val="000000" w:themeColor="text1"/>
        </w:rPr>
        <w:t>,</w:t>
      </w:r>
      <w:r w:rsidRPr="007863E2">
        <w:rPr>
          <w:rFonts w:ascii="Arial" w:hAnsi="Arial" w:cs="Arial"/>
          <w:color w:val="000000" w:themeColor="text1"/>
        </w:rPr>
        <w:t xml:space="preserve"> as capacidades digitais bem desenvolvidas possibilitam a visão tecnológica do negócio podendo reforçar a implementação de modelos de negócios educacionais eficazes. A literatura deste estudo apresenta capacidades digitais, desenvolvidas não só na educação, mas articula a importância da inovação e transformação digital nos ambientes empresariais, na gestão e também na educação possibilitando ampliar a visão do fenômeno. </w:t>
      </w:r>
      <w:r w:rsidR="00567AED" w:rsidRPr="007863E2">
        <w:rPr>
          <w:rFonts w:ascii="Arial" w:hAnsi="Arial" w:cs="Arial"/>
          <w:color w:val="000000" w:themeColor="text1"/>
        </w:rPr>
        <w:t xml:space="preserve">A pesquisa fornece uma visão geral da literatura sobre capacidades digitais e suas ligações com a educação, neste sentido, </w:t>
      </w:r>
      <w:r w:rsidR="0065627C">
        <w:rPr>
          <w:rFonts w:ascii="Arial" w:hAnsi="Arial" w:cs="Arial"/>
          <w:color w:val="000000" w:themeColor="text1"/>
        </w:rPr>
        <w:t>a tabela 4, apresenta lacunas de pesquisas que oferece</w:t>
      </w:r>
      <w:r w:rsidR="00EA2139">
        <w:rPr>
          <w:rFonts w:ascii="Arial" w:hAnsi="Arial" w:cs="Arial"/>
          <w:color w:val="000000" w:themeColor="text1"/>
        </w:rPr>
        <w:t>m</w:t>
      </w:r>
      <w:r w:rsidR="0065627C">
        <w:rPr>
          <w:rFonts w:ascii="Arial" w:hAnsi="Arial" w:cs="Arial"/>
          <w:color w:val="000000" w:themeColor="text1"/>
        </w:rPr>
        <w:t xml:space="preserve"> </w:t>
      </w:r>
      <w:r w:rsidR="00567AED" w:rsidRPr="007863E2">
        <w:rPr>
          <w:rFonts w:ascii="Arial" w:hAnsi="Arial" w:cs="Arial"/>
          <w:color w:val="000000" w:themeColor="text1"/>
        </w:rPr>
        <w:t>potenciais vias para futuras investigações</w:t>
      </w:r>
      <w:r w:rsidR="0065627C">
        <w:rPr>
          <w:rFonts w:ascii="Arial" w:hAnsi="Arial" w:cs="Arial"/>
          <w:color w:val="000000" w:themeColor="text1"/>
        </w:rPr>
        <w:t>.</w:t>
      </w:r>
    </w:p>
    <w:p w14:paraId="1B81B7E6" w14:textId="77777777" w:rsidR="00651A13" w:rsidRDefault="00651A13" w:rsidP="0065627C">
      <w:pPr>
        <w:jc w:val="center"/>
        <w:rPr>
          <w:rFonts w:ascii="Arial" w:hAnsi="Arial" w:cs="Arial"/>
          <w:color w:val="000000" w:themeColor="text1"/>
        </w:rPr>
      </w:pPr>
    </w:p>
    <w:p w14:paraId="392E3C00" w14:textId="4AC974F1" w:rsidR="0065627C" w:rsidRDefault="0065627C" w:rsidP="00651A13">
      <w:pPr>
        <w:rPr>
          <w:rFonts w:ascii="Arial" w:hAnsi="Arial" w:cs="Arial"/>
          <w:color w:val="000000" w:themeColor="text1"/>
        </w:rPr>
      </w:pPr>
      <w:r w:rsidRPr="0065627C">
        <w:rPr>
          <w:rFonts w:ascii="Arial" w:hAnsi="Arial" w:cs="Arial"/>
          <w:b/>
          <w:bCs/>
          <w:color w:val="000000" w:themeColor="text1"/>
        </w:rPr>
        <w:t>Tabela 4.</w:t>
      </w:r>
      <w:r>
        <w:rPr>
          <w:rFonts w:ascii="Arial" w:hAnsi="Arial" w:cs="Arial"/>
          <w:color w:val="000000" w:themeColor="text1"/>
        </w:rPr>
        <w:t xml:space="preserve"> Orientações para futuras pesquisas</w:t>
      </w:r>
    </w:p>
    <w:tbl>
      <w:tblPr>
        <w:tblStyle w:val="Tabelacomgrade"/>
        <w:tblW w:w="0" w:type="auto"/>
        <w:tblLook w:val="04A0" w:firstRow="1" w:lastRow="0" w:firstColumn="1" w:lastColumn="0" w:noHBand="0" w:noVBand="1"/>
      </w:tblPr>
      <w:tblGrid>
        <w:gridCol w:w="4532"/>
        <w:gridCol w:w="4532"/>
      </w:tblGrid>
      <w:tr w:rsidR="0065627C" w:rsidRPr="00651A13" w14:paraId="276A4193" w14:textId="77777777" w:rsidTr="0065627C">
        <w:tc>
          <w:tcPr>
            <w:tcW w:w="4532" w:type="dxa"/>
          </w:tcPr>
          <w:p w14:paraId="6D87B67E" w14:textId="7BE5C1D6" w:rsidR="0065627C" w:rsidRDefault="0065627C" w:rsidP="004B2D95">
            <w:pPr>
              <w:jc w:val="both"/>
              <w:rPr>
                <w:rFonts w:ascii="Arial" w:hAnsi="Arial" w:cs="Arial"/>
                <w:color w:val="000000" w:themeColor="text1"/>
              </w:rPr>
            </w:pPr>
            <w:r w:rsidRPr="007863E2">
              <w:rPr>
                <w:rFonts w:ascii="Arial" w:hAnsi="Arial" w:cs="Arial"/>
                <w:bCs/>
                <w:color w:val="000000" w:themeColor="text1"/>
              </w:rPr>
              <w:t>Quais estruturas podem ser desenvolvidas em sistemas de repositórios para melhorar e apoiar o aprendizado?</w:t>
            </w:r>
          </w:p>
        </w:tc>
        <w:tc>
          <w:tcPr>
            <w:tcW w:w="4532" w:type="dxa"/>
          </w:tcPr>
          <w:p w14:paraId="0A70E0BC" w14:textId="0113EFAE" w:rsidR="0065627C" w:rsidRPr="00651A13" w:rsidRDefault="0065627C" w:rsidP="004B2D95">
            <w:pPr>
              <w:jc w:val="both"/>
              <w:rPr>
                <w:rFonts w:ascii="Arial" w:hAnsi="Arial" w:cs="Arial"/>
                <w:color w:val="000000" w:themeColor="text1"/>
                <w:lang w:val="en-US"/>
              </w:rPr>
            </w:pPr>
            <w:r w:rsidRPr="00651A13">
              <w:rPr>
                <w:rFonts w:ascii="Arial" w:hAnsi="Arial" w:cs="Arial"/>
                <w:bCs/>
                <w:color w:val="000000" w:themeColor="text1"/>
                <w:lang w:val="en-US"/>
              </w:rPr>
              <w:t>MARGARYAN; LITTLEJOHN, 2008</w:t>
            </w:r>
            <w:r w:rsidR="00651A13" w:rsidRPr="00651A13">
              <w:rPr>
                <w:rFonts w:ascii="Arial" w:hAnsi="Arial" w:cs="Arial"/>
                <w:bCs/>
                <w:color w:val="000000" w:themeColor="text1"/>
                <w:lang w:val="en-US"/>
              </w:rPr>
              <w:t xml:space="preserve">; </w:t>
            </w:r>
            <w:r w:rsidR="00651A13" w:rsidRPr="00651A13">
              <w:rPr>
                <w:rFonts w:ascii="Arial" w:hAnsi="Arial" w:cs="Arial"/>
                <w:color w:val="000000" w:themeColor="text1"/>
                <w:lang w:val="en-US"/>
              </w:rPr>
              <w:t>REHAK; MASON, 2003; HEERY; ANDERSON, 2005</w:t>
            </w:r>
            <w:r w:rsidR="00651A13">
              <w:rPr>
                <w:rFonts w:ascii="Arial" w:hAnsi="Arial" w:cs="Arial"/>
                <w:color w:val="000000" w:themeColor="text1"/>
                <w:lang w:val="en-US"/>
              </w:rPr>
              <w:t>.</w:t>
            </w:r>
          </w:p>
        </w:tc>
      </w:tr>
      <w:tr w:rsidR="0065627C" w14:paraId="446CAF55" w14:textId="77777777" w:rsidTr="0065627C">
        <w:tc>
          <w:tcPr>
            <w:tcW w:w="4532" w:type="dxa"/>
          </w:tcPr>
          <w:p w14:paraId="32625D80" w14:textId="3E6F4619" w:rsidR="0065627C" w:rsidRDefault="0065627C" w:rsidP="004B2D95">
            <w:pPr>
              <w:jc w:val="both"/>
              <w:rPr>
                <w:rFonts w:ascii="Arial" w:hAnsi="Arial" w:cs="Arial"/>
                <w:color w:val="000000" w:themeColor="text1"/>
              </w:rPr>
            </w:pPr>
            <w:r w:rsidRPr="007863E2">
              <w:rPr>
                <w:rFonts w:ascii="Arial" w:hAnsi="Arial" w:cs="Arial"/>
                <w:bCs/>
                <w:color w:val="000000" w:themeColor="text1"/>
              </w:rPr>
              <w:t>Como fatores tecnológicos podem ser relacionados para atender a crescente inovação digital?</w:t>
            </w:r>
          </w:p>
        </w:tc>
        <w:tc>
          <w:tcPr>
            <w:tcW w:w="4532" w:type="dxa"/>
          </w:tcPr>
          <w:p w14:paraId="02A9BAB7" w14:textId="19BB107A" w:rsidR="0065627C" w:rsidRDefault="0065627C" w:rsidP="004B2D95">
            <w:pPr>
              <w:jc w:val="both"/>
              <w:rPr>
                <w:rFonts w:ascii="Arial" w:hAnsi="Arial" w:cs="Arial"/>
                <w:color w:val="000000" w:themeColor="text1"/>
              </w:rPr>
            </w:pPr>
            <w:r w:rsidRPr="007863E2">
              <w:rPr>
                <w:rFonts w:ascii="Arial" w:hAnsi="Arial" w:cs="Arial"/>
                <w:bCs/>
                <w:color w:val="000000" w:themeColor="text1"/>
              </w:rPr>
              <w:t>KHIN</w:t>
            </w:r>
            <w:r>
              <w:rPr>
                <w:rFonts w:ascii="Arial" w:hAnsi="Arial" w:cs="Arial"/>
                <w:bCs/>
                <w:color w:val="000000" w:themeColor="text1"/>
              </w:rPr>
              <w:t>;</w:t>
            </w:r>
            <w:r w:rsidRPr="007863E2">
              <w:rPr>
                <w:rFonts w:ascii="Arial" w:hAnsi="Arial" w:cs="Arial"/>
                <w:bCs/>
                <w:color w:val="000000" w:themeColor="text1"/>
              </w:rPr>
              <w:t xml:space="preserve"> HO, 2019</w:t>
            </w:r>
            <w:r w:rsidR="00651A13">
              <w:rPr>
                <w:rFonts w:ascii="Arial" w:hAnsi="Arial" w:cs="Arial"/>
                <w:bCs/>
                <w:color w:val="000000" w:themeColor="text1"/>
              </w:rPr>
              <w:t xml:space="preserve">; </w:t>
            </w:r>
            <w:r w:rsidR="00651A13" w:rsidRPr="007863E2">
              <w:rPr>
                <w:rFonts w:ascii="Arial" w:hAnsi="Arial" w:cs="Arial"/>
                <w:color w:val="000000" w:themeColor="text1"/>
              </w:rPr>
              <w:t>MISHRA</w:t>
            </w:r>
            <w:r w:rsidR="00651A13">
              <w:rPr>
                <w:rFonts w:ascii="Arial" w:hAnsi="Arial" w:cs="Arial"/>
                <w:color w:val="000000" w:themeColor="text1"/>
              </w:rPr>
              <w:t>;</w:t>
            </w:r>
            <w:r w:rsidR="00651A13" w:rsidRPr="007863E2">
              <w:rPr>
                <w:rFonts w:ascii="Arial" w:hAnsi="Arial" w:cs="Arial"/>
                <w:color w:val="000000" w:themeColor="text1"/>
              </w:rPr>
              <w:t xml:space="preserve"> KONANA</w:t>
            </w:r>
            <w:r w:rsidR="00651A13">
              <w:rPr>
                <w:rFonts w:ascii="Arial" w:hAnsi="Arial" w:cs="Arial"/>
                <w:color w:val="000000" w:themeColor="text1"/>
              </w:rPr>
              <w:t>;</w:t>
            </w:r>
            <w:r w:rsidR="00651A13" w:rsidRPr="007863E2">
              <w:rPr>
                <w:rFonts w:ascii="Arial" w:hAnsi="Arial" w:cs="Arial"/>
                <w:color w:val="000000" w:themeColor="text1"/>
              </w:rPr>
              <w:t xml:space="preserve"> BARUA, 2007</w:t>
            </w:r>
            <w:r w:rsidR="00651A13">
              <w:rPr>
                <w:rFonts w:ascii="Arial" w:hAnsi="Arial" w:cs="Arial"/>
                <w:color w:val="000000" w:themeColor="text1"/>
              </w:rPr>
              <w:t xml:space="preserve">; </w:t>
            </w:r>
            <w:r w:rsidR="00651A13" w:rsidRPr="007863E2">
              <w:rPr>
                <w:rFonts w:ascii="Arial" w:hAnsi="Arial" w:cs="Arial"/>
                <w:color w:val="000000" w:themeColor="text1"/>
              </w:rPr>
              <w:t>BARRETO et al., 2017</w:t>
            </w:r>
            <w:r w:rsidR="00651A13">
              <w:rPr>
                <w:rFonts w:ascii="Arial" w:hAnsi="Arial" w:cs="Arial"/>
                <w:color w:val="000000" w:themeColor="text1"/>
              </w:rPr>
              <w:t xml:space="preserve">; SANTOS, 2018; </w:t>
            </w:r>
            <w:r w:rsidR="00651A13" w:rsidRPr="007863E2">
              <w:rPr>
                <w:rFonts w:ascii="Arial" w:hAnsi="Arial" w:cs="Arial"/>
                <w:color w:val="000000" w:themeColor="text1"/>
                <w:highlight w:val="white"/>
              </w:rPr>
              <w:t>ZHOU</w:t>
            </w:r>
            <w:r w:rsidR="00651A13">
              <w:rPr>
                <w:rFonts w:ascii="Arial" w:hAnsi="Arial" w:cs="Arial"/>
                <w:color w:val="000000" w:themeColor="text1"/>
                <w:highlight w:val="white"/>
              </w:rPr>
              <w:t>;</w:t>
            </w:r>
            <w:r w:rsidR="00651A13" w:rsidRPr="007863E2">
              <w:rPr>
                <w:rFonts w:ascii="Arial" w:hAnsi="Arial" w:cs="Arial"/>
                <w:color w:val="000000" w:themeColor="text1"/>
                <w:highlight w:val="white"/>
              </w:rPr>
              <w:t xml:space="preserve"> YIM</w:t>
            </w:r>
            <w:r w:rsidR="00651A13">
              <w:rPr>
                <w:rFonts w:ascii="Arial" w:hAnsi="Arial" w:cs="Arial"/>
                <w:color w:val="000000" w:themeColor="text1"/>
                <w:highlight w:val="white"/>
              </w:rPr>
              <w:t>;</w:t>
            </w:r>
            <w:r w:rsidR="00651A13" w:rsidRPr="007863E2">
              <w:rPr>
                <w:rFonts w:ascii="Arial" w:hAnsi="Arial" w:cs="Arial"/>
                <w:color w:val="000000" w:themeColor="text1"/>
                <w:highlight w:val="white"/>
              </w:rPr>
              <w:t xml:space="preserve"> TSE, 2005</w:t>
            </w:r>
            <w:r w:rsidR="00651A13">
              <w:rPr>
                <w:rFonts w:ascii="Arial" w:hAnsi="Arial" w:cs="Arial"/>
                <w:color w:val="000000" w:themeColor="text1"/>
              </w:rPr>
              <w:t xml:space="preserve">; </w:t>
            </w:r>
            <w:r w:rsidR="00651A13" w:rsidRPr="007863E2">
              <w:rPr>
                <w:rFonts w:ascii="Arial" w:hAnsi="Arial" w:cs="Arial"/>
                <w:color w:val="000000" w:themeColor="text1"/>
              </w:rPr>
              <w:t>RENZ</w:t>
            </w:r>
            <w:r w:rsidR="00651A13">
              <w:rPr>
                <w:rFonts w:ascii="Arial" w:hAnsi="Arial" w:cs="Arial"/>
                <w:color w:val="000000" w:themeColor="text1"/>
              </w:rPr>
              <w:t>;</w:t>
            </w:r>
            <w:r w:rsidR="00651A13" w:rsidRPr="007863E2">
              <w:rPr>
                <w:rFonts w:ascii="Arial" w:hAnsi="Arial" w:cs="Arial"/>
                <w:color w:val="000000" w:themeColor="text1"/>
              </w:rPr>
              <w:t xml:space="preserve"> HILBIG, 2020</w:t>
            </w:r>
          </w:p>
        </w:tc>
      </w:tr>
      <w:tr w:rsidR="0065627C" w14:paraId="50469E96" w14:textId="77777777" w:rsidTr="0065627C">
        <w:tc>
          <w:tcPr>
            <w:tcW w:w="4532" w:type="dxa"/>
          </w:tcPr>
          <w:p w14:paraId="188F3A35" w14:textId="26C44B15" w:rsidR="0065627C" w:rsidRDefault="0065627C" w:rsidP="004B2D95">
            <w:pPr>
              <w:jc w:val="both"/>
              <w:rPr>
                <w:rFonts w:ascii="Arial" w:hAnsi="Arial" w:cs="Arial"/>
                <w:color w:val="000000" w:themeColor="text1"/>
              </w:rPr>
            </w:pPr>
            <w:r w:rsidRPr="007863E2">
              <w:rPr>
                <w:rFonts w:ascii="Arial" w:hAnsi="Arial" w:cs="Arial"/>
                <w:bCs/>
                <w:color w:val="000000" w:themeColor="text1"/>
              </w:rPr>
              <w:t>Como a construção de paradigmas pode ajudar as empresas na construção das capacidades digitais?</w:t>
            </w:r>
          </w:p>
        </w:tc>
        <w:tc>
          <w:tcPr>
            <w:tcW w:w="4532" w:type="dxa"/>
          </w:tcPr>
          <w:p w14:paraId="49B8C411" w14:textId="4E9B8F5B" w:rsidR="0065627C" w:rsidRDefault="0065627C" w:rsidP="004B2D95">
            <w:pPr>
              <w:jc w:val="both"/>
              <w:rPr>
                <w:rFonts w:ascii="Arial" w:hAnsi="Arial" w:cs="Arial"/>
                <w:color w:val="000000" w:themeColor="text1"/>
              </w:rPr>
            </w:pPr>
            <w:r w:rsidRPr="007863E2">
              <w:rPr>
                <w:rFonts w:ascii="Arial" w:hAnsi="Arial" w:cs="Arial"/>
                <w:bCs/>
                <w:color w:val="000000" w:themeColor="text1"/>
              </w:rPr>
              <w:t>LI</w:t>
            </w:r>
            <w:r>
              <w:rPr>
                <w:rFonts w:ascii="Arial" w:hAnsi="Arial" w:cs="Arial"/>
                <w:bCs/>
                <w:color w:val="000000" w:themeColor="text1"/>
              </w:rPr>
              <w:t>;</w:t>
            </w:r>
            <w:r w:rsidRPr="007863E2">
              <w:rPr>
                <w:rFonts w:ascii="Arial" w:hAnsi="Arial" w:cs="Arial"/>
                <w:bCs/>
                <w:color w:val="000000" w:themeColor="text1"/>
              </w:rPr>
              <w:t xml:space="preserve"> ZHOU</w:t>
            </w:r>
            <w:r>
              <w:rPr>
                <w:rFonts w:ascii="Arial" w:hAnsi="Arial" w:cs="Arial"/>
                <w:bCs/>
                <w:color w:val="000000" w:themeColor="text1"/>
              </w:rPr>
              <w:t>;</w:t>
            </w:r>
            <w:r w:rsidRPr="007863E2">
              <w:rPr>
                <w:rFonts w:ascii="Arial" w:hAnsi="Arial" w:cs="Arial"/>
                <w:bCs/>
                <w:color w:val="000000" w:themeColor="text1"/>
              </w:rPr>
              <w:t xml:space="preserve"> CHENG, 2019</w:t>
            </w:r>
            <w:r w:rsidR="00651A13">
              <w:rPr>
                <w:rFonts w:ascii="Arial" w:hAnsi="Arial" w:cs="Arial"/>
                <w:bCs/>
                <w:color w:val="000000" w:themeColor="text1"/>
              </w:rPr>
              <w:t xml:space="preserve">; </w:t>
            </w:r>
            <w:r w:rsidR="00651A13" w:rsidRPr="007863E2">
              <w:rPr>
                <w:rFonts w:ascii="Arial" w:hAnsi="Arial" w:cs="Arial"/>
                <w:color w:val="000000" w:themeColor="text1"/>
              </w:rPr>
              <w:t>DA SILVA BARRETO</w:t>
            </w:r>
            <w:r w:rsidR="00651A13">
              <w:rPr>
                <w:rFonts w:ascii="Arial" w:hAnsi="Arial" w:cs="Arial"/>
                <w:color w:val="000000" w:themeColor="text1"/>
              </w:rPr>
              <w:t xml:space="preserve"> et al., </w:t>
            </w:r>
            <w:r w:rsidR="00651A13" w:rsidRPr="007863E2">
              <w:rPr>
                <w:rFonts w:ascii="Arial" w:hAnsi="Arial" w:cs="Arial"/>
                <w:color w:val="000000" w:themeColor="text1"/>
              </w:rPr>
              <w:t>2017</w:t>
            </w:r>
            <w:r w:rsidR="00651A13">
              <w:rPr>
                <w:rFonts w:ascii="Arial" w:hAnsi="Arial" w:cs="Arial"/>
                <w:color w:val="000000" w:themeColor="text1"/>
              </w:rPr>
              <w:t xml:space="preserve">; </w:t>
            </w:r>
          </w:p>
        </w:tc>
      </w:tr>
      <w:tr w:rsidR="0065627C" w:rsidRPr="00651A13" w14:paraId="7A5C7A0B" w14:textId="77777777" w:rsidTr="0065627C">
        <w:tc>
          <w:tcPr>
            <w:tcW w:w="4532" w:type="dxa"/>
          </w:tcPr>
          <w:p w14:paraId="403EB53D" w14:textId="7EDF3CA4" w:rsidR="0065627C" w:rsidRDefault="0065627C" w:rsidP="004B2D95">
            <w:pPr>
              <w:jc w:val="both"/>
              <w:rPr>
                <w:rFonts w:ascii="Arial" w:hAnsi="Arial" w:cs="Arial"/>
                <w:color w:val="000000" w:themeColor="text1"/>
              </w:rPr>
            </w:pPr>
            <w:r w:rsidRPr="007863E2">
              <w:rPr>
                <w:rFonts w:ascii="Arial" w:hAnsi="Arial" w:cs="Arial"/>
                <w:bCs/>
                <w:color w:val="000000" w:themeColor="text1"/>
              </w:rPr>
              <w:t>Desenvolver as capacidades digitais nos alunos pode ampliar a habilidade do cidadão no mundo digital?</w:t>
            </w:r>
          </w:p>
        </w:tc>
        <w:tc>
          <w:tcPr>
            <w:tcW w:w="4532" w:type="dxa"/>
          </w:tcPr>
          <w:p w14:paraId="40BBA958" w14:textId="1530F95D" w:rsidR="0065627C" w:rsidRPr="00651A13" w:rsidRDefault="0065627C" w:rsidP="00651A13">
            <w:pPr>
              <w:jc w:val="both"/>
              <w:rPr>
                <w:rFonts w:ascii="Arial" w:hAnsi="Arial" w:cs="Arial"/>
                <w:color w:val="000000" w:themeColor="text1"/>
                <w:lang w:val="en-US"/>
              </w:rPr>
            </w:pPr>
            <w:r w:rsidRPr="00651A13">
              <w:rPr>
                <w:rFonts w:ascii="Arial" w:hAnsi="Arial" w:cs="Arial"/>
                <w:bCs/>
                <w:color w:val="000000" w:themeColor="text1"/>
                <w:shd w:val="clear" w:color="auto" w:fill="FFFFFF"/>
                <w:lang w:val="en-US"/>
              </w:rPr>
              <w:t>STARKEY; SYLVESTER; JOHNSTONE, 2017</w:t>
            </w:r>
            <w:r w:rsidR="00651A13" w:rsidRPr="00651A13">
              <w:rPr>
                <w:rFonts w:ascii="Arial" w:hAnsi="Arial" w:cs="Arial"/>
                <w:bCs/>
                <w:color w:val="000000" w:themeColor="text1"/>
                <w:shd w:val="clear" w:color="auto" w:fill="FFFFFF"/>
                <w:lang w:val="en-US"/>
              </w:rPr>
              <w:t>;</w:t>
            </w:r>
            <w:r w:rsidR="00651A13">
              <w:rPr>
                <w:rFonts w:ascii="Arial" w:hAnsi="Arial" w:cs="Arial"/>
                <w:bCs/>
                <w:color w:val="000000" w:themeColor="text1"/>
                <w:shd w:val="clear" w:color="auto" w:fill="FFFFFF"/>
                <w:lang w:val="en-US"/>
              </w:rPr>
              <w:t xml:space="preserve"> </w:t>
            </w:r>
            <w:r w:rsidR="00651A13" w:rsidRPr="00651A13">
              <w:rPr>
                <w:rFonts w:ascii="Arial" w:hAnsi="Arial" w:cs="Arial"/>
                <w:color w:val="000000" w:themeColor="text1"/>
                <w:lang w:val="en-US"/>
              </w:rPr>
              <w:t>YOO; HENFRIDSSON; LYYTINEN, 2010</w:t>
            </w:r>
            <w:r w:rsidR="00651A13">
              <w:rPr>
                <w:rFonts w:ascii="Arial" w:hAnsi="Arial" w:cs="Arial"/>
                <w:color w:val="000000" w:themeColor="text1"/>
                <w:lang w:val="en-US"/>
              </w:rPr>
              <w:t xml:space="preserve">; </w:t>
            </w:r>
            <w:r w:rsidR="00651A13" w:rsidRPr="00651A13">
              <w:rPr>
                <w:rFonts w:ascii="Arial" w:hAnsi="Arial" w:cs="Arial"/>
                <w:color w:val="000000" w:themeColor="text1"/>
                <w:highlight w:val="white"/>
                <w:lang w:val="en-US"/>
              </w:rPr>
              <w:t>THORELL et al., 2015</w:t>
            </w:r>
            <w:r w:rsidR="00651A13">
              <w:rPr>
                <w:rFonts w:ascii="Arial" w:hAnsi="Arial" w:cs="Arial"/>
                <w:color w:val="000000" w:themeColor="text1"/>
                <w:lang w:val="en-US"/>
              </w:rPr>
              <w:t xml:space="preserve">; </w:t>
            </w:r>
            <w:r w:rsidR="00651A13" w:rsidRPr="00651A13">
              <w:rPr>
                <w:rFonts w:ascii="Arial" w:hAnsi="Arial" w:cs="Arial"/>
                <w:color w:val="000000" w:themeColor="text1"/>
                <w:lang w:val="en-US"/>
              </w:rPr>
              <w:t>MAITY; SAHU; SEN, 2020</w:t>
            </w:r>
            <w:r w:rsidR="00651A13">
              <w:rPr>
                <w:rFonts w:ascii="Arial" w:hAnsi="Arial" w:cs="Arial"/>
                <w:color w:val="000000" w:themeColor="text1"/>
                <w:lang w:val="en-US"/>
              </w:rPr>
              <w:t>.</w:t>
            </w:r>
          </w:p>
        </w:tc>
      </w:tr>
      <w:tr w:rsidR="0065627C" w14:paraId="67E11C0E" w14:textId="77777777" w:rsidTr="0065627C">
        <w:tc>
          <w:tcPr>
            <w:tcW w:w="4532" w:type="dxa"/>
          </w:tcPr>
          <w:p w14:paraId="48C2F979" w14:textId="772BC129" w:rsidR="0065627C" w:rsidRDefault="0065627C" w:rsidP="004B2D95">
            <w:pPr>
              <w:jc w:val="both"/>
              <w:rPr>
                <w:rFonts w:ascii="Arial" w:hAnsi="Arial" w:cs="Arial"/>
                <w:color w:val="000000" w:themeColor="text1"/>
              </w:rPr>
            </w:pPr>
            <w:r w:rsidRPr="007863E2">
              <w:rPr>
                <w:rFonts w:ascii="Arial" w:hAnsi="Arial" w:cs="Arial"/>
                <w:bCs/>
                <w:color w:val="000000" w:themeColor="text1"/>
                <w:shd w:val="clear" w:color="auto" w:fill="FFFFFF"/>
              </w:rPr>
              <w:t xml:space="preserve">Quais habilidades podem ser </w:t>
            </w:r>
            <w:r w:rsidRPr="007863E2">
              <w:rPr>
                <w:rFonts w:ascii="Arial" w:hAnsi="Arial" w:cs="Arial"/>
                <w:bCs/>
                <w:color w:val="000000" w:themeColor="text1"/>
                <w:highlight w:val="white"/>
              </w:rPr>
              <w:t>desenvolvidas, como as dissonâncias entre novas formas de ensino e estruturas de avaliações tradicionais</w:t>
            </w:r>
            <w:r w:rsidRPr="007863E2">
              <w:rPr>
                <w:rFonts w:ascii="Arial" w:hAnsi="Arial" w:cs="Arial"/>
                <w:bCs/>
                <w:color w:val="000000" w:themeColor="text1"/>
              </w:rPr>
              <w:t>?</w:t>
            </w:r>
          </w:p>
        </w:tc>
        <w:tc>
          <w:tcPr>
            <w:tcW w:w="4532" w:type="dxa"/>
          </w:tcPr>
          <w:p w14:paraId="7AE96BFF" w14:textId="183F003F" w:rsidR="0065627C" w:rsidRDefault="0065627C" w:rsidP="004B2D95">
            <w:pPr>
              <w:jc w:val="both"/>
              <w:rPr>
                <w:rFonts w:ascii="Arial" w:hAnsi="Arial" w:cs="Arial"/>
                <w:color w:val="000000" w:themeColor="text1"/>
              </w:rPr>
            </w:pPr>
            <w:r w:rsidRPr="007863E2">
              <w:rPr>
                <w:rFonts w:ascii="Arial" w:hAnsi="Arial" w:cs="Arial"/>
                <w:bCs/>
                <w:color w:val="000000" w:themeColor="text1"/>
              </w:rPr>
              <w:t>ADHIKARI, MATHRANI</w:t>
            </w:r>
            <w:r>
              <w:rPr>
                <w:rFonts w:ascii="Arial" w:hAnsi="Arial" w:cs="Arial"/>
                <w:bCs/>
                <w:color w:val="000000" w:themeColor="text1"/>
              </w:rPr>
              <w:t>;</w:t>
            </w:r>
            <w:r w:rsidRPr="007863E2">
              <w:rPr>
                <w:rFonts w:ascii="Arial" w:hAnsi="Arial" w:cs="Arial"/>
                <w:bCs/>
                <w:color w:val="000000" w:themeColor="text1"/>
              </w:rPr>
              <w:t xml:space="preserve"> SCOGINGS, 2016</w:t>
            </w:r>
            <w:r w:rsidR="00651A13">
              <w:rPr>
                <w:rFonts w:ascii="Arial" w:hAnsi="Arial" w:cs="Arial"/>
                <w:bCs/>
                <w:color w:val="000000" w:themeColor="text1"/>
              </w:rPr>
              <w:t xml:space="preserve">; </w:t>
            </w:r>
            <w:r w:rsidR="00651A13" w:rsidRPr="007863E2">
              <w:rPr>
                <w:rFonts w:ascii="Arial" w:hAnsi="Arial" w:cs="Arial"/>
                <w:color w:val="000000" w:themeColor="text1"/>
              </w:rPr>
              <w:t>GARCIA</w:t>
            </w:r>
            <w:r w:rsidR="00651A13">
              <w:rPr>
                <w:rFonts w:ascii="Arial" w:hAnsi="Arial" w:cs="Arial"/>
                <w:color w:val="000000" w:themeColor="text1"/>
              </w:rPr>
              <w:t xml:space="preserve">; </w:t>
            </w:r>
            <w:r w:rsidR="00651A13" w:rsidRPr="007863E2">
              <w:rPr>
                <w:rFonts w:ascii="Arial" w:hAnsi="Arial" w:cs="Arial"/>
                <w:color w:val="000000" w:themeColor="text1"/>
              </w:rPr>
              <w:t>CALANTONE, 2002</w:t>
            </w:r>
            <w:r w:rsidR="003E2FDE">
              <w:rPr>
                <w:rFonts w:ascii="Arial" w:hAnsi="Arial" w:cs="Arial"/>
                <w:color w:val="000000" w:themeColor="text1"/>
              </w:rPr>
              <w:t xml:space="preserve">; </w:t>
            </w:r>
            <w:r w:rsidR="003E2FDE" w:rsidRPr="007863E2">
              <w:rPr>
                <w:rFonts w:ascii="Arial" w:hAnsi="Arial" w:cs="Arial"/>
                <w:color w:val="000000" w:themeColor="text1"/>
              </w:rPr>
              <w:t>KLIMOVA</w:t>
            </w:r>
            <w:r w:rsidR="003E2FDE">
              <w:rPr>
                <w:rFonts w:ascii="Arial" w:hAnsi="Arial" w:cs="Arial"/>
                <w:color w:val="000000" w:themeColor="text1"/>
              </w:rPr>
              <w:t>;</w:t>
            </w:r>
            <w:r w:rsidR="003E2FDE" w:rsidRPr="007863E2">
              <w:rPr>
                <w:rFonts w:ascii="Arial" w:hAnsi="Arial" w:cs="Arial"/>
                <w:color w:val="000000" w:themeColor="text1"/>
              </w:rPr>
              <w:t xml:space="preserve"> POULOVA, 2015</w:t>
            </w:r>
            <w:r w:rsidR="003E2FDE">
              <w:rPr>
                <w:rFonts w:ascii="Arial" w:hAnsi="Arial" w:cs="Arial"/>
                <w:color w:val="000000" w:themeColor="text1"/>
              </w:rPr>
              <w:t>.</w:t>
            </w:r>
          </w:p>
        </w:tc>
      </w:tr>
      <w:tr w:rsidR="0065627C" w14:paraId="39227569" w14:textId="77777777" w:rsidTr="0065627C">
        <w:tc>
          <w:tcPr>
            <w:tcW w:w="4532" w:type="dxa"/>
          </w:tcPr>
          <w:p w14:paraId="41FE4031" w14:textId="46E5AE3F" w:rsidR="0065627C" w:rsidRDefault="0065627C" w:rsidP="004B2D95">
            <w:pPr>
              <w:jc w:val="both"/>
              <w:rPr>
                <w:rFonts w:ascii="Arial" w:hAnsi="Arial" w:cs="Arial"/>
                <w:color w:val="000000" w:themeColor="text1"/>
              </w:rPr>
            </w:pPr>
            <w:r w:rsidRPr="007863E2">
              <w:rPr>
                <w:rFonts w:ascii="Arial" w:hAnsi="Arial" w:cs="Arial"/>
                <w:bCs/>
                <w:color w:val="000000" w:themeColor="text1"/>
              </w:rPr>
              <w:t>Quais estudos a literatura apresent</w:t>
            </w:r>
            <w:r>
              <w:rPr>
                <w:rFonts w:ascii="Arial" w:hAnsi="Arial" w:cs="Arial"/>
                <w:bCs/>
                <w:color w:val="000000" w:themeColor="text1"/>
              </w:rPr>
              <w:t>a</w:t>
            </w:r>
            <w:r w:rsidRPr="007863E2">
              <w:rPr>
                <w:rFonts w:ascii="Arial" w:hAnsi="Arial" w:cs="Arial"/>
                <w:bCs/>
                <w:color w:val="000000" w:themeColor="text1"/>
              </w:rPr>
              <w:t xml:space="preserve"> sobre mecanismo de uso de TI e suas implicações organizacionais?</w:t>
            </w:r>
          </w:p>
        </w:tc>
        <w:tc>
          <w:tcPr>
            <w:tcW w:w="4532" w:type="dxa"/>
          </w:tcPr>
          <w:p w14:paraId="51F18259" w14:textId="6F679FB9" w:rsidR="0065627C" w:rsidRDefault="0065627C" w:rsidP="0065627C">
            <w:pPr>
              <w:pStyle w:val="PargrafodaLista"/>
              <w:ind w:left="0"/>
              <w:rPr>
                <w:rFonts w:ascii="Arial" w:hAnsi="Arial" w:cs="Arial"/>
                <w:color w:val="000000" w:themeColor="text1"/>
              </w:rPr>
            </w:pPr>
            <w:r w:rsidRPr="007863E2">
              <w:rPr>
                <w:rFonts w:ascii="Arial" w:hAnsi="Arial" w:cs="Arial"/>
                <w:bCs/>
                <w:color w:val="000000" w:themeColor="text1"/>
              </w:rPr>
              <w:t>MISHRA</w:t>
            </w:r>
            <w:r>
              <w:rPr>
                <w:rFonts w:ascii="Arial" w:hAnsi="Arial" w:cs="Arial"/>
                <w:bCs/>
                <w:color w:val="000000" w:themeColor="text1"/>
              </w:rPr>
              <w:t>;</w:t>
            </w:r>
            <w:r w:rsidRPr="007863E2">
              <w:rPr>
                <w:rFonts w:ascii="Arial" w:hAnsi="Arial" w:cs="Arial"/>
                <w:bCs/>
                <w:color w:val="000000" w:themeColor="text1"/>
              </w:rPr>
              <w:t xml:space="preserve"> KONANA</w:t>
            </w:r>
            <w:r>
              <w:rPr>
                <w:rFonts w:ascii="Arial" w:hAnsi="Arial" w:cs="Arial"/>
                <w:bCs/>
                <w:color w:val="000000" w:themeColor="text1"/>
              </w:rPr>
              <w:t>;</w:t>
            </w:r>
            <w:r w:rsidRPr="007863E2">
              <w:rPr>
                <w:rFonts w:ascii="Arial" w:hAnsi="Arial" w:cs="Arial"/>
                <w:bCs/>
                <w:color w:val="000000" w:themeColor="text1"/>
              </w:rPr>
              <w:t xml:space="preserve"> BARUA, 2007</w:t>
            </w:r>
            <w:r w:rsidR="00651A13">
              <w:rPr>
                <w:rFonts w:ascii="Arial" w:hAnsi="Arial" w:cs="Arial"/>
                <w:bCs/>
                <w:color w:val="000000" w:themeColor="text1"/>
              </w:rPr>
              <w:t xml:space="preserve">; </w:t>
            </w:r>
            <w:r w:rsidR="00651A13" w:rsidRPr="007863E2">
              <w:rPr>
                <w:rFonts w:ascii="Arial" w:hAnsi="Arial" w:cs="Arial"/>
                <w:color w:val="000000" w:themeColor="text1"/>
                <w:highlight w:val="white"/>
              </w:rPr>
              <w:t>LAMPERT et al., 2018</w:t>
            </w:r>
            <w:r w:rsidR="00651A13">
              <w:rPr>
                <w:rFonts w:ascii="Arial" w:hAnsi="Arial" w:cs="Arial"/>
                <w:color w:val="000000" w:themeColor="text1"/>
              </w:rPr>
              <w:t>.</w:t>
            </w:r>
          </w:p>
        </w:tc>
      </w:tr>
    </w:tbl>
    <w:p w14:paraId="22E637EF" w14:textId="3B3BB4C1" w:rsidR="0065627C" w:rsidRPr="007863E2" w:rsidRDefault="0065627C" w:rsidP="004B2D95">
      <w:pPr>
        <w:jc w:val="both"/>
        <w:rPr>
          <w:rFonts w:ascii="Arial" w:hAnsi="Arial" w:cs="Arial"/>
          <w:color w:val="000000" w:themeColor="text1"/>
        </w:rPr>
      </w:pPr>
      <w:r w:rsidRPr="0065627C">
        <w:rPr>
          <w:rFonts w:ascii="Arial" w:hAnsi="Arial" w:cs="Arial"/>
          <w:b/>
          <w:bCs/>
          <w:color w:val="000000" w:themeColor="text1"/>
        </w:rPr>
        <w:t>Fonte:</w:t>
      </w:r>
      <w:r>
        <w:rPr>
          <w:rFonts w:ascii="Arial" w:hAnsi="Arial" w:cs="Arial"/>
          <w:color w:val="000000" w:themeColor="text1"/>
        </w:rPr>
        <w:t xml:space="preserve"> Dados levantados na pesquisa</w:t>
      </w:r>
    </w:p>
    <w:p w14:paraId="1AD47D60" w14:textId="7F84159F" w:rsidR="001A07A0" w:rsidRPr="007863E2" w:rsidRDefault="00890DF2" w:rsidP="004316A6">
      <w:pPr>
        <w:pStyle w:val="Ttulo1"/>
        <w:rPr>
          <w:rFonts w:eastAsia="Times New Roman"/>
          <w:b/>
          <w:sz w:val="24"/>
          <w:szCs w:val="24"/>
        </w:rPr>
      </w:pPr>
      <w:r w:rsidRPr="007863E2">
        <w:rPr>
          <w:rFonts w:eastAsia="Times New Roman"/>
          <w:b/>
          <w:sz w:val="24"/>
          <w:szCs w:val="24"/>
        </w:rPr>
        <w:t>6</w:t>
      </w:r>
      <w:r w:rsidR="00FD5712" w:rsidRPr="007863E2">
        <w:rPr>
          <w:rFonts w:eastAsia="Times New Roman"/>
          <w:b/>
          <w:sz w:val="24"/>
          <w:szCs w:val="24"/>
        </w:rPr>
        <w:t xml:space="preserve">. </w:t>
      </w:r>
      <w:r w:rsidR="00FD5712" w:rsidRPr="007863E2">
        <w:rPr>
          <w:rFonts w:eastAsia="Times New Roman"/>
          <w:b/>
          <w:sz w:val="24"/>
          <w:szCs w:val="24"/>
        </w:rPr>
        <w:tab/>
        <w:t>C</w:t>
      </w:r>
      <w:r w:rsidRPr="007863E2">
        <w:rPr>
          <w:rFonts w:eastAsia="Times New Roman"/>
          <w:b/>
          <w:sz w:val="24"/>
          <w:szCs w:val="24"/>
        </w:rPr>
        <w:t>ONCLUSÃO</w:t>
      </w:r>
    </w:p>
    <w:p w14:paraId="64DA930E" w14:textId="3DC0A436"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As capacidades digitais estão sendo articuladas no contexto educacional fornecendo maior interação entre empresas e clientes. A literatura apresenta o desenvolvimento das capacidades digitais emergindo de diversos setores. Neste sentido, nota se que as capacidades desenvolvidas nos ambientes empresariais podem ser articuladas no contexto educacional</w:t>
      </w:r>
      <w:r w:rsidR="00163B71" w:rsidRPr="007863E2">
        <w:rPr>
          <w:rFonts w:ascii="Arial" w:hAnsi="Arial" w:cs="Arial"/>
          <w:color w:val="000000" w:themeColor="text1"/>
        </w:rPr>
        <w:t>,</w:t>
      </w:r>
      <w:r w:rsidRPr="007863E2">
        <w:rPr>
          <w:rFonts w:ascii="Arial" w:hAnsi="Arial" w:cs="Arial"/>
          <w:color w:val="000000" w:themeColor="text1"/>
        </w:rPr>
        <w:t xml:space="preserve"> permitindo o desenvolvimento de habilidades, que proporcionam vantagens competitivas para o surgimento de soluções digitais. </w:t>
      </w:r>
    </w:p>
    <w:p w14:paraId="65E4C5C8" w14:textId="342DC278"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 xml:space="preserve">A pesquisa inicialmente restaura estudos iniciais composto </w:t>
      </w:r>
      <w:r w:rsidR="007C2FF6" w:rsidRPr="007863E2">
        <w:rPr>
          <w:rFonts w:ascii="Arial" w:hAnsi="Arial" w:cs="Arial"/>
          <w:color w:val="000000" w:themeColor="text1"/>
        </w:rPr>
        <w:t>por visão</w:t>
      </w:r>
      <w:r w:rsidRPr="007863E2">
        <w:rPr>
          <w:rFonts w:ascii="Arial" w:hAnsi="Arial" w:cs="Arial"/>
          <w:color w:val="000000" w:themeColor="text1"/>
        </w:rPr>
        <w:t xml:space="preserve"> baseadas em recursos, capacidades dinâmicas e capacidades digitais. Essa trilha se desdobra nesse entendimento com a finalidade de apresentar como as capacidades digitais foram iniciadas na literatura. Adicionalmente, a pesquisa se concentrou em atender </w:t>
      </w:r>
      <w:r w:rsidRPr="007863E2">
        <w:rPr>
          <w:rFonts w:ascii="Arial" w:hAnsi="Arial" w:cs="Arial"/>
          <w:color w:val="000000" w:themeColor="text1"/>
        </w:rPr>
        <w:lastRenderedPageBreak/>
        <w:t>aos objetivos desta revisão</w:t>
      </w:r>
      <w:r w:rsidR="00163B71" w:rsidRPr="007863E2">
        <w:rPr>
          <w:rFonts w:ascii="Arial" w:hAnsi="Arial" w:cs="Arial"/>
          <w:color w:val="000000" w:themeColor="text1"/>
        </w:rPr>
        <w:t>,</w:t>
      </w:r>
      <w:r w:rsidRPr="007863E2">
        <w:rPr>
          <w:rFonts w:ascii="Arial" w:hAnsi="Arial" w:cs="Arial"/>
          <w:color w:val="000000" w:themeColor="text1"/>
        </w:rPr>
        <w:t xml:space="preserve"> que foi mapear as capacidades digitais presentes na literatura e suas implicações para educação digital.</w:t>
      </w:r>
    </w:p>
    <w:p w14:paraId="14846DB0" w14:textId="47B78931"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A revisão da literatura possibilitou o agrupamento de estudos para obter maior conhecimento sobre os interesses de pesquisas que incluem capacidades digitais. Neste sentido, foram mapeadas cinco capacidades digitais</w:t>
      </w:r>
      <w:r w:rsidR="00163B71" w:rsidRPr="007863E2">
        <w:rPr>
          <w:rFonts w:ascii="Arial" w:hAnsi="Arial" w:cs="Arial"/>
          <w:color w:val="000000" w:themeColor="text1"/>
        </w:rPr>
        <w:t xml:space="preserve"> </w:t>
      </w:r>
      <w:r w:rsidRPr="007863E2">
        <w:rPr>
          <w:rFonts w:ascii="Arial" w:hAnsi="Arial" w:cs="Arial"/>
          <w:color w:val="000000" w:themeColor="text1"/>
        </w:rPr>
        <w:t xml:space="preserve">entendidas como relevantes para condução do estudo e que apresentam conceitos vistos por diversas óticas. </w:t>
      </w:r>
    </w:p>
    <w:p w14:paraId="6716FE35" w14:textId="7C146FC0" w:rsidR="00890DF2" w:rsidRPr="007863E2" w:rsidRDefault="00890DF2" w:rsidP="004B2D95">
      <w:pPr>
        <w:ind w:firstLine="720"/>
        <w:jc w:val="both"/>
        <w:rPr>
          <w:rFonts w:ascii="Arial" w:hAnsi="Arial" w:cs="Arial"/>
          <w:color w:val="000000" w:themeColor="text1"/>
          <w:highlight w:val="white"/>
        </w:rPr>
      </w:pPr>
      <w:r w:rsidRPr="007863E2">
        <w:rPr>
          <w:rFonts w:ascii="Arial" w:hAnsi="Arial" w:cs="Arial"/>
          <w:color w:val="000000" w:themeColor="text1"/>
          <w:highlight w:val="white"/>
        </w:rPr>
        <w:t xml:space="preserve">Uma das limitações da pesquisa foi não ter concentrado a revisão somente em instituições de ensino ou </w:t>
      </w:r>
      <w:r w:rsidR="00EA2139">
        <w:rPr>
          <w:rFonts w:ascii="Arial" w:hAnsi="Arial" w:cs="Arial"/>
          <w:color w:val="000000" w:themeColor="text1"/>
          <w:highlight w:val="white"/>
        </w:rPr>
        <w:t>organizações</w:t>
      </w:r>
      <w:r w:rsidRPr="007863E2">
        <w:rPr>
          <w:rFonts w:ascii="Arial" w:hAnsi="Arial" w:cs="Arial"/>
          <w:color w:val="000000" w:themeColor="text1"/>
          <w:highlight w:val="white"/>
        </w:rPr>
        <w:t xml:space="preserve"> como: escolas de idiomas, faculdades e escolas públicas. Outra limitação foi não ter explorado</w:t>
      </w:r>
      <w:r w:rsidR="00EA2139">
        <w:rPr>
          <w:rFonts w:ascii="Arial" w:hAnsi="Arial" w:cs="Arial"/>
          <w:color w:val="000000" w:themeColor="text1"/>
          <w:highlight w:val="white"/>
        </w:rPr>
        <w:t xml:space="preserve"> com maiores detalhes</w:t>
      </w:r>
      <w:r w:rsidRPr="007863E2">
        <w:rPr>
          <w:rFonts w:ascii="Arial" w:hAnsi="Arial" w:cs="Arial"/>
          <w:color w:val="000000" w:themeColor="text1"/>
          <w:highlight w:val="white"/>
        </w:rPr>
        <w:t xml:space="preserve"> as metodologias aplicadas nos estudos já realizados para apresentar as necessidades de novos estudos focados em metodologias que ainda não foram exploradas. </w:t>
      </w:r>
    </w:p>
    <w:p w14:paraId="3770BF39" w14:textId="3FD59B4E" w:rsidR="001A07A0" w:rsidRPr="007863E2" w:rsidRDefault="00FD5712" w:rsidP="004B2D95">
      <w:pPr>
        <w:ind w:firstLine="720"/>
        <w:jc w:val="both"/>
        <w:rPr>
          <w:rFonts w:ascii="Arial" w:hAnsi="Arial" w:cs="Arial"/>
          <w:color w:val="000000" w:themeColor="text1"/>
        </w:rPr>
      </w:pPr>
      <w:r w:rsidRPr="007863E2">
        <w:rPr>
          <w:rFonts w:ascii="Arial" w:hAnsi="Arial" w:cs="Arial"/>
          <w:color w:val="000000" w:themeColor="text1"/>
        </w:rPr>
        <w:t xml:space="preserve">Essa revisão é uma contribuição acadêmica no sentido de ampliar o conhecimento sobre estudos de capacidades digitais na educação e pode servir como fonte para pesquisadores com interesse sobre o tema, pois, o trabalho organiza </w:t>
      </w:r>
      <w:r w:rsidR="00173AA3">
        <w:rPr>
          <w:rFonts w:ascii="Arial" w:hAnsi="Arial" w:cs="Arial"/>
          <w:color w:val="000000" w:themeColor="text1"/>
        </w:rPr>
        <w:t>o mapeamento de capacidades digitai</w:t>
      </w:r>
      <w:r w:rsidR="003E2FDE">
        <w:rPr>
          <w:rFonts w:ascii="Arial" w:hAnsi="Arial" w:cs="Arial"/>
          <w:color w:val="000000" w:themeColor="text1"/>
        </w:rPr>
        <w:t>s</w:t>
      </w:r>
      <w:r w:rsidRPr="007863E2">
        <w:rPr>
          <w:rFonts w:ascii="Arial" w:hAnsi="Arial" w:cs="Arial"/>
          <w:color w:val="000000" w:themeColor="text1"/>
        </w:rPr>
        <w:t xml:space="preserve"> que apontam </w:t>
      </w:r>
      <w:r w:rsidR="00173AA3">
        <w:rPr>
          <w:rFonts w:ascii="Arial" w:hAnsi="Arial" w:cs="Arial"/>
          <w:color w:val="000000" w:themeColor="text1"/>
        </w:rPr>
        <w:t xml:space="preserve">relevância para </w:t>
      </w:r>
      <w:r w:rsidRPr="007863E2">
        <w:rPr>
          <w:rFonts w:ascii="Arial" w:hAnsi="Arial" w:cs="Arial"/>
          <w:color w:val="000000" w:themeColor="text1"/>
        </w:rPr>
        <w:t>futuras pesquisas</w:t>
      </w:r>
      <w:r w:rsidR="00173AA3">
        <w:rPr>
          <w:rFonts w:ascii="Arial" w:hAnsi="Arial" w:cs="Arial"/>
          <w:color w:val="000000" w:themeColor="text1"/>
        </w:rPr>
        <w:t>.</w:t>
      </w:r>
      <w:r w:rsidRPr="007863E2">
        <w:rPr>
          <w:rFonts w:ascii="Arial" w:hAnsi="Arial" w:cs="Arial"/>
          <w:color w:val="000000" w:themeColor="text1"/>
        </w:rPr>
        <w:t xml:space="preserve"> </w:t>
      </w:r>
    </w:p>
    <w:p w14:paraId="60B600A8" w14:textId="3346E4A8" w:rsidR="001A07A0" w:rsidRDefault="00FD5712" w:rsidP="004316A6">
      <w:pPr>
        <w:ind w:firstLine="720"/>
        <w:jc w:val="both"/>
        <w:rPr>
          <w:rFonts w:ascii="Arial" w:hAnsi="Arial" w:cs="Arial"/>
          <w:color w:val="000000" w:themeColor="text1"/>
        </w:rPr>
      </w:pPr>
      <w:r w:rsidRPr="007863E2">
        <w:rPr>
          <w:rFonts w:ascii="Arial" w:hAnsi="Arial" w:cs="Arial"/>
          <w:color w:val="000000" w:themeColor="text1"/>
        </w:rPr>
        <w:t xml:space="preserve">As contribuições gerenciais que </w:t>
      </w:r>
      <w:r w:rsidR="003E2FDE" w:rsidRPr="007863E2">
        <w:rPr>
          <w:rFonts w:ascii="Arial" w:hAnsi="Arial" w:cs="Arial"/>
          <w:color w:val="000000" w:themeColor="text1"/>
        </w:rPr>
        <w:t xml:space="preserve">as descobertas desse estudo </w:t>
      </w:r>
      <w:r w:rsidR="003E2FDE">
        <w:rPr>
          <w:rFonts w:ascii="Arial" w:hAnsi="Arial" w:cs="Arial"/>
          <w:color w:val="000000" w:themeColor="text1"/>
        </w:rPr>
        <w:t>pretendem f</w:t>
      </w:r>
      <w:r w:rsidR="003E2FDE" w:rsidRPr="007863E2">
        <w:rPr>
          <w:rFonts w:ascii="Arial" w:hAnsi="Arial" w:cs="Arial"/>
          <w:color w:val="000000" w:themeColor="text1"/>
        </w:rPr>
        <w:t>ornece</w:t>
      </w:r>
      <w:r w:rsidR="003E2FDE">
        <w:rPr>
          <w:rFonts w:ascii="Arial" w:hAnsi="Arial" w:cs="Arial"/>
          <w:color w:val="000000" w:themeColor="text1"/>
        </w:rPr>
        <w:t>r</w:t>
      </w:r>
      <w:r w:rsidR="003E2FDE" w:rsidRPr="007863E2">
        <w:rPr>
          <w:rFonts w:ascii="Arial" w:hAnsi="Arial" w:cs="Arial"/>
          <w:color w:val="000000" w:themeColor="text1"/>
        </w:rPr>
        <w:t xml:space="preserve"> é</w:t>
      </w:r>
      <w:r w:rsidR="003E2FDE">
        <w:rPr>
          <w:rFonts w:ascii="Arial" w:hAnsi="Arial" w:cs="Arial"/>
          <w:color w:val="000000" w:themeColor="text1"/>
        </w:rPr>
        <w:t xml:space="preserve"> </w:t>
      </w:r>
      <w:r w:rsidRPr="007863E2">
        <w:rPr>
          <w:rFonts w:ascii="Arial" w:hAnsi="Arial" w:cs="Arial"/>
          <w:color w:val="000000" w:themeColor="text1"/>
        </w:rPr>
        <w:t>encoraja</w:t>
      </w:r>
      <w:r w:rsidR="003E2FDE">
        <w:rPr>
          <w:rFonts w:ascii="Arial" w:hAnsi="Arial" w:cs="Arial"/>
          <w:color w:val="000000" w:themeColor="text1"/>
        </w:rPr>
        <w:t>r</w:t>
      </w:r>
      <w:r w:rsidRPr="007863E2">
        <w:rPr>
          <w:rFonts w:ascii="Arial" w:hAnsi="Arial" w:cs="Arial"/>
          <w:color w:val="000000" w:themeColor="text1"/>
        </w:rPr>
        <w:t xml:space="preserve"> as empresas na obtenção de conhecimento sobre capacidades digitais emergentes na literatura de diversos setores. </w:t>
      </w:r>
      <w:r w:rsidR="0007609B" w:rsidRPr="007863E2">
        <w:rPr>
          <w:rFonts w:ascii="Arial" w:hAnsi="Arial" w:cs="Arial"/>
          <w:color w:val="000000" w:themeColor="text1"/>
        </w:rPr>
        <w:t>A obtenção de conhecimentos de capacidades digitais pode</w:t>
      </w:r>
      <w:r w:rsidRPr="007863E2">
        <w:rPr>
          <w:rFonts w:ascii="Arial" w:hAnsi="Arial" w:cs="Arial"/>
          <w:color w:val="000000" w:themeColor="text1"/>
        </w:rPr>
        <w:t xml:space="preserve"> ser </w:t>
      </w:r>
      <w:r w:rsidR="0007609B" w:rsidRPr="007863E2">
        <w:rPr>
          <w:rFonts w:ascii="Arial" w:hAnsi="Arial" w:cs="Arial"/>
          <w:color w:val="000000" w:themeColor="text1"/>
        </w:rPr>
        <w:t>adequada</w:t>
      </w:r>
      <w:r w:rsidRPr="007863E2">
        <w:rPr>
          <w:rFonts w:ascii="Arial" w:hAnsi="Arial" w:cs="Arial"/>
          <w:color w:val="000000" w:themeColor="text1"/>
        </w:rPr>
        <w:t xml:space="preserve"> para promover líderes em inovação e contribuir com desempenho nos processos digitais da empresa</w:t>
      </w:r>
      <w:bookmarkEnd w:id="0"/>
      <w:bookmarkEnd w:id="1"/>
      <w:r w:rsidRPr="007863E2">
        <w:rPr>
          <w:rFonts w:ascii="Arial" w:hAnsi="Arial" w:cs="Arial"/>
          <w:color w:val="000000" w:themeColor="text1"/>
        </w:rPr>
        <w:t>.</w:t>
      </w:r>
    </w:p>
    <w:p w14:paraId="65313527" w14:textId="2BD110FB" w:rsidR="00537D21" w:rsidRPr="00537D21" w:rsidRDefault="00537D21" w:rsidP="00537D21">
      <w:pPr>
        <w:pStyle w:val="Ttulo1"/>
        <w:rPr>
          <w:rFonts w:eastAsia="Times New Roman"/>
          <w:b/>
          <w:bCs/>
          <w:color w:val="000000" w:themeColor="text1"/>
          <w:sz w:val="24"/>
          <w:szCs w:val="24"/>
        </w:rPr>
      </w:pPr>
      <w:r w:rsidRPr="005B0C0A">
        <w:rPr>
          <w:rFonts w:eastAsia="Times New Roman"/>
          <w:b/>
          <w:bCs/>
          <w:color w:val="000000" w:themeColor="text1"/>
          <w:sz w:val="24"/>
          <w:szCs w:val="24"/>
        </w:rPr>
        <w:t>REFERÊNCIAS</w:t>
      </w:r>
    </w:p>
    <w:p w14:paraId="2E00B779" w14:textId="6C8B5753" w:rsidR="00537D21" w:rsidRDefault="00537D21" w:rsidP="004316A6">
      <w:pPr>
        <w:ind w:firstLine="720"/>
        <w:jc w:val="both"/>
        <w:rPr>
          <w:rFonts w:ascii="Arial" w:hAnsi="Arial" w:cs="Arial"/>
          <w:color w:val="000000" w:themeColor="text1"/>
        </w:rPr>
      </w:pPr>
    </w:p>
    <w:p w14:paraId="16B802CA" w14:textId="77777777" w:rsidR="00537D21" w:rsidRPr="00537D21" w:rsidRDefault="00537D21" w:rsidP="006B7AC0">
      <w:pPr>
        <w:jc w:val="both"/>
        <w:rPr>
          <w:rFonts w:ascii="Arial" w:hAnsi="Arial" w:cs="Arial"/>
          <w:lang w:val="en-US"/>
        </w:rPr>
      </w:pPr>
      <w:r w:rsidRPr="00537D21">
        <w:rPr>
          <w:rFonts w:ascii="Arial" w:hAnsi="Arial" w:cs="Arial"/>
          <w:color w:val="222222"/>
          <w:shd w:val="clear" w:color="auto" w:fill="FFFFFF"/>
          <w:lang w:val="en-US"/>
        </w:rPr>
        <w:t xml:space="preserve">ADHIKARI, </w:t>
      </w:r>
      <w:proofErr w:type="spellStart"/>
      <w:r w:rsidRPr="00537D21">
        <w:rPr>
          <w:rFonts w:ascii="Arial" w:hAnsi="Arial" w:cs="Arial"/>
          <w:color w:val="222222"/>
          <w:shd w:val="clear" w:color="auto" w:fill="FFFFFF"/>
          <w:lang w:val="en-US"/>
        </w:rPr>
        <w:t>Janak</w:t>
      </w:r>
      <w:proofErr w:type="spellEnd"/>
      <w:r w:rsidRPr="00537D21">
        <w:rPr>
          <w:rFonts w:ascii="Arial" w:hAnsi="Arial" w:cs="Arial"/>
          <w:color w:val="222222"/>
          <w:shd w:val="clear" w:color="auto" w:fill="FFFFFF"/>
          <w:lang w:val="en-US"/>
        </w:rPr>
        <w:t xml:space="preserve">; MATHRANI, Anuradha; SCOGINGS, Chris. Bring your own devices classroom. </w:t>
      </w:r>
      <w:r w:rsidRPr="00537D21">
        <w:rPr>
          <w:rFonts w:ascii="Arial" w:hAnsi="Arial" w:cs="Arial"/>
          <w:b/>
          <w:bCs/>
          <w:color w:val="222222"/>
          <w:shd w:val="clear" w:color="auto" w:fill="FFFFFF"/>
          <w:lang w:val="en-US"/>
        </w:rPr>
        <w:t>Interactive Technology and Smart Education</w:t>
      </w:r>
      <w:r w:rsidRPr="00537D21">
        <w:rPr>
          <w:rFonts w:ascii="Arial" w:hAnsi="Arial" w:cs="Arial"/>
          <w:color w:val="222222"/>
          <w:shd w:val="clear" w:color="auto" w:fill="FFFFFF"/>
          <w:lang w:val="en-US"/>
        </w:rPr>
        <w:t>, 2016.</w:t>
      </w:r>
    </w:p>
    <w:p w14:paraId="2C4FACA4" w14:textId="77777777" w:rsidR="00537D21" w:rsidRPr="00537D21" w:rsidRDefault="00537D21" w:rsidP="006B7AC0">
      <w:pPr>
        <w:jc w:val="both"/>
        <w:rPr>
          <w:rFonts w:ascii="Arial" w:hAnsi="Arial" w:cs="Arial"/>
          <w:lang w:val="en-US"/>
        </w:rPr>
      </w:pPr>
    </w:p>
    <w:p w14:paraId="079EDE55" w14:textId="77777777" w:rsidR="00537D21" w:rsidRPr="00537D21" w:rsidRDefault="00537D21" w:rsidP="006B7AC0">
      <w:pPr>
        <w:jc w:val="both"/>
        <w:rPr>
          <w:rFonts w:ascii="Arial" w:hAnsi="Arial" w:cs="Arial"/>
          <w:lang w:val="en-US"/>
        </w:rPr>
      </w:pPr>
      <w:r w:rsidRPr="00537D21">
        <w:rPr>
          <w:rFonts w:ascii="Arial" w:hAnsi="Arial" w:cs="Arial"/>
          <w:color w:val="222222"/>
          <w:shd w:val="clear" w:color="auto" w:fill="FFFFFF"/>
          <w:lang w:val="en-US"/>
        </w:rPr>
        <w:t>AMIT, Raphael; ZOTT, Christoph. Value creation in e</w:t>
      </w:r>
      <w:r w:rsidRPr="00537D21">
        <w:rPr>
          <w:rFonts w:ascii="Cambria Math" w:hAnsi="Cambria Math" w:cs="Cambria Math"/>
          <w:color w:val="222222"/>
          <w:shd w:val="clear" w:color="auto" w:fill="FFFFFF"/>
          <w:lang w:val="en-US"/>
        </w:rPr>
        <w:t>‐</w:t>
      </w:r>
      <w:r w:rsidRPr="00537D21">
        <w:rPr>
          <w:rFonts w:ascii="Arial" w:hAnsi="Arial" w:cs="Arial"/>
          <w:color w:val="222222"/>
          <w:shd w:val="clear" w:color="auto" w:fill="FFFFFF"/>
          <w:lang w:val="en-US"/>
        </w:rPr>
        <w:t xml:space="preserve">business. </w:t>
      </w:r>
      <w:r w:rsidRPr="00537D21">
        <w:rPr>
          <w:rFonts w:ascii="Arial" w:hAnsi="Arial" w:cs="Arial"/>
          <w:b/>
          <w:bCs/>
          <w:color w:val="222222"/>
          <w:shd w:val="clear" w:color="auto" w:fill="FFFFFF"/>
          <w:lang w:val="en-US"/>
        </w:rPr>
        <w:t>Strategic management journal</w:t>
      </w:r>
      <w:r w:rsidRPr="00537D21">
        <w:rPr>
          <w:rFonts w:ascii="Arial" w:hAnsi="Arial" w:cs="Arial"/>
          <w:color w:val="222222"/>
          <w:shd w:val="clear" w:color="auto" w:fill="FFFFFF"/>
          <w:lang w:val="en-US"/>
        </w:rPr>
        <w:t>, v. 22, n. 6</w:t>
      </w:r>
      <w:r w:rsidRPr="00537D21">
        <w:rPr>
          <w:rFonts w:ascii="Cambria Math" w:hAnsi="Cambria Math" w:cs="Cambria Math"/>
          <w:color w:val="222222"/>
          <w:shd w:val="clear" w:color="auto" w:fill="FFFFFF"/>
          <w:lang w:val="en-US"/>
        </w:rPr>
        <w:t>‐</w:t>
      </w:r>
      <w:r w:rsidRPr="00537D21">
        <w:rPr>
          <w:rFonts w:ascii="Arial" w:hAnsi="Arial" w:cs="Arial"/>
          <w:color w:val="222222"/>
          <w:shd w:val="clear" w:color="auto" w:fill="FFFFFF"/>
          <w:lang w:val="en-US"/>
        </w:rPr>
        <w:t>7, p. 493-520, 2001.</w:t>
      </w:r>
    </w:p>
    <w:p w14:paraId="74C412AE" w14:textId="77777777" w:rsidR="00537D21" w:rsidRPr="00537D21" w:rsidRDefault="00537D21" w:rsidP="006B7AC0">
      <w:pPr>
        <w:jc w:val="both"/>
        <w:rPr>
          <w:rFonts w:ascii="Arial" w:hAnsi="Arial" w:cs="Arial"/>
          <w:lang w:val="en-US"/>
        </w:rPr>
      </w:pPr>
    </w:p>
    <w:p w14:paraId="210D9912" w14:textId="77777777" w:rsidR="00537D21" w:rsidRPr="00537D21" w:rsidRDefault="00537D21" w:rsidP="006B7AC0">
      <w:pPr>
        <w:jc w:val="both"/>
        <w:rPr>
          <w:rFonts w:ascii="Arial" w:hAnsi="Arial" w:cs="Arial"/>
          <w:lang w:val="en-US"/>
        </w:rPr>
      </w:pPr>
      <w:r w:rsidRPr="00537D21">
        <w:rPr>
          <w:rFonts w:ascii="Arial" w:hAnsi="Arial" w:cs="Arial"/>
          <w:color w:val="222222"/>
          <w:shd w:val="clear" w:color="auto" w:fill="FFFFFF"/>
          <w:lang w:val="en-US"/>
        </w:rPr>
        <w:t xml:space="preserve">ARDOLINO, Marco et al. The role of digital technologies for the service transformation of industrial companies. </w:t>
      </w:r>
      <w:r w:rsidRPr="00537D21">
        <w:rPr>
          <w:rFonts w:ascii="Arial" w:hAnsi="Arial" w:cs="Arial"/>
          <w:b/>
          <w:bCs/>
          <w:color w:val="222222"/>
          <w:shd w:val="clear" w:color="auto" w:fill="FFFFFF"/>
          <w:lang w:val="en-US"/>
        </w:rPr>
        <w:t>International Journal of Production Research</w:t>
      </w:r>
      <w:r w:rsidRPr="00537D21">
        <w:rPr>
          <w:rFonts w:ascii="Arial" w:hAnsi="Arial" w:cs="Arial"/>
          <w:color w:val="222222"/>
          <w:shd w:val="clear" w:color="auto" w:fill="FFFFFF"/>
          <w:lang w:val="en-US"/>
        </w:rPr>
        <w:t>, v. 56, n. 6, p. 2116-2132, 2018.</w:t>
      </w:r>
    </w:p>
    <w:p w14:paraId="21B604C2" w14:textId="77777777" w:rsidR="00537D21" w:rsidRPr="00537D21" w:rsidRDefault="00537D21" w:rsidP="006B7AC0">
      <w:pPr>
        <w:jc w:val="both"/>
        <w:rPr>
          <w:rFonts w:ascii="Arial" w:hAnsi="Arial" w:cs="Arial"/>
          <w:lang w:val="en-US"/>
        </w:rPr>
      </w:pPr>
    </w:p>
    <w:p w14:paraId="5EE14950" w14:textId="77777777" w:rsidR="00537D21" w:rsidRPr="00537D21" w:rsidRDefault="00537D21" w:rsidP="006B7AC0">
      <w:pPr>
        <w:jc w:val="both"/>
        <w:rPr>
          <w:rFonts w:ascii="Arial" w:hAnsi="Arial" w:cs="Arial"/>
        </w:rPr>
      </w:pPr>
      <w:r w:rsidRPr="00537D21">
        <w:rPr>
          <w:rFonts w:ascii="Arial" w:hAnsi="Arial" w:cs="Arial"/>
          <w:color w:val="222222"/>
          <w:shd w:val="clear" w:color="auto" w:fill="FFFFFF"/>
          <w:lang w:val="en-US"/>
        </w:rPr>
        <w:t xml:space="preserve">ARETIO, Lorenzo García. </w:t>
      </w:r>
      <w:proofErr w:type="spellStart"/>
      <w:r w:rsidRPr="00537D21">
        <w:rPr>
          <w:rFonts w:ascii="Arial" w:hAnsi="Arial" w:cs="Arial"/>
          <w:color w:val="222222"/>
          <w:shd w:val="clear" w:color="auto" w:fill="FFFFFF"/>
        </w:rPr>
        <w:t>Necesidad</w:t>
      </w:r>
      <w:proofErr w:type="spellEnd"/>
      <w:r w:rsidRPr="00537D21">
        <w:rPr>
          <w:rFonts w:ascii="Arial" w:hAnsi="Arial" w:cs="Arial"/>
          <w:color w:val="222222"/>
          <w:shd w:val="clear" w:color="auto" w:fill="FFFFFF"/>
        </w:rPr>
        <w:t xml:space="preserve"> de una </w:t>
      </w:r>
      <w:proofErr w:type="spellStart"/>
      <w:r w:rsidRPr="00537D21">
        <w:rPr>
          <w:rFonts w:ascii="Arial" w:hAnsi="Arial" w:cs="Arial"/>
          <w:color w:val="222222"/>
          <w:shd w:val="clear" w:color="auto" w:fill="FFFFFF"/>
        </w:rPr>
        <w:t>educación</w:t>
      </w:r>
      <w:proofErr w:type="spellEnd"/>
      <w:r w:rsidRPr="00537D21">
        <w:rPr>
          <w:rFonts w:ascii="Arial" w:hAnsi="Arial" w:cs="Arial"/>
          <w:color w:val="222222"/>
          <w:shd w:val="clear" w:color="auto" w:fill="FFFFFF"/>
        </w:rPr>
        <w:t xml:space="preserve"> digital </w:t>
      </w:r>
      <w:proofErr w:type="spellStart"/>
      <w:r w:rsidRPr="00537D21">
        <w:rPr>
          <w:rFonts w:ascii="Arial" w:hAnsi="Arial" w:cs="Arial"/>
          <w:color w:val="222222"/>
          <w:shd w:val="clear" w:color="auto" w:fill="FFFFFF"/>
        </w:rPr>
        <w:t>en</w:t>
      </w:r>
      <w:proofErr w:type="spellEnd"/>
      <w:r w:rsidRPr="00537D21">
        <w:rPr>
          <w:rFonts w:ascii="Arial" w:hAnsi="Arial" w:cs="Arial"/>
          <w:color w:val="222222"/>
          <w:shd w:val="clear" w:color="auto" w:fill="FFFFFF"/>
        </w:rPr>
        <w:t xml:space="preserve"> </w:t>
      </w:r>
      <w:proofErr w:type="spellStart"/>
      <w:r w:rsidRPr="00537D21">
        <w:rPr>
          <w:rFonts w:ascii="Arial" w:hAnsi="Arial" w:cs="Arial"/>
          <w:color w:val="222222"/>
          <w:shd w:val="clear" w:color="auto" w:fill="FFFFFF"/>
        </w:rPr>
        <w:t>un</w:t>
      </w:r>
      <w:proofErr w:type="spellEnd"/>
      <w:r w:rsidRPr="00537D21">
        <w:rPr>
          <w:rFonts w:ascii="Arial" w:hAnsi="Arial" w:cs="Arial"/>
          <w:color w:val="222222"/>
          <w:shd w:val="clear" w:color="auto" w:fill="FFFFFF"/>
        </w:rPr>
        <w:t xml:space="preserve"> mundo digital. </w:t>
      </w:r>
      <w:r w:rsidRPr="00537D21">
        <w:rPr>
          <w:rFonts w:ascii="Arial" w:hAnsi="Arial" w:cs="Arial"/>
          <w:b/>
          <w:bCs/>
          <w:color w:val="222222"/>
          <w:shd w:val="clear" w:color="auto" w:fill="FFFFFF"/>
        </w:rPr>
        <w:t xml:space="preserve">Revista Iberoamericana de </w:t>
      </w:r>
      <w:proofErr w:type="spellStart"/>
      <w:r w:rsidRPr="00537D21">
        <w:rPr>
          <w:rFonts w:ascii="Arial" w:hAnsi="Arial" w:cs="Arial"/>
          <w:b/>
          <w:bCs/>
          <w:color w:val="222222"/>
          <w:shd w:val="clear" w:color="auto" w:fill="FFFFFF"/>
        </w:rPr>
        <w:t>Educación</w:t>
      </w:r>
      <w:proofErr w:type="spellEnd"/>
      <w:r w:rsidRPr="00537D21">
        <w:rPr>
          <w:rFonts w:ascii="Arial" w:hAnsi="Arial" w:cs="Arial"/>
          <w:b/>
          <w:bCs/>
          <w:color w:val="222222"/>
          <w:shd w:val="clear" w:color="auto" w:fill="FFFFFF"/>
        </w:rPr>
        <w:t xml:space="preserve"> a Distancia</w:t>
      </w:r>
      <w:r w:rsidRPr="00537D21">
        <w:rPr>
          <w:rFonts w:ascii="Arial" w:hAnsi="Arial" w:cs="Arial"/>
          <w:color w:val="222222"/>
          <w:shd w:val="clear" w:color="auto" w:fill="FFFFFF"/>
        </w:rPr>
        <w:t>, v. 22, n. 2, p. 9-22, 2019.</w:t>
      </w:r>
    </w:p>
    <w:p w14:paraId="03C65CCE" w14:textId="77777777" w:rsidR="00537D21" w:rsidRPr="00537D21" w:rsidRDefault="00537D21" w:rsidP="006B7AC0">
      <w:pPr>
        <w:jc w:val="both"/>
        <w:rPr>
          <w:rFonts w:ascii="Arial" w:hAnsi="Arial" w:cs="Arial"/>
        </w:rPr>
      </w:pPr>
    </w:p>
    <w:p w14:paraId="6BE2FD09" w14:textId="77777777" w:rsidR="00537D21" w:rsidRPr="00537D21" w:rsidRDefault="00537D21" w:rsidP="006B7AC0">
      <w:pPr>
        <w:jc w:val="both"/>
        <w:rPr>
          <w:rFonts w:ascii="Arial" w:hAnsi="Arial" w:cs="Arial"/>
          <w:lang w:val="en-US"/>
        </w:rPr>
      </w:pPr>
      <w:r w:rsidRPr="00537D21">
        <w:rPr>
          <w:rFonts w:ascii="Arial" w:hAnsi="Arial" w:cs="Arial"/>
          <w:color w:val="222222"/>
          <w:shd w:val="clear" w:color="auto" w:fill="FFFFFF"/>
        </w:rPr>
        <w:t xml:space="preserve">BEER, David. </w:t>
      </w:r>
      <w:r w:rsidRPr="00537D21">
        <w:rPr>
          <w:rFonts w:ascii="Arial" w:hAnsi="Arial" w:cs="Arial"/>
          <w:b/>
          <w:bCs/>
          <w:color w:val="222222"/>
          <w:shd w:val="clear" w:color="auto" w:fill="FFFFFF"/>
          <w:lang w:val="en-US"/>
        </w:rPr>
        <w:t>Popular culture and new media: The politics of circulation</w:t>
      </w:r>
      <w:r w:rsidRPr="00537D21">
        <w:rPr>
          <w:rFonts w:ascii="Arial" w:hAnsi="Arial" w:cs="Arial"/>
          <w:color w:val="222222"/>
          <w:shd w:val="clear" w:color="auto" w:fill="FFFFFF"/>
          <w:lang w:val="en-US"/>
        </w:rPr>
        <w:t>. Springer, 2013.</w:t>
      </w:r>
    </w:p>
    <w:p w14:paraId="7E1236EE" w14:textId="77777777" w:rsidR="00537D21" w:rsidRPr="00537D21" w:rsidRDefault="00537D21" w:rsidP="006B7AC0">
      <w:pPr>
        <w:jc w:val="both"/>
        <w:rPr>
          <w:rFonts w:ascii="Arial" w:hAnsi="Arial" w:cs="Arial"/>
          <w:lang w:val="en-US"/>
        </w:rPr>
      </w:pPr>
    </w:p>
    <w:p w14:paraId="1BD2419F" w14:textId="77777777" w:rsidR="00537D21" w:rsidRPr="00537D21" w:rsidRDefault="00537D21" w:rsidP="006B7AC0">
      <w:pPr>
        <w:jc w:val="both"/>
        <w:rPr>
          <w:rFonts w:ascii="Arial" w:hAnsi="Arial" w:cs="Arial"/>
        </w:rPr>
      </w:pPr>
      <w:r w:rsidRPr="00537D21">
        <w:rPr>
          <w:rFonts w:ascii="Arial" w:hAnsi="Arial" w:cs="Arial"/>
          <w:color w:val="222222"/>
          <w:shd w:val="clear" w:color="auto" w:fill="FFFFFF"/>
          <w:lang w:val="en-US"/>
        </w:rPr>
        <w:t xml:space="preserve">CHRISTENSEN, Clayton M.; HORN, Michael B.; JOHNSON, Curtis W. </w:t>
      </w:r>
      <w:proofErr w:type="spellStart"/>
      <w:r w:rsidRPr="00537D21">
        <w:rPr>
          <w:rFonts w:ascii="Arial" w:hAnsi="Arial" w:cs="Arial"/>
          <w:color w:val="222222"/>
          <w:shd w:val="clear" w:color="auto" w:fill="FFFFFF"/>
          <w:lang w:val="en-US"/>
        </w:rPr>
        <w:t>How'disruptive</w:t>
      </w:r>
      <w:proofErr w:type="spellEnd"/>
      <w:r w:rsidRPr="00537D21">
        <w:rPr>
          <w:rFonts w:ascii="Arial" w:hAnsi="Arial" w:cs="Arial"/>
          <w:color w:val="222222"/>
          <w:shd w:val="clear" w:color="auto" w:fill="FFFFFF"/>
          <w:lang w:val="en-US"/>
        </w:rPr>
        <w:t xml:space="preserve"> </w:t>
      </w:r>
      <w:proofErr w:type="spellStart"/>
      <w:r w:rsidRPr="00537D21">
        <w:rPr>
          <w:rFonts w:ascii="Arial" w:hAnsi="Arial" w:cs="Arial"/>
          <w:color w:val="222222"/>
          <w:shd w:val="clear" w:color="auto" w:fill="FFFFFF"/>
          <w:lang w:val="en-US"/>
        </w:rPr>
        <w:t>innovation'will</w:t>
      </w:r>
      <w:proofErr w:type="spellEnd"/>
      <w:r w:rsidRPr="00537D21">
        <w:rPr>
          <w:rFonts w:ascii="Arial" w:hAnsi="Arial" w:cs="Arial"/>
          <w:color w:val="222222"/>
          <w:shd w:val="clear" w:color="auto" w:fill="FFFFFF"/>
          <w:lang w:val="en-US"/>
        </w:rPr>
        <w:t xml:space="preserve"> change the way we learn. </w:t>
      </w:r>
      <w:r w:rsidRPr="00537D21">
        <w:rPr>
          <w:rFonts w:ascii="Arial" w:hAnsi="Arial" w:cs="Arial"/>
          <w:b/>
          <w:bCs/>
          <w:color w:val="222222"/>
          <w:shd w:val="clear" w:color="auto" w:fill="FFFFFF"/>
        </w:rPr>
        <w:t>Education Week</w:t>
      </w:r>
      <w:r w:rsidRPr="00537D21">
        <w:rPr>
          <w:rFonts w:ascii="Arial" w:hAnsi="Arial" w:cs="Arial"/>
          <w:color w:val="222222"/>
          <w:shd w:val="clear" w:color="auto" w:fill="FFFFFF"/>
        </w:rPr>
        <w:t>, v. 27, n. 39, p. 25-36, 2008.</w:t>
      </w:r>
    </w:p>
    <w:p w14:paraId="6C2C3FA9" w14:textId="77777777" w:rsidR="00537D21" w:rsidRPr="00537D21" w:rsidRDefault="00537D21" w:rsidP="006B7AC0">
      <w:pPr>
        <w:jc w:val="both"/>
        <w:rPr>
          <w:rFonts w:ascii="Arial" w:hAnsi="Arial" w:cs="Arial"/>
        </w:rPr>
      </w:pPr>
      <w:r w:rsidRPr="00537D21">
        <w:rPr>
          <w:rFonts w:ascii="Arial" w:hAnsi="Arial" w:cs="Arial"/>
        </w:rPr>
        <w:br/>
      </w:r>
      <w:r w:rsidRPr="00537D21">
        <w:rPr>
          <w:rFonts w:ascii="Arial" w:hAnsi="Arial" w:cs="Arial"/>
          <w:color w:val="222222"/>
          <w:shd w:val="clear" w:color="auto" w:fill="FFFFFF"/>
        </w:rPr>
        <w:t xml:space="preserve">CHUEKE, Gabriel Vouga; AMATUCCI, Marcos. O que é </w:t>
      </w:r>
      <w:proofErr w:type="spellStart"/>
      <w:r w:rsidRPr="00537D21">
        <w:rPr>
          <w:rFonts w:ascii="Arial" w:hAnsi="Arial" w:cs="Arial"/>
          <w:color w:val="222222"/>
          <w:shd w:val="clear" w:color="auto" w:fill="FFFFFF"/>
        </w:rPr>
        <w:t>bibliometria</w:t>
      </w:r>
      <w:proofErr w:type="spellEnd"/>
      <w:r w:rsidRPr="00537D21">
        <w:rPr>
          <w:rFonts w:ascii="Arial" w:hAnsi="Arial" w:cs="Arial"/>
          <w:color w:val="222222"/>
          <w:shd w:val="clear" w:color="auto" w:fill="FFFFFF"/>
        </w:rPr>
        <w:t xml:space="preserve">? Uma introdução ao Fórum. </w:t>
      </w:r>
      <w:proofErr w:type="spellStart"/>
      <w:r w:rsidRPr="00537D21">
        <w:rPr>
          <w:rFonts w:ascii="Arial" w:hAnsi="Arial" w:cs="Arial"/>
          <w:b/>
          <w:bCs/>
          <w:color w:val="222222"/>
          <w:shd w:val="clear" w:color="auto" w:fill="FFFFFF"/>
        </w:rPr>
        <w:t>Internext</w:t>
      </w:r>
      <w:proofErr w:type="spellEnd"/>
      <w:r w:rsidRPr="00537D21">
        <w:rPr>
          <w:rFonts w:ascii="Arial" w:hAnsi="Arial" w:cs="Arial"/>
          <w:color w:val="222222"/>
          <w:shd w:val="clear" w:color="auto" w:fill="FFFFFF"/>
        </w:rPr>
        <w:t>, v. 10, n. 2, p. 1-5, 2015.</w:t>
      </w:r>
    </w:p>
    <w:p w14:paraId="38A1F819" w14:textId="4F1DB716" w:rsidR="00537D21" w:rsidRPr="006B7AC0" w:rsidRDefault="00537D21" w:rsidP="006B7AC0">
      <w:pPr>
        <w:ind w:firstLine="720"/>
        <w:jc w:val="both"/>
        <w:rPr>
          <w:rFonts w:ascii="Arial" w:hAnsi="Arial" w:cs="Arial"/>
          <w:color w:val="000000" w:themeColor="text1"/>
        </w:rPr>
      </w:pPr>
    </w:p>
    <w:p w14:paraId="4205A52D" w14:textId="31DB08A3" w:rsidR="00537D21" w:rsidRPr="006B7AC0" w:rsidRDefault="00537D21" w:rsidP="006B7AC0">
      <w:pPr>
        <w:jc w:val="both"/>
        <w:rPr>
          <w:rFonts w:ascii="Arial" w:hAnsi="Arial" w:cs="Arial"/>
        </w:rPr>
      </w:pPr>
      <w:r w:rsidRPr="006B7AC0">
        <w:rPr>
          <w:rFonts w:ascii="Arial" w:hAnsi="Arial" w:cs="Arial"/>
          <w:color w:val="222222"/>
          <w:shd w:val="clear" w:color="auto" w:fill="FFFFFF"/>
        </w:rPr>
        <w:t>DA SILVA BARRETO, Laís Karla et al. Startups e o consumo de comunicação: possibilidades por variáveis de influência em redes sociais digitais. </w:t>
      </w:r>
      <w:r w:rsidRPr="006B7AC0">
        <w:rPr>
          <w:rFonts w:ascii="Arial" w:hAnsi="Arial" w:cs="Arial"/>
          <w:b/>
          <w:bCs/>
          <w:color w:val="222222"/>
          <w:shd w:val="clear" w:color="auto" w:fill="FFFFFF"/>
        </w:rPr>
        <w:t>Comunicação &amp; Informação</w:t>
      </w:r>
      <w:r w:rsidRPr="006B7AC0">
        <w:rPr>
          <w:rFonts w:ascii="Arial" w:hAnsi="Arial" w:cs="Arial"/>
          <w:color w:val="222222"/>
          <w:shd w:val="clear" w:color="auto" w:fill="FFFFFF"/>
        </w:rPr>
        <w:t>, v. 20, n. 2, p. 45-58, 2017.</w:t>
      </w:r>
    </w:p>
    <w:p w14:paraId="3AE71042" w14:textId="4D6792E9" w:rsidR="00537D21" w:rsidRPr="006B7AC0" w:rsidRDefault="00537D21" w:rsidP="006B7AC0">
      <w:pPr>
        <w:jc w:val="both"/>
        <w:rPr>
          <w:rFonts w:ascii="Arial" w:hAnsi="Arial" w:cs="Arial"/>
        </w:rPr>
      </w:pPr>
    </w:p>
    <w:p w14:paraId="79E1FD0F"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lastRenderedPageBreak/>
        <w:t>DALTON, Dan R. et al. Number of directors and financial performance: A meta-analysis. </w:t>
      </w:r>
      <w:proofErr w:type="spellStart"/>
      <w:r w:rsidRPr="006B7AC0">
        <w:rPr>
          <w:rFonts w:ascii="Arial" w:hAnsi="Arial" w:cs="Arial"/>
          <w:b/>
          <w:bCs/>
          <w:color w:val="222222"/>
          <w:shd w:val="clear" w:color="auto" w:fill="FFFFFF"/>
        </w:rPr>
        <w:t>Academy</w:t>
      </w:r>
      <w:proofErr w:type="spellEnd"/>
      <w:r w:rsidRPr="006B7AC0">
        <w:rPr>
          <w:rFonts w:ascii="Arial" w:hAnsi="Arial" w:cs="Arial"/>
          <w:b/>
          <w:bCs/>
          <w:color w:val="222222"/>
          <w:shd w:val="clear" w:color="auto" w:fill="FFFFFF"/>
        </w:rPr>
        <w:t xml:space="preserve"> of Management </w:t>
      </w:r>
      <w:proofErr w:type="spellStart"/>
      <w:r w:rsidRPr="006B7AC0">
        <w:rPr>
          <w:rFonts w:ascii="Arial" w:hAnsi="Arial" w:cs="Arial"/>
          <w:b/>
          <w:bCs/>
          <w:color w:val="222222"/>
          <w:shd w:val="clear" w:color="auto" w:fill="FFFFFF"/>
        </w:rPr>
        <w:t>journal</w:t>
      </w:r>
      <w:proofErr w:type="spellEnd"/>
      <w:r w:rsidRPr="006B7AC0">
        <w:rPr>
          <w:rFonts w:ascii="Arial" w:hAnsi="Arial" w:cs="Arial"/>
          <w:color w:val="222222"/>
          <w:shd w:val="clear" w:color="auto" w:fill="FFFFFF"/>
        </w:rPr>
        <w:t>, v. 42, n. 6, p. 674-686, 1999.</w:t>
      </w:r>
    </w:p>
    <w:p w14:paraId="197BD3CE" w14:textId="00989C8A" w:rsidR="00537D21" w:rsidRPr="006B7AC0" w:rsidRDefault="00537D21" w:rsidP="006B7AC0">
      <w:pPr>
        <w:jc w:val="both"/>
        <w:rPr>
          <w:rFonts w:ascii="Arial" w:hAnsi="Arial" w:cs="Arial"/>
        </w:rPr>
      </w:pPr>
    </w:p>
    <w:p w14:paraId="1C0B777F"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rPr>
        <w:t>DIAS, Paulo. Comunidades de educação e inovação na sociedade digital. </w:t>
      </w:r>
      <w:r w:rsidRPr="006B7AC0">
        <w:rPr>
          <w:rFonts w:ascii="Arial" w:hAnsi="Arial" w:cs="Arial"/>
          <w:b/>
          <w:bCs/>
          <w:color w:val="222222"/>
          <w:shd w:val="clear" w:color="auto" w:fill="FFFFFF"/>
        </w:rPr>
        <w:t>EFT: Educação, Formação &amp; Tecnologias</w:t>
      </w:r>
      <w:r w:rsidRPr="006B7AC0">
        <w:rPr>
          <w:rFonts w:ascii="Arial" w:hAnsi="Arial" w:cs="Arial"/>
          <w:color w:val="222222"/>
          <w:shd w:val="clear" w:color="auto" w:fill="FFFFFF"/>
        </w:rPr>
        <w:t>, v. 5, n. 2, p. 4-10, 2012.</w:t>
      </w:r>
    </w:p>
    <w:p w14:paraId="79BA0BA8" w14:textId="7037777B" w:rsidR="00537D21" w:rsidRPr="006B7AC0" w:rsidRDefault="00537D21" w:rsidP="006B7AC0">
      <w:pPr>
        <w:jc w:val="both"/>
        <w:rPr>
          <w:rFonts w:ascii="Arial" w:hAnsi="Arial" w:cs="Arial"/>
        </w:rPr>
      </w:pPr>
    </w:p>
    <w:p w14:paraId="19F3D5B1"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FERNANDES, Cristina et al. The dynamic capabilities perspective of strategic management: a co-citation analysis. </w:t>
      </w:r>
      <w:proofErr w:type="spellStart"/>
      <w:r w:rsidRPr="006B7AC0">
        <w:rPr>
          <w:rFonts w:ascii="Arial" w:hAnsi="Arial" w:cs="Arial"/>
          <w:b/>
          <w:bCs/>
          <w:color w:val="222222"/>
          <w:shd w:val="clear" w:color="auto" w:fill="FFFFFF"/>
        </w:rPr>
        <w:t>Scientometrics</w:t>
      </w:r>
      <w:proofErr w:type="spellEnd"/>
      <w:r w:rsidRPr="006B7AC0">
        <w:rPr>
          <w:rFonts w:ascii="Arial" w:hAnsi="Arial" w:cs="Arial"/>
          <w:color w:val="222222"/>
          <w:shd w:val="clear" w:color="auto" w:fill="FFFFFF"/>
        </w:rPr>
        <w:t>, v. 112, n. 1, p. 529-555, 2017.</w:t>
      </w:r>
    </w:p>
    <w:p w14:paraId="1AEF9BCD" w14:textId="1AAA94EF" w:rsidR="00537D21" w:rsidRPr="006B7AC0" w:rsidRDefault="00537D21" w:rsidP="006B7AC0">
      <w:pPr>
        <w:jc w:val="both"/>
        <w:rPr>
          <w:rFonts w:ascii="Arial" w:hAnsi="Arial" w:cs="Arial"/>
        </w:rPr>
      </w:pPr>
    </w:p>
    <w:p w14:paraId="695F822A"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GARCIA, Rosanna; CALANTONE, Roger. A critical look at technological innovation typology and innovativeness terminology: a literature review. </w:t>
      </w:r>
      <w:r w:rsidRPr="006B7AC0">
        <w:rPr>
          <w:rFonts w:ascii="Arial" w:hAnsi="Arial" w:cs="Arial"/>
          <w:b/>
          <w:bCs/>
          <w:color w:val="222222"/>
          <w:shd w:val="clear" w:color="auto" w:fill="FFFFFF"/>
          <w:lang w:val="en-US"/>
        </w:rPr>
        <w:t>Journal of Product Innovation Management: An international publication of the product development &amp; management association</w:t>
      </w:r>
      <w:r w:rsidRPr="006B7AC0">
        <w:rPr>
          <w:rFonts w:ascii="Arial" w:hAnsi="Arial" w:cs="Arial"/>
          <w:color w:val="222222"/>
          <w:shd w:val="clear" w:color="auto" w:fill="FFFFFF"/>
          <w:lang w:val="en-US"/>
        </w:rPr>
        <w:t>, v. 19, n. 2, p. 110-132, 2002.</w:t>
      </w:r>
    </w:p>
    <w:p w14:paraId="1D204D3F" w14:textId="10116206" w:rsidR="00537D21" w:rsidRPr="006B7AC0" w:rsidRDefault="00537D21" w:rsidP="006B7AC0">
      <w:pPr>
        <w:jc w:val="both"/>
        <w:rPr>
          <w:rFonts w:ascii="Arial" w:hAnsi="Arial" w:cs="Arial"/>
          <w:lang w:val="en-US"/>
        </w:rPr>
      </w:pPr>
    </w:p>
    <w:p w14:paraId="7E0CC443"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rPr>
        <w:t xml:space="preserve">GARRIDO, Ivan </w:t>
      </w:r>
      <w:proofErr w:type="spellStart"/>
      <w:r w:rsidRPr="006B7AC0">
        <w:rPr>
          <w:rFonts w:ascii="Arial" w:hAnsi="Arial" w:cs="Arial"/>
          <w:color w:val="222222"/>
          <w:shd w:val="clear" w:color="auto" w:fill="FFFFFF"/>
        </w:rPr>
        <w:t>Lapuente</w:t>
      </w:r>
      <w:proofErr w:type="spellEnd"/>
      <w:r w:rsidRPr="006B7AC0">
        <w:rPr>
          <w:rFonts w:ascii="Arial" w:hAnsi="Arial" w:cs="Arial"/>
          <w:color w:val="222222"/>
          <w:shd w:val="clear" w:color="auto" w:fill="FFFFFF"/>
        </w:rPr>
        <w:t xml:space="preserve"> et al. Capacidades Dinâmicas: Uma Proposta de Medição e sua Relação com o Desempenho. </w:t>
      </w:r>
      <w:r w:rsidRPr="006B7AC0">
        <w:rPr>
          <w:rFonts w:ascii="Arial" w:hAnsi="Arial" w:cs="Arial"/>
          <w:b/>
          <w:bCs/>
          <w:color w:val="222222"/>
          <w:shd w:val="clear" w:color="auto" w:fill="FFFFFF"/>
        </w:rPr>
        <w:t xml:space="preserve">BBR. </w:t>
      </w:r>
      <w:proofErr w:type="spellStart"/>
      <w:r w:rsidRPr="006B7AC0">
        <w:rPr>
          <w:rFonts w:ascii="Arial" w:hAnsi="Arial" w:cs="Arial"/>
          <w:b/>
          <w:bCs/>
          <w:color w:val="222222"/>
          <w:shd w:val="clear" w:color="auto" w:fill="FFFFFF"/>
        </w:rPr>
        <w:t>Brazilian</w:t>
      </w:r>
      <w:proofErr w:type="spellEnd"/>
      <w:r w:rsidRPr="006B7AC0">
        <w:rPr>
          <w:rFonts w:ascii="Arial" w:hAnsi="Arial" w:cs="Arial"/>
          <w:b/>
          <w:bCs/>
          <w:color w:val="222222"/>
          <w:shd w:val="clear" w:color="auto" w:fill="FFFFFF"/>
        </w:rPr>
        <w:t xml:space="preserve"> Business Review</w:t>
      </w:r>
      <w:r w:rsidRPr="006B7AC0">
        <w:rPr>
          <w:rFonts w:ascii="Arial" w:hAnsi="Arial" w:cs="Arial"/>
          <w:color w:val="222222"/>
          <w:shd w:val="clear" w:color="auto" w:fill="FFFFFF"/>
        </w:rPr>
        <w:t>, v. 17, n. 1, p. 46-65, 2020.</w:t>
      </w:r>
    </w:p>
    <w:p w14:paraId="05EA2EB7" w14:textId="4AD23AB8" w:rsidR="00537D21" w:rsidRPr="006B7AC0" w:rsidRDefault="00537D21" w:rsidP="006B7AC0">
      <w:pPr>
        <w:jc w:val="both"/>
        <w:rPr>
          <w:rFonts w:ascii="Arial" w:hAnsi="Arial" w:cs="Arial"/>
          <w:lang w:val="en-US"/>
        </w:rPr>
      </w:pPr>
    </w:p>
    <w:p w14:paraId="313FC05F" w14:textId="19930FCD"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t xml:space="preserve">GASKIN, James et al. Toward generalizable </w:t>
      </w:r>
      <w:proofErr w:type="spellStart"/>
      <w:r w:rsidRPr="006B7AC0">
        <w:rPr>
          <w:rFonts w:ascii="Arial" w:hAnsi="Arial" w:cs="Arial"/>
          <w:color w:val="222222"/>
          <w:shd w:val="clear" w:color="auto" w:fill="FFFFFF"/>
          <w:lang w:val="en-US"/>
        </w:rPr>
        <w:t>sociomaterial</w:t>
      </w:r>
      <w:proofErr w:type="spellEnd"/>
      <w:r w:rsidRPr="006B7AC0">
        <w:rPr>
          <w:rFonts w:ascii="Arial" w:hAnsi="Arial" w:cs="Arial"/>
          <w:color w:val="222222"/>
          <w:shd w:val="clear" w:color="auto" w:fill="FFFFFF"/>
          <w:lang w:val="en-US"/>
        </w:rPr>
        <w:t xml:space="preserve"> inquiry. </w:t>
      </w:r>
      <w:r w:rsidRPr="006B7AC0">
        <w:rPr>
          <w:rFonts w:ascii="Arial" w:hAnsi="Arial" w:cs="Arial"/>
          <w:b/>
          <w:bCs/>
          <w:color w:val="222222"/>
          <w:shd w:val="clear" w:color="auto" w:fill="FFFFFF"/>
        </w:rPr>
        <w:t xml:space="preserve">Mis </w:t>
      </w:r>
      <w:proofErr w:type="spellStart"/>
      <w:r w:rsidRPr="006B7AC0">
        <w:rPr>
          <w:rFonts w:ascii="Arial" w:hAnsi="Arial" w:cs="Arial"/>
          <w:b/>
          <w:bCs/>
          <w:color w:val="222222"/>
          <w:shd w:val="clear" w:color="auto" w:fill="FFFFFF"/>
        </w:rPr>
        <w:t>Quarterly</w:t>
      </w:r>
      <w:proofErr w:type="spellEnd"/>
      <w:r w:rsidRPr="006B7AC0">
        <w:rPr>
          <w:rFonts w:ascii="Arial" w:hAnsi="Arial" w:cs="Arial"/>
          <w:color w:val="222222"/>
          <w:shd w:val="clear" w:color="auto" w:fill="FFFFFF"/>
        </w:rPr>
        <w:t>, v. 38, n. 3, p. 849-A12, 2014.</w:t>
      </w:r>
    </w:p>
    <w:p w14:paraId="39D1E8C4" w14:textId="77777777" w:rsidR="00537D21" w:rsidRPr="006B7AC0" w:rsidRDefault="00537D21" w:rsidP="006B7AC0">
      <w:pPr>
        <w:jc w:val="both"/>
        <w:rPr>
          <w:rFonts w:ascii="Arial" w:hAnsi="Arial" w:cs="Arial"/>
          <w:color w:val="222222"/>
          <w:shd w:val="clear" w:color="auto" w:fill="FFFFFF"/>
        </w:rPr>
      </w:pPr>
    </w:p>
    <w:p w14:paraId="45AD0484" w14:textId="318B3058"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t>GROVER, Varun; KOHLI, Rajiv. Revealing your hand: caveats in implementing digital business strategy. </w:t>
      </w:r>
      <w:r w:rsidRPr="006B7AC0">
        <w:rPr>
          <w:rFonts w:ascii="Arial" w:hAnsi="Arial" w:cs="Arial"/>
          <w:b/>
          <w:bCs/>
          <w:color w:val="222222"/>
          <w:shd w:val="clear" w:color="auto" w:fill="FFFFFF"/>
        </w:rPr>
        <w:t xml:space="preserve">Mis </w:t>
      </w:r>
      <w:proofErr w:type="spellStart"/>
      <w:r w:rsidRPr="006B7AC0">
        <w:rPr>
          <w:rFonts w:ascii="Arial" w:hAnsi="Arial" w:cs="Arial"/>
          <w:b/>
          <w:bCs/>
          <w:color w:val="222222"/>
          <w:shd w:val="clear" w:color="auto" w:fill="FFFFFF"/>
        </w:rPr>
        <w:t>Quarterly</w:t>
      </w:r>
      <w:proofErr w:type="spellEnd"/>
      <w:r w:rsidRPr="006B7AC0">
        <w:rPr>
          <w:rFonts w:ascii="Arial" w:hAnsi="Arial" w:cs="Arial"/>
          <w:color w:val="222222"/>
          <w:shd w:val="clear" w:color="auto" w:fill="FFFFFF"/>
        </w:rPr>
        <w:t>, p. 655-662, 2013.</w:t>
      </w:r>
    </w:p>
    <w:p w14:paraId="43CA78E9" w14:textId="498D4D6C" w:rsidR="00537D21" w:rsidRPr="006B7AC0" w:rsidRDefault="00537D21" w:rsidP="006B7AC0">
      <w:pPr>
        <w:jc w:val="both"/>
        <w:rPr>
          <w:rFonts w:ascii="Arial" w:hAnsi="Arial" w:cs="Arial"/>
          <w:color w:val="222222"/>
          <w:shd w:val="clear" w:color="auto" w:fill="FFFFFF"/>
        </w:rPr>
      </w:pPr>
    </w:p>
    <w:p w14:paraId="2CC44209"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HEERY, Rachel; ANDERSON, Sheila. Digital repositories review. </w:t>
      </w:r>
      <w:r w:rsidRPr="006B7AC0">
        <w:rPr>
          <w:rFonts w:ascii="Arial" w:hAnsi="Arial" w:cs="Arial"/>
          <w:color w:val="222222"/>
          <w:shd w:val="clear" w:color="auto" w:fill="FFFFFF"/>
        </w:rPr>
        <w:t>2005.</w:t>
      </w:r>
    </w:p>
    <w:p w14:paraId="4CE00CB6" w14:textId="6AFD755A" w:rsidR="00537D21" w:rsidRPr="006B7AC0" w:rsidRDefault="00537D21" w:rsidP="006B7AC0">
      <w:pPr>
        <w:jc w:val="both"/>
        <w:rPr>
          <w:rFonts w:ascii="Arial" w:hAnsi="Arial" w:cs="Arial"/>
        </w:rPr>
      </w:pPr>
    </w:p>
    <w:p w14:paraId="52EF5ACC" w14:textId="437B37A6"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t xml:space="preserve">HELFAT, Constance E.; PETERAF, Margaret A. Managerial cognitive capabilities and the </w:t>
      </w:r>
      <w:proofErr w:type="spellStart"/>
      <w:r w:rsidRPr="006B7AC0">
        <w:rPr>
          <w:rFonts w:ascii="Arial" w:hAnsi="Arial" w:cs="Arial"/>
          <w:color w:val="222222"/>
          <w:shd w:val="clear" w:color="auto" w:fill="FFFFFF"/>
          <w:lang w:val="en-US"/>
        </w:rPr>
        <w:t>microfoundations</w:t>
      </w:r>
      <w:proofErr w:type="spellEnd"/>
      <w:r w:rsidRPr="006B7AC0">
        <w:rPr>
          <w:rFonts w:ascii="Arial" w:hAnsi="Arial" w:cs="Arial"/>
          <w:color w:val="222222"/>
          <w:shd w:val="clear" w:color="auto" w:fill="FFFFFF"/>
          <w:lang w:val="en-US"/>
        </w:rPr>
        <w:t xml:space="preserve"> of dynamic capabilities. </w:t>
      </w:r>
      <w:proofErr w:type="spellStart"/>
      <w:r w:rsidRPr="006B7AC0">
        <w:rPr>
          <w:rFonts w:ascii="Arial" w:hAnsi="Arial" w:cs="Arial"/>
          <w:b/>
          <w:bCs/>
          <w:color w:val="222222"/>
          <w:shd w:val="clear" w:color="auto" w:fill="FFFFFF"/>
        </w:rPr>
        <w:t>Strategic</w:t>
      </w:r>
      <w:proofErr w:type="spellEnd"/>
      <w:r w:rsidRPr="006B7AC0">
        <w:rPr>
          <w:rFonts w:ascii="Arial" w:hAnsi="Arial" w:cs="Arial"/>
          <w:b/>
          <w:bCs/>
          <w:color w:val="222222"/>
          <w:shd w:val="clear" w:color="auto" w:fill="FFFFFF"/>
        </w:rPr>
        <w:t xml:space="preserve"> management </w:t>
      </w:r>
      <w:proofErr w:type="spellStart"/>
      <w:r w:rsidRPr="006B7AC0">
        <w:rPr>
          <w:rFonts w:ascii="Arial" w:hAnsi="Arial" w:cs="Arial"/>
          <w:b/>
          <w:bCs/>
          <w:color w:val="222222"/>
          <w:shd w:val="clear" w:color="auto" w:fill="FFFFFF"/>
        </w:rPr>
        <w:t>journal</w:t>
      </w:r>
      <w:proofErr w:type="spellEnd"/>
      <w:r w:rsidRPr="006B7AC0">
        <w:rPr>
          <w:rFonts w:ascii="Arial" w:hAnsi="Arial" w:cs="Arial"/>
          <w:color w:val="222222"/>
          <w:shd w:val="clear" w:color="auto" w:fill="FFFFFF"/>
        </w:rPr>
        <w:t>, v. 36, n. 6, p. 831-850, 2015.</w:t>
      </w:r>
    </w:p>
    <w:p w14:paraId="6912B897" w14:textId="0E40582B" w:rsidR="00537D21" w:rsidRPr="006B7AC0" w:rsidRDefault="00537D21" w:rsidP="006B7AC0">
      <w:pPr>
        <w:jc w:val="both"/>
        <w:rPr>
          <w:rFonts w:ascii="Arial" w:hAnsi="Arial" w:cs="Arial"/>
          <w:color w:val="222222"/>
          <w:shd w:val="clear" w:color="auto" w:fill="FFFFFF"/>
        </w:rPr>
      </w:pPr>
    </w:p>
    <w:p w14:paraId="6AA47D9C"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KASSYMOVA, K. G. et al. Science, education &amp; cognitive competence based on e-learning. </w:t>
      </w:r>
      <w:r w:rsidRPr="006B7AC0">
        <w:rPr>
          <w:rFonts w:ascii="Arial" w:hAnsi="Arial" w:cs="Arial"/>
          <w:b/>
          <w:bCs/>
          <w:color w:val="222222"/>
          <w:shd w:val="clear" w:color="auto" w:fill="FFFFFF"/>
          <w:lang w:val="en-US"/>
        </w:rPr>
        <w:t>Bulletin of the National academy of sciences of the Republic of Kazakhstan</w:t>
      </w:r>
      <w:r w:rsidRPr="006B7AC0">
        <w:rPr>
          <w:rFonts w:ascii="Arial" w:hAnsi="Arial" w:cs="Arial"/>
          <w:color w:val="222222"/>
          <w:shd w:val="clear" w:color="auto" w:fill="FFFFFF"/>
          <w:lang w:val="en-US"/>
        </w:rPr>
        <w:t>, n. 1, p. 266-275, 2019.</w:t>
      </w:r>
    </w:p>
    <w:p w14:paraId="55831EE5" w14:textId="48D88D4B" w:rsidR="00537D21" w:rsidRPr="006B7AC0" w:rsidRDefault="00537D21" w:rsidP="006B7AC0">
      <w:pPr>
        <w:jc w:val="both"/>
        <w:rPr>
          <w:rFonts w:ascii="Arial" w:hAnsi="Arial" w:cs="Arial"/>
          <w:lang w:val="en-US"/>
        </w:rPr>
      </w:pPr>
    </w:p>
    <w:p w14:paraId="4F1EE82D" w14:textId="6390549F"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t xml:space="preserve">KAUPPI, </w:t>
      </w:r>
      <w:proofErr w:type="spellStart"/>
      <w:r w:rsidRPr="006B7AC0">
        <w:rPr>
          <w:rFonts w:ascii="Arial" w:hAnsi="Arial" w:cs="Arial"/>
          <w:color w:val="222222"/>
          <w:shd w:val="clear" w:color="auto" w:fill="FFFFFF"/>
          <w:lang w:val="en-US"/>
        </w:rPr>
        <w:t>Katri</w:t>
      </w:r>
      <w:proofErr w:type="spellEnd"/>
      <w:r w:rsidRPr="006B7AC0">
        <w:rPr>
          <w:rFonts w:ascii="Arial" w:hAnsi="Arial" w:cs="Arial"/>
          <w:color w:val="222222"/>
          <w:shd w:val="clear" w:color="auto" w:fill="FFFFFF"/>
          <w:lang w:val="en-US"/>
        </w:rPr>
        <w:t xml:space="preserve">; SALMI, </w:t>
      </w:r>
      <w:proofErr w:type="spellStart"/>
      <w:r w:rsidRPr="006B7AC0">
        <w:rPr>
          <w:rFonts w:ascii="Arial" w:hAnsi="Arial" w:cs="Arial"/>
          <w:color w:val="222222"/>
          <w:shd w:val="clear" w:color="auto" w:fill="FFFFFF"/>
          <w:lang w:val="en-US"/>
        </w:rPr>
        <w:t>Asta</w:t>
      </w:r>
      <w:proofErr w:type="spellEnd"/>
      <w:r w:rsidRPr="006B7AC0">
        <w:rPr>
          <w:rFonts w:ascii="Arial" w:hAnsi="Arial" w:cs="Arial"/>
          <w:color w:val="222222"/>
          <w:shd w:val="clear" w:color="auto" w:fill="FFFFFF"/>
          <w:lang w:val="en-US"/>
        </w:rPr>
        <w:t xml:space="preserve">; YOU, </w:t>
      </w:r>
      <w:proofErr w:type="spellStart"/>
      <w:r w:rsidRPr="006B7AC0">
        <w:rPr>
          <w:rFonts w:ascii="Arial" w:hAnsi="Arial" w:cs="Arial"/>
          <w:color w:val="222222"/>
          <w:shd w:val="clear" w:color="auto" w:fill="FFFFFF"/>
          <w:lang w:val="en-US"/>
        </w:rPr>
        <w:t>Weimu</w:t>
      </w:r>
      <w:proofErr w:type="spellEnd"/>
      <w:r w:rsidRPr="006B7AC0">
        <w:rPr>
          <w:rFonts w:ascii="Arial" w:hAnsi="Arial" w:cs="Arial"/>
          <w:color w:val="222222"/>
          <w:shd w:val="clear" w:color="auto" w:fill="FFFFFF"/>
          <w:lang w:val="en-US"/>
        </w:rPr>
        <w:t>. Sourcing from Africa: a systematic review and a research agenda. </w:t>
      </w:r>
      <w:proofErr w:type="spellStart"/>
      <w:r w:rsidRPr="006B7AC0">
        <w:rPr>
          <w:rFonts w:ascii="Arial" w:hAnsi="Arial" w:cs="Arial"/>
          <w:b/>
          <w:bCs/>
          <w:color w:val="222222"/>
          <w:shd w:val="clear" w:color="auto" w:fill="FFFFFF"/>
        </w:rPr>
        <w:t>International</w:t>
      </w:r>
      <w:proofErr w:type="spellEnd"/>
      <w:r w:rsidRPr="006B7AC0">
        <w:rPr>
          <w:rFonts w:ascii="Arial" w:hAnsi="Arial" w:cs="Arial"/>
          <w:b/>
          <w:bCs/>
          <w:color w:val="222222"/>
          <w:shd w:val="clear" w:color="auto" w:fill="FFFFFF"/>
        </w:rPr>
        <w:t xml:space="preserve"> Journal of Management Reviews</w:t>
      </w:r>
      <w:r w:rsidRPr="006B7AC0">
        <w:rPr>
          <w:rFonts w:ascii="Arial" w:hAnsi="Arial" w:cs="Arial"/>
          <w:color w:val="222222"/>
          <w:shd w:val="clear" w:color="auto" w:fill="FFFFFF"/>
        </w:rPr>
        <w:t>, v. 20, n. 2, p. 627-650, 2018.</w:t>
      </w:r>
    </w:p>
    <w:p w14:paraId="330B5677" w14:textId="5500F2FD" w:rsidR="00537D21" w:rsidRPr="006B7AC0" w:rsidRDefault="00537D21" w:rsidP="006B7AC0">
      <w:pPr>
        <w:jc w:val="both"/>
        <w:rPr>
          <w:rFonts w:ascii="Arial" w:hAnsi="Arial" w:cs="Arial"/>
          <w:color w:val="222222"/>
          <w:shd w:val="clear" w:color="auto" w:fill="FFFFFF"/>
        </w:rPr>
      </w:pPr>
    </w:p>
    <w:p w14:paraId="5CF040AD" w14:textId="5842EDCF"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t xml:space="preserve">KHIN, </w:t>
      </w:r>
      <w:proofErr w:type="spellStart"/>
      <w:r w:rsidRPr="006B7AC0">
        <w:rPr>
          <w:rFonts w:ascii="Arial" w:hAnsi="Arial" w:cs="Arial"/>
          <w:color w:val="222222"/>
          <w:shd w:val="clear" w:color="auto" w:fill="FFFFFF"/>
          <w:lang w:val="en-US"/>
        </w:rPr>
        <w:t>Sabai</w:t>
      </w:r>
      <w:proofErr w:type="spellEnd"/>
      <w:r w:rsidRPr="006B7AC0">
        <w:rPr>
          <w:rFonts w:ascii="Arial" w:hAnsi="Arial" w:cs="Arial"/>
          <w:color w:val="222222"/>
          <w:shd w:val="clear" w:color="auto" w:fill="FFFFFF"/>
          <w:lang w:val="en-US"/>
        </w:rPr>
        <w:t>; HO, Theresa CF. Digital technology, digital capability and organizational performance. </w:t>
      </w:r>
      <w:proofErr w:type="spellStart"/>
      <w:r w:rsidRPr="006B7AC0">
        <w:rPr>
          <w:rFonts w:ascii="Arial" w:hAnsi="Arial" w:cs="Arial"/>
          <w:b/>
          <w:bCs/>
          <w:color w:val="222222"/>
          <w:shd w:val="clear" w:color="auto" w:fill="FFFFFF"/>
        </w:rPr>
        <w:t>International</w:t>
      </w:r>
      <w:proofErr w:type="spellEnd"/>
      <w:r w:rsidRPr="006B7AC0">
        <w:rPr>
          <w:rFonts w:ascii="Arial" w:hAnsi="Arial" w:cs="Arial"/>
          <w:b/>
          <w:bCs/>
          <w:color w:val="222222"/>
          <w:shd w:val="clear" w:color="auto" w:fill="FFFFFF"/>
        </w:rPr>
        <w:t xml:space="preserve"> Journal of </w:t>
      </w:r>
      <w:proofErr w:type="spellStart"/>
      <w:r w:rsidRPr="006B7AC0">
        <w:rPr>
          <w:rFonts w:ascii="Arial" w:hAnsi="Arial" w:cs="Arial"/>
          <w:b/>
          <w:bCs/>
          <w:color w:val="222222"/>
          <w:shd w:val="clear" w:color="auto" w:fill="FFFFFF"/>
        </w:rPr>
        <w:t>Innovation</w:t>
      </w:r>
      <w:proofErr w:type="spellEnd"/>
      <w:r w:rsidRPr="006B7AC0">
        <w:rPr>
          <w:rFonts w:ascii="Arial" w:hAnsi="Arial" w:cs="Arial"/>
          <w:b/>
          <w:bCs/>
          <w:color w:val="222222"/>
          <w:shd w:val="clear" w:color="auto" w:fill="FFFFFF"/>
        </w:rPr>
        <w:t xml:space="preserve"> Science</w:t>
      </w:r>
      <w:r w:rsidRPr="006B7AC0">
        <w:rPr>
          <w:rFonts w:ascii="Arial" w:hAnsi="Arial" w:cs="Arial"/>
          <w:color w:val="222222"/>
          <w:shd w:val="clear" w:color="auto" w:fill="FFFFFF"/>
        </w:rPr>
        <w:t>, 2019.</w:t>
      </w:r>
    </w:p>
    <w:p w14:paraId="1AAA0A19" w14:textId="08522A24" w:rsidR="00537D21" w:rsidRPr="006B7AC0" w:rsidRDefault="00537D21" w:rsidP="006B7AC0">
      <w:pPr>
        <w:jc w:val="both"/>
        <w:rPr>
          <w:rFonts w:ascii="Arial" w:hAnsi="Arial" w:cs="Arial"/>
          <w:color w:val="222222"/>
          <w:shd w:val="clear" w:color="auto" w:fill="FFFFFF"/>
        </w:rPr>
      </w:pPr>
    </w:p>
    <w:p w14:paraId="34E9F796" w14:textId="77777777" w:rsidR="00241E12" w:rsidRPr="006B7AC0" w:rsidRDefault="00241E12" w:rsidP="006B7AC0">
      <w:pPr>
        <w:jc w:val="both"/>
        <w:rPr>
          <w:rFonts w:ascii="Arial" w:hAnsi="Arial" w:cs="Arial"/>
          <w:lang w:val="en-US"/>
        </w:rPr>
      </w:pPr>
      <w:r w:rsidRPr="006B7AC0">
        <w:rPr>
          <w:rFonts w:ascii="Arial" w:hAnsi="Arial" w:cs="Arial"/>
          <w:color w:val="222222"/>
          <w:shd w:val="clear" w:color="auto" w:fill="FFFFFF"/>
          <w:lang w:val="en-US"/>
        </w:rPr>
        <w:t xml:space="preserve">KLIMOVA, </w:t>
      </w:r>
      <w:proofErr w:type="spellStart"/>
      <w:r w:rsidRPr="006B7AC0">
        <w:rPr>
          <w:rFonts w:ascii="Arial" w:hAnsi="Arial" w:cs="Arial"/>
          <w:color w:val="222222"/>
          <w:shd w:val="clear" w:color="auto" w:fill="FFFFFF"/>
          <w:lang w:val="en-US"/>
        </w:rPr>
        <w:t>Blanka</w:t>
      </w:r>
      <w:proofErr w:type="spellEnd"/>
      <w:r w:rsidRPr="006B7AC0">
        <w:rPr>
          <w:rFonts w:ascii="Arial" w:hAnsi="Arial" w:cs="Arial"/>
          <w:color w:val="222222"/>
          <w:shd w:val="clear" w:color="auto" w:fill="FFFFFF"/>
          <w:lang w:val="en-US"/>
        </w:rPr>
        <w:t>; POULOVA, Petra. A Social Networks in Education. </w:t>
      </w:r>
      <w:r w:rsidRPr="006B7AC0">
        <w:rPr>
          <w:rFonts w:ascii="Arial" w:hAnsi="Arial" w:cs="Arial"/>
          <w:b/>
          <w:bCs/>
          <w:color w:val="222222"/>
          <w:shd w:val="clear" w:color="auto" w:fill="FFFFFF"/>
          <w:lang w:val="en-US"/>
        </w:rPr>
        <w:t>International Association for Development of the Information Society</w:t>
      </w:r>
      <w:r w:rsidRPr="006B7AC0">
        <w:rPr>
          <w:rFonts w:ascii="Arial" w:hAnsi="Arial" w:cs="Arial"/>
          <w:color w:val="222222"/>
          <w:shd w:val="clear" w:color="auto" w:fill="FFFFFF"/>
          <w:lang w:val="en-US"/>
        </w:rPr>
        <w:t>, 2015.</w:t>
      </w:r>
    </w:p>
    <w:p w14:paraId="2076B2FF" w14:textId="17313354" w:rsidR="00537D21" w:rsidRPr="006B7AC0" w:rsidRDefault="00537D21" w:rsidP="006B7AC0">
      <w:pPr>
        <w:jc w:val="both"/>
        <w:rPr>
          <w:rFonts w:ascii="Arial" w:hAnsi="Arial" w:cs="Arial"/>
          <w:lang w:val="en-US"/>
        </w:rPr>
      </w:pPr>
    </w:p>
    <w:p w14:paraId="4C4D9B12" w14:textId="7CB326C9"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t xml:space="preserve">LAMPERT, Balint et al. </w:t>
      </w:r>
      <w:proofErr w:type="spellStart"/>
      <w:r w:rsidRPr="006B7AC0">
        <w:rPr>
          <w:rFonts w:ascii="Arial" w:hAnsi="Arial" w:cs="Arial"/>
          <w:color w:val="222222"/>
          <w:shd w:val="clear" w:color="auto" w:fill="FFFFFF"/>
          <w:lang w:val="en-US"/>
        </w:rPr>
        <w:t>MaxWhere</w:t>
      </w:r>
      <w:proofErr w:type="spellEnd"/>
      <w:r w:rsidRPr="006B7AC0">
        <w:rPr>
          <w:rFonts w:ascii="Arial" w:hAnsi="Arial" w:cs="Arial"/>
          <w:color w:val="222222"/>
          <w:shd w:val="clear" w:color="auto" w:fill="FFFFFF"/>
          <w:lang w:val="en-US"/>
        </w:rPr>
        <w:t xml:space="preserve"> VR-learning improves effectiveness over </w:t>
      </w:r>
      <w:proofErr w:type="spellStart"/>
      <w:r w:rsidRPr="006B7AC0">
        <w:rPr>
          <w:rFonts w:ascii="Arial" w:hAnsi="Arial" w:cs="Arial"/>
          <w:color w:val="222222"/>
          <w:shd w:val="clear" w:color="auto" w:fill="FFFFFF"/>
          <w:lang w:val="en-US"/>
        </w:rPr>
        <w:t>clasiccal</w:t>
      </w:r>
      <w:proofErr w:type="spellEnd"/>
      <w:r w:rsidRPr="006B7AC0">
        <w:rPr>
          <w:rFonts w:ascii="Arial" w:hAnsi="Arial" w:cs="Arial"/>
          <w:color w:val="222222"/>
          <w:shd w:val="clear" w:color="auto" w:fill="FFFFFF"/>
          <w:lang w:val="en-US"/>
        </w:rPr>
        <w:t xml:space="preserve"> tools of e-learning. </w:t>
      </w:r>
      <w:r w:rsidRPr="006B7AC0">
        <w:rPr>
          <w:rFonts w:ascii="Arial" w:hAnsi="Arial" w:cs="Arial"/>
          <w:b/>
          <w:bCs/>
          <w:color w:val="222222"/>
          <w:shd w:val="clear" w:color="auto" w:fill="FFFFFF"/>
        </w:rPr>
        <w:t xml:space="preserve">Acta </w:t>
      </w:r>
      <w:proofErr w:type="spellStart"/>
      <w:r w:rsidRPr="006B7AC0">
        <w:rPr>
          <w:rFonts w:ascii="Arial" w:hAnsi="Arial" w:cs="Arial"/>
          <w:b/>
          <w:bCs/>
          <w:color w:val="222222"/>
          <w:shd w:val="clear" w:color="auto" w:fill="FFFFFF"/>
        </w:rPr>
        <w:t>Polytechnica</w:t>
      </w:r>
      <w:proofErr w:type="spellEnd"/>
      <w:r w:rsidRPr="006B7AC0">
        <w:rPr>
          <w:rFonts w:ascii="Arial" w:hAnsi="Arial" w:cs="Arial"/>
          <w:b/>
          <w:bCs/>
          <w:color w:val="222222"/>
          <w:shd w:val="clear" w:color="auto" w:fill="FFFFFF"/>
        </w:rPr>
        <w:t xml:space="preserve"> </w:t>
      </w:r>
      <w:proofErr w:type="spellStart"/>
      <w:r w:rsidRPr="006B7AC0">
        <w:rPr>
          <w:rFonts w:ascii="Arial" w:hAnsi="Arial" w:cs="Arial"/>
          <w:b/>
          <w:bCs/>
          <w:color w:val="222222"/>
          <w:shd w:val="clear" w:color="auto" w:fill="FFFFFF"/>
        </w:rPr>
        <w:t>Hungarica</w:t>
      </w:r>
      <w:proofErr w:type="spellEnd"/>
      <w:r w:rsidRPr="006B7AC0">
        <w:rPr>
          <w:rFonts w:ascii="Arial" w:hAnsi="Arial" w:cs="Arial"/>
          <w:color w:val="222222"/>
          <w:shd w:val="clear" w:color="auto" w:fill="FFFFFF"/>
        </w:rPr>
        <w:t>, v. 15, n. 3, p. 125-147, 2018.</w:t>
      </w:r>
    </w:p>
    <w:p w14:paraId="7FE3DB29" w14:textId="635BB4B2" w:rsidR="00537D21" w:rsidRPr="006B7AC0" w:rsidRDefault="00537D21" w:rsidP="006B7AC0">
      <w:pPr>
        <w:jc w:val="both"/>
        <w:rPr>
          <w:rFonts w:ascii="Arial" w:hAnsi="Arial" w:cs="Arial"/>
          <w:color w:val="222222"/>
          <w:shd w:val="clear" w:color="auto" w:fill="FFFFFF"/>
        </w:rPr>
      </w:pPr>
    </w:p>
    <w:p w14:paraId="2E1BD1FF"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LENKA, </w:t>
      </w:r>
      <w:proofErr w:type="spellStart"/>
      <w:r w:rsidRPr="006B7AC0">
        <w:rPr>
          <w:rFonts w:ascii="Arial" w:hAnsi="Arial" w:cs="Arial"/>
          <w:color w:val="222222"/>
          <w:shd w:val="clear" w:color="auto" w:fill="FFFFFF"/>
          <w:lang w:val="en-US"/>
        </w:rPr>
        <w:t>Sambit</w:t>
      </w:r>
      <w:proofErr w:type="spellEnd"/>
      <w:r w:rsidRPr="006B7AC0">
        <w:rPr>
          <w:rFonts w:ascii="Arial" w:hAnsi="Arial" w:cs="Arial"/>
          <w:color w:val="222222"/>
          <w:shd w:val="clear" w:color="auto" w:fill="FFFFFF"/>
          <w:lang w:val="en-US"/>
        </w:rPr>
        <w:t>; PARIDA, Vinit; WINCENT, Joakim. Digitalization capabilities as enablers of value co</w:t>
      </w:r>
      <w:r w:rsidRPr="006B7AC0">
        <w:rPr>
          <w:rFonts w:ascii="Cambria Math" w:hAnsi="Cambria Math" w:cs="Cambria Math"/>
          <w:color w:val="222222"/>
          <w:shd w:val="clear" w:color="auto" w:fill="FFFFFF"/>
          <w:lang w:val="en-US"/>
        </w:rPr>
        <w:t>‐</w:t>
      </w:r>
      <w:r w:rsidRPr="006B7AC0">
        <w:rPr>
          <w:rFonts w:ascii="Arial" w:hAnsi="Arial" w:cs="Arial"/>
          <w:color w:val="222222"/>
          <w:shd w:val="clear" w:color="auto" w:fill="FFFFFF"/>
          <w:lang w:val="en-US"/>
        </w:rPr>
        <w:t xml:space="preserve">creation in </w:t>
      </w:r>
      <w:proofErr w:type="spellStart"/>
      <w:r w:rsidRPr="006B7AC0">
        <w:rPr>
          <w:rFonts w:ascii="Arial" w:hAnsi="Arial" w:cs="Arial"/>
          <w:color w:val="222222"/>
          <w:shd w:val="clear" w:color="auto" w:fill="FFFFFF"/>
          <w:lang w:val="en-US"/>
        </w:rPr>
        <w:t>servitizing</w:t>
      </w:r>
      <w:proofErr w:type="spellEnd"/>
      <w:r w:rsidRPr="006B7AC0">
        <w:rPr>
          <w:rFonts w:ascii="Arial" w:hAnsi="Arial" w:cs="Arial"/>
          <w:color w:val="222222"/>
          <w:shd w:val="clear" w:color="auto" w:fill="FFFFFF"/>
          <w:lang w:val="en-US"/>
        </w:rPr>
        <w:t xml:space="preserve"> firms. </w:t>
      </w:r>
      <w:proofErr w:type="spellStart"/>
      <w:r w:rsidRPr="006B7AC0">
        <w:rPr>
          <w:rFonts w:ascii="Arial" w:hAnsi="Arial" w:cs="Arial"/>
          <w:b/>
          <w:bCs/>
          <w:color w:val="222222"/>
          <w:shd w:val="clear" w:color="auto" w:fill="FFFFFF"/>
        </w:rPr>
        <w:t>Psychology</w:t>
      </w:r>
      <w:proofErr w:type="spellEnd"/>
      <w:r w:rsidRPr="006B7AC0">
        <w:rPr>
          <w:rFonts w:ascii="Arial" w:hAnsi="Arial" w:cs="Arial"/>
          <w:b/>
          <w:bCs/>
          <w:color w:val="222222"/>
          <w:shd w:val="clear" w:color="auto" w:fill="FFFFFF"/>
        </w:rPr>
        <w:t xml:space="preserve"> &amp; marketing</w:t>
      </w:r>
      <w:r w:rsidRPr="006B7AC0">
        <w:rPr>
          <w:rFonts w:ascii="Arial" w:hAnsi="Arial" w:cs="Arial"/>
          <w:color w:val="222222"/>
          <w:shd w:val="clear" w:color="auto" w:fill="FFFFFF"/>
        </w:rPr>
        <w:t>, v. 34, n. 1, p. 92-100, 2017.</w:t>
      </w:r>
    </w:p>
    <w:p w14:paraId="502FF3CB" w14:textId="3CE274DF" w:rsidR="00537D21" w:rsidRPr="006B7AC0" w:rsidRDefault="00537D21" w:rsidP="006B7AC0">
      <w:pPr>
        <w:jc w:val="both"/>
        <w:rPr>
          <w:rFonts w:ascii="Arial" w:hAnsi="Arial" w:cs="Arial"/>
        </w:rPr>
      </w:pPr>
    </w:p>
    <w:p w14:paraId="17305301" w14:textId="33ECFE98" w:rsidR="00537D21" w:rsidRPr="006B7AC0" w:rsidRDefault="00537D21" w:rsidP="006B7AC0">
      <w:pPr>
        <w:jc w:val="both"/>
        <w:rPr>
          <w:rFonts w:ascii="Arial" w:hAnsi="Arial" w:cs="Arial"/>
          <w:color w:val="222222"/>
          <w:shd w:val="clear" w:color="auto" w:fill="FFFFFF"/>
        </w:rPr>
      </w:pPr>
      <w:r w:rsidRPr="006B7AC0">
        <w:rPr>
          <w:rFonts w:ascii="Arial" w:hAnsi="Arial" w:cs="Arial"/>
          <w:color w:val="222222"/>
          <w:shd w:val="clear" w:color="auto" w:fill="FFFFFF"/>
          <w:lang w:val="en-US"/>
        </w:rPr>
        <w:lastRenderedPageBreak/>
        <w:t>LI, Jun; ZHOU, Jian; CHENG, Yu. Conceptual Method and Empirical Practice of Building Digital Capability of Industrial Enterprises in the Digital Age. </w:t>
      </w:r>
      <w:r w:rsidRPr="006B7AC0">
        <w:rPr>
          <w:rFonts w:ascii="Arial" w:hAnsi="Arial" w:cs="Arial"/>
          <w:b/>
          <w:bCs/>
          <w:color w:val="222222"/>
          <w:shd w:val="clear" w:color="auto" w:fill="FFFFFF"/>
        </w:rPr>
        <w:t xml:space="preserve">IEEE </w:t>
      </w:r>
      <w:proofErr w:type="spellStart"/>
      <w:r w:rsidRPr="006B7AC0">
        <w:rPr>
          <w:rFonts w:ascii="Arial" w:hAnsi="Arial" w:cs="Arial"/>
          <w:b/>
          <w:bCs/>
          <w:color w:val="222222"/>
          <w:shd w:val="clear" w:color="auto" w:fill="FFFFFF"/>
        </w:rPr>
        <w:t>Transactions</w:t>
      </w:r>
      <w:proofErr w:type="spellEnd"/>
      <w:r w:rsidRPr="006B7AC0">
        <w:rPr>
          <w:rFonts w:ascii="Arial" w:hAnsi="Arial" w:cs="Arial"/>
          <w:b/>
          <w:bCs/>
          <w:color w:val="222222"/>
          <w:shd w:val="clear" w:color="auto" w:fill="FFFFFF"/>
        </w:rPr>
        <w:t xml:space="preserve"> </w:t>
      </w:r>
      <w:proofErr w:type="spellStart"/>
      <w:r w:rsidRPr="006B7AC0">
        <w:rPr>
          <w:rFonts w:ascii="Arial" w:hAnsi="Arial" w:cs="Arial"/>
          <w:b/>
          <w:bCs/>
          <w:color w:val="222222"/>
          <w:shd w:val="clear" w:color="auto" w:fill="FFFFFF"/>
        </w:rPr>
        <w:t>on</w:t>
      </w:r>
      <w:proofErr w:type="spellEnd"/>
      <w:r w:rsidRPr="006B7AC0">
        <w:rPr>
          <w:rFonts w:ascii="Arial" w:hAnsi="Arial" w:cs="Arial"/>
          <w:b/>
          <w:bCs/>
          <w:color w:val="222222"/>
          <w:shd w:val="clear" w:color="auto" w:fill="FFFFFF"/>
        </w:rPr>
        <w:t xml:space="preserve"> Engineering Management</w:t>
      </w:r>
      <w:r w:rsidRPr="006B7AC0">
        <w:rPr>
          <w:rFonts w:ascii="Arial" w:hAnsi="Arial" w:cs="Arial"/>
          <w:color w:val="222222"/>
          <w:shd w:val="clear" w:color="auto" w:fill="FFFFFF"/>
        </w:rPr>
        <w:t>, 2019.</w:t>
      </w:r>
    </w:p>
    <w:p w14:paraId="25EFCDA9" w14:textId="7BB187F6" w:rsidR="00537D21" w:rsidRPr="006B7AC0" w:rsidRDefault="00537D21" w:rsidP="006B7AC0">
      <w:pPr>
        <w:jc w:val="both"/>
        <w:rPr>
          <w:rFonts w:ascii="Arial" w:hAnsi="Arial" w:cs="Arial"/>
          <w:color w:val="222222"/>
          <w:shd w:val="clear" w:color="auto" w:fill="FFFFFF"/>
        </w:rPr>
      </w:pPr>
    </w:p>
    <w:p w14:paraId="32E44271"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 xml:space="preserve">LUO, </w:t>
      </w:r>
      <w:proofErr w:type="spellStart"/>
      <w:r w:rsidRPr="006B7AC0">
        <w:rPr>
          <w:rFonts w:ascii="Arial" w:hAnsi="Arial" w:cs="Arial"/>
          <w:color w:val="222222"/>
          <w:shd w:val="clear" w:color="auto" w:fill="FFFFFF"/>
          <w:lang w:val="en-US"/>
        </w:rPr>
        <w:t>Yadong</w:t>
      </w:r>
      <w:proofErr w:type="spellEnd"/>
      <w:r w:rsidRPr="006B7AC0">
        <w:rPr>
          <w:rFonts w:ascii="Arial" w:hAnsi="Arial" w:cs="Arial"/>
          <w:color w:val="222222"/>
          <w:shd w:val="clear" w:color="auto" w:fill="FFFFFF"/>
          <w:lang w:val="en-US"/>
        </w:rPr>
        <w:t>. Dynamic capabilities in international expansion. </w:t>
      </w:r>
      <w:r w:rsidRPr="006B7AC0">
        <w:rPr>
          <w:rFonts w:ascii="Arial" w:hAnsi="Arial" w:cs="Arial"/>
          <w:b/>
          <w:bCs/>
          <w:color w:val="222222"/>
          <w:shd w:val="clear" w:color="auto" w:fill="FFFFFF"/>
          <w:lang w:val="en-US"/>
        </w:rPr>
        <w:t>Journal of world business</w:t>
      </w:r>
      <w:r w:rsidRPr="006B7AC0">
        <w:rPr>
          <w:rFonts w:ascii="Arial" w:hAnsi="Arial" w:cs="Arial"/>
          <w:color w:val="222222"/>
          <w:shd w:val="clear" w:color="auto" w:fill="FFFFFF"/>
          <w:lang w:val="en-US"/>
        </w:rPr>
        <w:t>, v. 35, n. 4, p. 355-378, 2000.</w:t>
      </w:r>
    </w:p>
    <w:p w14:paraId="64B9D1B7" w14:textId="1920F0D0" w:rsidR="00537D21" w:rsidRPr="006B7AC0" w:rsidRDefault="00537D21" w:rsidP="006B7AC0">
      <w:pPr>
        <w:jc w:val="both"/>
        <w:rPr>
          <w:rFonts w:ascii="Arial" w:hAnsi="Arial" w:cs="Arial"/>
          <w:lang w:val="en-US"/>
        </w:rPr>
      </w:pPr>
    </w:p>
    <w:p w14:paraId="142EC6A9"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 xml:space="preserve">MAITY, Sudarshan; SAHU, </w:t>
      </w:r>
      <w:proofErr w:type="spellStart"/>
      <w:r w:rsidRPr="006B7AC0">
        <w:rPr>
          <w:rFonts w:ascii="Arial" w:hAnsi="Arial" w:cs="Arial"/>
          <w:color w:val="222222"/>
          <w:shd w:val="clear" w:color="auto" w:fill="FFFFFF"/>
          <w:lang w:val="en-US"/>
        </w:rPr>
        <w:t>Tarak</w:t>
      </w:r>
      <w:proofErr w:type="spellEnd"/>
      <w:r w:rsidRPr="006B7AC0">
        <w:rPr>
          <w:rFonts w:ascii="Arial" w:hAnsi="Arial" w:cs="Arial"/>
          <w:color w:val="222222"/>
          <w:shd w:val="clear" w:color="auto" w:fill="FFFFFF"/>
          <w:lang w:val="en-US"/>
        </w:rPr>
        <w:t xml:space="preserve"> Nath; SEN, </w:t>
      </w:r>
      <w:proofErr w:type="spellStart"/>
      <w:r w:rsidRPr="006B7AC0">
        <w:rPr>
          <w:rFonts w:ascii="Arial" w:hAnsi="Arial" w:cs="Arial"/>
          <w:color w:val="222222"/>
          <w:shd w:val="clear" w:color="auto" w:fill="FFFFFF"/>
          <w:lang w:val="en-US"/>
        </w:rPr>
        <w:t>Nabanita</w:t>
      </w:r>
      <w:proofErr w:type="spellEnd"/>
      <w:r w:rsidRPr="006B7AC0">
        <w:rPr>
          <w:rFonts w:ascii="Arial" w:hAnsi="Arial" w:cs="Arial"/>
          <w:color w:val="222222"/>
          <w:shd w:val="clear" w:color="auto" w:fill="FFFFFF"/>
          <w:lang w:val="en-US"/>
        </w:rPr>
        <w:t>. Panoramic view of digital education in COVID</w:t>
      </w:r>
      <w:r w:rsidRPr="006B7AC0">
        <w:rPr>
          <w:rFonts w:ascii="Cambria Math" w:hAnsi="Cambria Math" w:cs="Cambria Math"/>
          <w:color w:val="222222"/>
          <w:shd w:val="clear" w:color="auto" w:fill="FFFFFF"/>
          <w:lang w:val="en-US"/>
        </w:rPr>
        <w:t>‐</w:t>
      </w:r>
      <w:r w:rsidRPr="006B7AC0">
        <w:rPr>
          <w:rFonts w:ascii="Arial" w:hAnsi="Arial" w:cs="Arial"/>
          <w:color w:val="222222"/>
          <w:shd w:val="clear" w:color="auto" w:fill="FFFFFF"/>
          <w:lang w:val="en-US"/>
        </w:rPr>
        <w:t>19: A new explored avenue. </w:t>
      </w:r>
      <w:r w:rsidRPr="006B7AC0">
        <w:rPr>
          <w:rFonts w:ascii="Arial" w:hAnsi="Arial" w:cs="Arial"/>
          <w:b/>
          <w:bCs/>
          <w:color w:val="222222"/>
          <w:shd w:val="clear" w:color="auto" w:fill="FFFFFF"/>
          <w:lang w:val="en-US"/>
        </w:rPr>
        <w:t>Review of Education</w:t>
      </w:r>
      <w:r w:rsidRPr="006B7AC0">
        <w:rPr>
          <w:rFonts w:ascii="Arial" w:hAnsi="Arial" w:cs="Arial"/>
          <w:color w:val="222222"/>
          <w:shd w:val="clear" w:color="auto" w:fill="FFFFFF"/>
          <w:lang w:val="en-US"/>
        </w:rPr>
        <w:t>, 2020.</w:t>
      </w:r>
    </w:p>
    <w:p w14:paraId="1FC3193B" w14:textId="61880E7E" w:rsidR="00537D21" w:rsidRPr="006B7AC0" w:rsidRDefault="00537D21" w:rsidP="006B7AC0">
      <w:pPr>
        <w:jc w:val="both"/>
        <w:rPr>
          <w:rFonts w:ascii="Arial" w:hAnsi="Arial" w:cs="Arial"/>
          <w:lang w:val="en-US"/>
        </w:rPr>
      </w:pPr>
    </w:p>
    <w:p w14:paraId="29C9EB88"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MARGARYAN, </w:t>
      </w:r>
      <w:proofErr w:type="spellStart"/>
      <w:r w:rsidRPr="006B7AC0">
        <w:rPr>
          <w:rFonts w:ascii="Arial" w:hAnsi="Arial" w:cs="Arial"/>
          <w:color w:val="222222"/>
          <w:shd w:val="clear" w:color="auto" w:fill="FFFFFF"/>
          <w:lang w:val="en-US"/>
        </w:rPr>
        <w:t>Anoush</w:t>
      </w:r>
      <w:proofErr w:type="spellEnd"/>
      <w:r w:rsidRPr="006B7AC0">
        <w:rPr>
          <w:rFonts w:ascii="Arial" w:hAnsi="Arial" w:cs="Arial"/>
          <w:color w:val="222222"/>
          <w:shd w:val="clear" w:color="auto" w:fill="FFFFFF"/>
          <w:lang w:val="en-US"/>
        </w:rPr>
        <w:t>; LITTLEJOHN, Allison. Repositories and communities at cross</w:t>
      </w:r>
      <w:r w:rsidRPr="006B7AC0">
        <w:rPr>
          <w:rFonts w:ascii="Cambria Math" w:hAnsi="Cambria Math" w:cs="Cambria Math"/>
          <w:color w:val="222222"/>
          <w:shd w:val="clear" w:color="auto" w:fill="FFFFFF"/>
          <w:lang w:val="en-US"/>
        </w:rPr>
        <w:t>‐</w:t>
      </w:r>
      <w:r w:rsidRPr="006B7AC0">
        <w:rPr>
          <w:rFonts w:ascii="Arial" w:hAnsi="Arial" w:cs="Arial"/>
          <w:color w:val="222222"/>
          <w:shd w:val="clear" w:color="auto" w:fill="FFFFFF"/>
          <w:lang w:val="en-US"/>
        </w:rPr>
        <w:t>purposes: issues in sharing and reuse of digital learning resources. </w:t>
      </w:r>
      <w:r w:rsidRPr="006B7AC0">
        <w:rPr>
          <w:rFonts w:ascii="Arial" w:hAnsi="Arial" w:cs="Arial"/>
          <w:b/>
          <w:bCs/>
          <w:color w:val="222222"/>
          <w:shd w:val="clear" w:color="auto" w:fill="FFFFFF"/>
        </w:rPr>
        <w:t xml:space="preserve">Journal of Computer </w:t>
      </w:r>
      <w:proofErr w:type="spellStart"/>
      <w:r w:rsidRPr="006B7AC0">
        <w:rPr>
          <w:rFonts w:ascii="Arial" w:hAnsi="Arial" w:cs="Arial"/>
          <w:b/>
          <w:bCs/>
          <w:color w:val="222222"/>
          <w:shd w:val="clear" w:color="auto" w:fill="FFFFFF"/>
        </w:rPr>
        <w:t>Assisted</w:t>
      </w:r>
      <w:proofErr w:type="spellEnd"/>
      <w:r w:rsidRPr="006B7AC0">
        <w:rPr>
          <w:rFonts w:ascii="Arial" w:hAnsi="Arial" w:cs="Arial"/>
          <w:b/>
          <w:bCs/>
          <w:color w:val="222222"/>
          <w:shd w:val="clear" w:color="auto" w:fill="FFFFFF"/>
        </w:rPr>
        <w:t xml:space="preserve"> Learning</w:t>
      </w:r>
      <w:r w:rsidRPr="006B7AC0">
        <w:rPr>
          <w:rFonts w:ascii="Arial" w:hAnsi="Arial" w:cs="Arial"/>
          <w:color w:val="222222"/>
          <w:shd w:val="clear" w:color="auto" w:fill="FFFFFF"/>
        </w:rPr>
        <w:t>, v. 24, n. 4, p. 333-347, 2008.</w:t>
      </w:r>
    </w:p>
    <w:p w14:paraId="3BA0F474" w14:textId="1A49C7B4" w:rsidR="00537D21" w:rsidRPr="006B7AC0" w:rsidRDefault="00537D21" w:rsidP="006B7AC0">
      <w:pPr>
        <w:jc w:val="both"/>
        <w:rPr>
          <w:rFonts w:ascii="Arial" w:hAnsi="Arial" w:cs="Arial"/>
          <w:lang w:val="en-US"/>
        </w:rPr>
      </w:pPr>
    </w:p>
    <w:p w14:paraId="4F37FEB9"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MISHRA, Abhay Nath; KONANA, </w:t>
      </w:r>
      <w:proofErr w:type="spellStart"/>
      <w:r w:rsidRPr="006B7AC0">
        <w:rPr>
          <w:rFonts w:ascii="Arial" w:hAnsi="Arial" w:cs="Arial"/>
          <w:color w:val="222222"/>
          <w:shd w:val="clear" w:color="auto" w:fill="FFFFFF"/>
          <w:lang w:val="en-US"/>
        </w:rPr>
        <w:t>Prabhudev</w:t>
      </w:r>
      <w:proofErr w:type="spellEnd"/>
      <w:r w:rsidRPr="006B7AC0">
        <w:rPr>
          <w:rFonts w:ascii="Arial" w:hAnsi="Arial" w:cs="Arial"/>
          <w:color w:val="222222"/>
          <w:shd w:val="clear" w:color="auto" w:fill="FFFFFF"/>
          <w:lang w:val="en-US"/>
        </w:rPr>
        <w:t xml:space="preserve">; BARUA, </w:t>
      </w:r>
      <w:proofErr w:type="spellStart"/>
      <w:r w:rsidRPr="006B7AC0">
        <w:rPr>
          <w:rFonts w:ascii="Arial" w:hAnsi="Arial" w:cs="Arial"/>
          <w:color w:val="222222"/>
          <w:shd w:val="clear" w:color="auto" w:fill="FFFFFF"/>
          <w:lang w:val="en-US"/>
        </w:rPr>
        <w:t>Anitesh</w:t>
      </w:r>
      <w:proofErr w:type="spellEnd"/>
      <w:r w:rsidRPr="006B7AC0">
        <w:rPr>
          <w:rFonts w:ascii="Arial" w:hAnsi="Arial" w:cs="Arial"/>
          <w:color w:val="222222"/>
          <w:shd w:val="clear" w:color="auto" w:fill="FFFFFF"/>
          <w:lang w:val="en-US"/>
        </w:rPr>
        <w:t>. Antecedents and consequences of internet use in procurement: an empirical investigation of US manufacturing firms. </w:t>
      </w:r>
      <w:proofErr w:type="spellStart"/>
      <w:r w:rsidRPr="006B7AC0">
        <w:rPr>
          <w:rFonts w:ascii="Arial" w:hAnsi="Arial" w:cs="Arial"/>
          <w:b/>
          <w:bCs/>
          <w:color w:val="222222"/>
          <w:shd w:val="clear" w:color="auto" w:fill="FFFFFF"/>
        </w:rPr>
        <w:t>Information</w:t>
      </w:r>
      <w:proofErr w:type="spellEnd"/>
      <w:r w:rsidRPr="006B7AC0">
        <w:rPr>
          <w:rFonts w:ascii="Arial" w:hAnsi="Arial" w:cs="Arial"/>
          <w:b/>
          <w:bCs/>
          <w:color w:val="222222"/>
          <w:shd w:val="clear" w:color="auto" w:fill="FFFFFF"/>
        </w:rPr>
        <w:t xml:space="preserve"> Systems Research</w:t>
      </w:r>
      <w:r w:rsidRPr="006B7AC0">
        <w:rPr>
          <w:rFonts w:ascii="Arial" w:hAnsi="Arial" w:cs="Arial"/>
          <w:color w:val="222222"/>
          <w:shd w:val="clear" w:color="auto" w:fill="FFFFFF"/>
        </w:rPr>
        <w:t>, v. 18, n. 1, p. 103-120, 2007.</w:t>
      </w:r>
    </w:p>
    <w:p w14:paraId="1B7EF386" w14:textId="3233E0EA" w:rsidR="00537D21" w:rsidRPr="006B7AC0" w:rsidRDefault="00537D21" w:rsidP="006B7AC0">
      <w:pPr>
        <w:jc w:val="both"/>
        <w:rPr>
          <w:rFonts w:ascii="Arial" w:hAnsi="Arial" w:cs="Arial"/>
          <w:lang w:val="en-US"/>
        </w:rPr>
      </w:pPr>
    </w:p>
    <w:p w14:paraId="2DAF7D43"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 xml:space="preserve">MU, </w:t>
      </w:r>
      <w:proofErr w:type="spellStart"/>
      <w:r w:rsidRPr="006B7AC0">
        <w:rPr>
          <w:rFonts w:ascii="Arial" w:hAnsi="Arial" w:cs="Arial"/>
          <w:color w:val="222222"/>
          <w:shd w:val="clear" w:color="auto" w:fill="FFFFFF"/>
          <w:lang w:val="en-US"/>
        </w:rPr>
        <w:t>Jifeng</w:t>
      </w:r>
      <w:proofErr w:type="spellEnd"/>
      <w:r w:rsidRPr="006B7AC0">
        <w:rPr>
          <w:rFonts w:ascii="Arial" w:hAnsi="Arial" w:cs="Arial"/>
          <w:color w:val="222222"/>
          <w:shd w:val="clear" w:color="auto" w:fill="FFFFFF"/>
          <w:lang w:val="en-US"/>
        </w:rPr>
        <w:t xml:space="preserve"> et al. Strategic orientation and new product development performance: The role of networking capability and networking ability. </w:t>
      </w:r>
      <w:r w:rsidRPr="006B7AC0">
        <w:rPr>
          <w:rFonts w:ascii="Arial" w:hAnsi="Arial" w:cs="Arial"/>
          <w:b/>
          <w:bCs/>
          <w:color w:val="222222"/>
          <w:shd w:val="clear" w:color="auto" w:fill="FFFFFF"/>
          <w:lang w:val="en-US"/>
        </w:rPr>
        <w:t>Industrial Marketing Management</w:t>
      </w:r>
      <w:r w:rsidRPr="006B7AC0">
        <w:rPr>
          <w:rFonts w:ascii="Arial" w:hAnsi="Arial" w:cs="Arial"/>
          <w:color w:val="222222"/>
          <w:shd w:val="clear" w:color="auto" w:fill="FFFFFF"/>
          <w:lang w:val="en-US"/>
        </w:rPr>
        <w:t>, v. 64, p. 187-201, 2017.</w:t>
      </w:r>
    </w:p>
    <w:p w14:paraId="33C2B8A6"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NGUYEN, Dang. The university in a world of digital technologies: Tensions and challenges. </w:t>
      </w:r>
      <w:proofErr w:type="spellStart"/>
      <w:r w:rsidRPr="006B7AC0">
        <w:rPr>
          <w:rFonts w:ascii="Arial" w:hAnsi="Arial" w:cs="Arial"/>
          <w:b/>
          <w:bCs/>
          <w:color w:val="222222"/>
          <w:shd w:val="clear" w:color="auto" w:fill="FFFFFF"/>
        </w:rPr>
        <w:t>Australasian</w:t>
      </w:r>
      <w:proofErr w:type="spellEnd"/>
      <w:r w:rsidRPr="006B7AC0">
        <w:rPr>
          <w:rFonts w:ascii="Arial" w:hAnsi="Arial" w:cs="Arial"/>
          <w:b/>
          <w:bCs/>
          <w:color w:val="222222"/>
          <w:shd w:val="clear" w:color="auto" w:fill="FFFFFF"/>
        </w:rPr>
        <w:t xml:space="preserve"> Marketing Journal (AMJ)</w:t>
      </w:r>
      <w:r w:rsidRPr="006B7AC0">
        <w:rPr>
          <w:rFonts w:ascii="Arial" w:hAnsi="Arial" w:cs="Arial"/>
          <w:color w:val="222222"/>
          <w:shd w:val="clear" w:color="auto" w:fill="FFFFFF"/>
        </w:rPr>
        <w:t>, v. 26, n. 2, p. 79-82, 2018.</w:t>
      </w:r>
    </w:p>
    <w:p w14:paraId="0B484575" w14:textId="3B4D270C" w:rsidR="00537D21" w:rsidRPr="006B7AC0" w:rsidRDefault="00537D21" w:rsidP="006B7AC0">
      <w:pPr>
        <w:jc w:val="both"/>
        <w:rPr>
          <w:rFonts w:ascii="Arial" w:hAnsi="Arial" w:cs="Arial"/>
          <w:lang w:val="en-US"/>
        </w:rPr>
      </w:pPr>
    </w:p>
    <w:p w14:paraId="5A287E38"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REHAK, Dan; MASON, Robin. Keeping the learning in learning objects. </w:t>
      </w:r>
      <w:r w:rsidRPr="006B7AC0">
        <w:rPr>
          <w:rFonts w:ascii="Arial" w:hAnsi="Arial" w:cs="Arial"/>
          <w:b/>
          <w:bCs/>
          <w:color w:val="222222"/>
          <w:shd w:val="clear" w:color="auto" w:fill="FFFFFF"/>
          <w:lang w:val="en-US"/>
        </w:rPr>
        <w:t>Reusing online resources: A sustainable approach to e-learning</w:t>
      </w:r>
      <w:r w:rsidRPr="006B7AC0">
        <w:rPr>
          <w:rFonts w:ascii="Arial" w:hAnsi="Arial" w:cs="Arial"/>
          <w:color w:val="222222"/>
          <w:shd w:val="clear" w:color="auto" w:fill="FFFFFF"/>
          <w:lang w:val="en-US"/>
        </w:rPr>
        <w:t>, p. 20-34, 2003.</w:t>
      </w:r>
    </w:p>
    <w:p w14:paraId="19DFBDCB" w14:textId="4E0EDFDC" w:rsidR="00537D21" w:rsidRPr="006B7AC0" w:rsidRDefault="00537D21" w:rsidP="006B7AC0">
      <w:pPr>
        <w:jc w:val="both"/>
        <w:rPr>
          <w:rFonts w:ascii="Arial" w:hAnsi="Arial" w:cs="Arial"/>
          <w:lang w:val="en-US"/>
        </w:rPr>
      </w:pPr>
    </w:p>
    <w:p w14:paraId="2942ADD7"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RENZ, André; HILBIG, Romy. Prerequisites for artificial intelligence in further education: identification of drivers, barriers, and business models of educational technology companies. </w:t>
      </w:r>
      <w:r w:rsidRPr="006B7AC0">
        <w:rPr>
          <w:rFonts w:ascii="Arial" w:hAnsi="Arial" w:cs="Arial"/>
          <w:b/>
          <w:bCs/>
          <w:color w:val="222222"/>
          <w:shd w:val="clear" w:color="auto" w:fill="FFFFFF"/>
          <w:lang w:val="en-US"/>
        </w:rPr>
        <w:t>International Journal of Educational Technology in Higher Education</w:t>
      </w:r>
      <w:r w:rsidRPr="006B7AC0">
        <w:rPr>
          <w:rFonts w:ascii="Arial" w:hAnsi="Arial" w:cs="Arial"/>
          <w:color w:val="222222"/>
          <w:shd w:val="clear" w:color="auto" w:fill="FFFFFF"/>
          <w:lang w:val="en-US"/>
        </w:rPr>
        <w:t>, v. 17, p. 1-21, 2020.</w:t>
      </w:r>
    </w:p>
    <w:p w14:paraId="2BAEE373" w14:textId="5D1AB83B" w:rsidR="00537D21" w:rsidRPr="006B7AC0" w:rsidRDefault="00537D21" w:rsidP="006B7AC0">
      <w:pPr>
        <w:jc w:val="both"/>
        <w:rPr>
          <w:rFonts w:ascii="Arial" w:hAnsi="Arial" w:cs="Arial"/>
          <w:lang w:val="en-US"/>
        </w:rPr>
      </w:pPr>
    </w:p>
    <w:p w14:paraId="0436D9A9"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rPr>
        <w:t xml:space="preserve">SANTOS, Ana </w:t>
      </w:r>
      <w:proofErr w:type="spellStart"/>
      <w:r w:rsidRPr="006B7AC0">
        <w:rPr>
          <w:rFonts w:ascii="Arial" w:hAnsi="Arial" w:cs="Arial"/>
          <w:color w:val="222222"/>
          <w:shd w:val="clear" w:color="auto" w:fill="FFFFFF"/>
        </w:rPr>
        <w:t>Patricia</w:t>
      </w:r>
      <w:proofErr w:type="spellEnd"/>
      <w:r w:rsidRPr="006B7AC0">
        <w:rPr>
          <w:rFonts w:ascii="Arial" w:hAnsi="Arial" w:cs="Arial"/>
          <w:color w:val="222222"/>
          <w:shd w:val="clear" w:color="auto" w:fill="FFFFFF"/>
        </w:rPr>
        <w:t xml:space="preserve"> Santana dos. </w:t>
      </w:r>
      <w:r w:rsidRPr="006B7AC0">
        <w:rPr>
          <w:rFonts w:ascii="Arial" w:hAnsi="Arial" w:cs="Arial"/>
          <w:b/>
          <w:bCs/>
          <w:color w:val="222222"/>
          <w:shd w:val="clear" w:color="auto" w:fill="FFFFFF"/>
        </w:rPr>
        <w:t>Startups digitais: a travessia na zona cinzenta</w:t>
      </w:r>
      <w:r w:rsidRPr="006B7AC0">
        <w:rPr>
          <w:rFonts w:ascii="Arial" w:hAnsi="Arial" w:cs="Arial"/>
          <w:color w:val="222222"/>
          <w:shd w:val="clear" w:color="auto" w:fill="FFFFFF"/>
        </w:rPr>
        <w:t>. 2018. Tese de Doutorado. Universidade de São Paulo.</w:t>
      </w:r>
    </w:p>
    <w:p w14:paraId="651A9D80" w14:textId="502AD710" w:rsidR="00537D21" w:rsidRPr="006B7AC0" w:rsidRDefault="00537D21" w:rsidP="006B7AC0">
      <w:pPr>
        <w:jc w:val="both"/>
        <w:rPr>
          <w:rFonts w:ascii="Arial" w:hAnsi="Arial" w:cs="Arial"/>
          <w:lang w:val="en-US"/>
        </w:rPr>
      </w:pPr>
    </w:p>
    <w:p w14:paraId="4DF93576"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SOROKOVA, Marina G. E-course as blended learning digital educational resource in university. </w:t>
      </w:r>
      <w:proofErr w:type="spellStart"/>
      <w:r w:rsidRPr="006B7AC0">
        <w:rPr>
          <w:rFonts w:ascii="Arial" w:hAnsi="Arial" w:cs="Arial"/>
          <w:b/>
          <w:bCs/>
          <w:color w:val="222222"/>
          <w:shd w:val="clear" w:color="auto" w:fill="FFFFFF"/>
        </w:rPr>
        <w:t>Psychological</w:t>
      </w:r>
      <w:proofErr w:type="spellEnd"/>
      <w:r w:rsidRPr="006B7AC0">
        <w:rPr>
          <w:rFonts w:ascii="Arial" w:hAnsi="Arial" w:cs="Arial"/>
          <w:b/>
          <w:bCs/>
          <w:color w:val="222222"/>
          <w:shd w:val="clear" w:color="auto" w:fill="FFFFFF"/>
        </w:rPr>
        <w:t xml:space="preserve"> </w:t>
      </w:r>
      <w:proofErr w:type="spellStart"/>
      <w:r w:rsidRPr="006B7AC0">
        <w:rPr>
          <w:rFonts w:ascii="Arial" w:hAnsi="Arial" w:cs="Arial"/>
          <w:b/>
          <w:bCs/>
          <w:color w:val="222222"/>
          <w:shd w:val="clear" w:color="auto" w:fill="FFFFFF"/>
        </w:rPr>
        <w:t>science</w:t>
      </w:r>
      <w:proofErr w:type="spellEnd"/>
      <w:r w:rsidRPr="006B7AC0">
        <w:rPr>
          <w:rFonts w:ascii="Arial" w:hAnsi="Arial" w:cs="Arial"/>
          <w:b/>
          <w:bCs/>
          <w:color w:val="222222"/>
          <w:shd w:val="clear" w:color="auto" w:fill="FFFFFF"/>
        </w:rPr>
        <w:t xml:space="preserve"> and </w:t>
      </w:r>
      <w:proofErr w:type="spellStart"/>
      <w:r w:rsidRPr="006B7AC0">
        <w:rPr>
          <w:rFonts w:ascii="Arial" w:hAnsi="Arial" w:cs="Arial"/>
          <w:b/>
          <w:bCs/>
          <w:color w:val="222222"/>
          <w:shd w:val="clear" w:color="auto" w:fill="FFFFFF"/>
        </w:rPr>
        <w:t>education</w:t>
      </w:r>
      <w:proofErr w:type="spellEnd"/>
      <w:r w:rsidRPr="006B7AC0">
        <w:rPr>
          <w:rFonts w:ascii="Arial" w:hAnsi="Arial" w:cs="Arial"/>
          <w:color w:val="222222"/>
          <w:shd w:val="clear" w:color="auto" w:fill="FFFFFF"/>
        </w:rPr>
        <w:t>, v. 25, n. 1, p. 36-50, 2020.</w:t>
      </w:r>
    </w:p>
    <w:p w14:paraId="16896B97" w14:textId="3DFB8DC3" w:rsidR="00537D21" w:rsidRPr="006B7AC0" w:rsidRDefault="00537D21" w:rsidP="006B7AC0">
      <w:pPr>
        <w:jc w:val="both"/>
        <w:rPr>
          <w:rFonts w:ascii="Arial" w:hAnsi="Arial" w:cs="Arial"/>
          <w:lang w:val="en-US"/>
        </w:rPr>
      </w:pPr>
    </w:p>
    <w:p w14:paraId="1E103BDE"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rPr>
        <w:t>SOUZA, Maria Tereza Saraiva de; RIBEIRO, Henrique César Melo. Sustentabilidade ambiental: uma meta-análise da produção brasileira em periódicos de administração. </w:t>
      </w:r>
      <w:r w:rsidRPr="006B7AC0">
        <w:rPr>
          <w:rFonts w:ascii="Arial" w:hAnsi="Arial" w:cs="Arial"/>
          <w:b/>
          <w:bCs/>
          <w:color w:val="222222"/>
          <w:shd w:val="clear" w:color="auto" w:fill="FFFFFF"/>
        </w:rPr>
        <w:t>Revista de Administração Contemporânea</w:t>
      </w:r>
      <w:r w:rsidRPr="006B7AC0">
        <w:rPr>
          <w:rFonts w:ascii="Arial" w:hAnsi="Arial" w:cs="Arial"/>
          <w:color w:val="222222"/>
          <w:shd w:val="clear" w:color="auto" w:fill="FFFFFF"/>
        </w:rPr>
        <w:t>, v. 17, n. 3, p. 368-396, 2013.</w:t>
      </w:r>
    </w:p>
    <w:p w14:paraId="767A43BC" w14:textId="6BD613EB" w:rsidR="00537D21" w:rsidRPr="006B7AC0" w:rsidRDefault="00537D21" w:rsidP="006B7AC0">
      <w:pPr>
        <w:jc w:val="both"/>
        <w:rPr>
          <w:rFonts w:ascii="Arial" w:hAnsi="Arial" w:cs="Arial"/>
          <w:lang w:val="en-US"/>
        </w:rPr>
      </w:pPr>
    </w:p>
    <w:p w14:paraId="3473A772"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STARKEY, Louise; SYLVESTER, Allan; JOHNSTONE, David. Negotiating digital divides: Perspectives from the New Zealand schooling system. </w:t>
      </w:r>
      <w:r w:rsidRPr="006B7AC0">
        <w:rPr>
          <w:rFonts w:ascii="Arial" w:hAnsi="Arial" w:cs="Arial"/>
          <w:b/>
          <w:bCs/>
          <w:color w:val="222222"/>
          <w:shd w:val="clear" w:color="auto" w:fill="FFFFFF"/>
          <w:lang w:val="en-US"/>
        </w:rPr>
        <w:t>Journal of Research on Technology in Education</w:t>
      </w:r>
      <w:r w:rsidRPr="006B7AC0">
        <w:rPr>
          <w:rFonts w:ascii="Arial" w:hAnsi="Arial" w:cs="Arial"/>
          <w:color w:val="222222"/>
          <w:shd w:val="clear" w:color="auto" w:fill="FFFFFF"/>
          <w:lang w:val="en-US"/>
        </w:rPr>
        <w:t>, v. 49, n. 1-2, p. 31-42, 2017.</w:t>
      </w:r>
    </w:p>
    <w:p w14:paraId="0EC716C9" w14:textId="53EB8CC4" w:rsidR="00537D21" w:rsidRPr="006B7AC0" w:rsidRDefault="00537D21" w:rsidP="006B7AC0">
      <w:pPr>
        <w:jc w:val="both"/>
        <w:rPr>
          <w:rFonts w:ascii="Arial" w:hAnsi="Arial" w:cs="Arial"/>
          <w:lang w:val="en-US"/>
        </w:rPr>
      </w:pPr>
    </w:p>
    <w:p w14:paraId="5DA50BB1"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SUN, </w:t>
      </w:r>
      <w:proofErr w:type="spellStart"/>
      <w:r w:rsidRPr="006B7AC0">
        <w:rPr>
          <w:rFonts w:ascii="Arial" w:hAnsi="Arial" w:cs="Arial"/>
          <w:color w:val="222222"/>
          <w:shd w:val="clear" w:color="auto" w:fill="FFFFFF"/>
          <w:lang w:val="en-US"/>
        </w:rPr>
        <w:t>Qiao</w:t>
      </w:r>
      <w:proofErr w:type="spellEnd"/>
      <w:r w:rsidRPr="006B7AC0">
        <w:rPr>
          <w:rFonts w:ascii="Arial" w:hAnsi="Arial" w:cs="Arial"/>
          <w:color w:val="222222"/>
          <w:shd w:val="clear" w:color="auto" w:fill="FFFFFF"/>
          <w:lang w:val="en-US"/>
        </w:rPr>
        <w:t xml:space="preserve"> et al. Dominant platform capability, symbiotic strategy and the construction of “Internet+ WEEE collection” business ecosystem: A comparative study of two typical cases in China. </w:t>
      </w:r>
      <w:r w:rsidRPr="006B7AC0">
        <w:rPr>
          <w:rFonts w:ascii="Arial" w:hAnsi="Arial" w:cs="Arial"/>
          <w:b/>
          <w:bCs/>
          <w:color w:val="222222"/>
          <w:shd w:val="clear" w:color="auto" w:fill="FFFFFF"/>
        </w:rPr>
        <w:t xml:space="preserve">Journal of </w:t>
      </w:r>
      <w:proofErr w:type="spellStart"/>
      <w:r w:rsidRPr="006B7AC0">
        <w:rPr>
          <w:rFonts w:ascii="Arial" w:hAnsi="Arial" w:cs="Arial"/>
          <w:b/>
          <w:bCs/>
          <w:color w:val="222222"/>
          <w:shd w:val="clear" w:color="auto" w:fill="FFFFFF"/>
        </w:rPr>
        <w:t>Cleaner</w:t>
      </w:r>
      <w:proofErr w:type="spellEnd"/>
      <w:r w:rsidRPr="006B7AC0">
        <w:rPr>
          <w:rFonts w:ascii="Arial" w:hAnsi="Arial" w:cs="Arial"/>
          <w:b/>
          <w:bCs/>
          <w:color w:val="222222"/>
          <w:shd w:val="clear" w:color="auto" w:fill="FFFFFF"/>
        </w:rPr>
        <w:t xml:space="preserve"> </w:t>
      </w:r>
      <w:proofErr w:type="spellStart"/>
      <w:r w:rsidRPr="006B7AC0">
        <w:rPr>
          <w:rFonts w:ascii="Arial" w:hAnsi="Arial" w:cs="Arial"/>
          <w:b/>
          <w:bCs/>
          <w:color w:val="222222"/>
          <w:shd w:val="clear" w:color="auto" w:fill="FFFFFF"/>
        </w:rPr>
        <w:t>Production</w:t>
      </w:r>
      <w:proofErr w:type="spellEnd"/>
      <w:r w:rsidRPr="006B7AC0">
        <w:rPr>
          <w:rFonts w:ascii="Arial" w:hAnsi="Arial" w:cs="Arial"/>
          <w:color w:val="222222"/>
          <w:shd w:val="clear" w:color="auto" w:fill="FFFFFF"/>
        </w:rPr>
        <w:t>, v. 254, p. 120074, 2020.</w:t>
      </w:r>
    </w:p>
    <w:p w14:paraId="0E841891" w14:textId="692EAD64" w:rsidR="00537D21" w:rsidRPr="006B7AC0" w:rsidRDefault="00537D21" w:rsidP="006B7AC0">
      <w:pPr>
        <w:jc w:val="both"/>
        <w:rPr>
          <w:rFonts w:ascii="Arial" w:hAnsi="Arial" w:cs="Arial"/>
          <w:lang w:val="en-US"/>
        </w:rPr>
      </w:pPr>
    </w:p>
    <w:p w14:paraId="1906DECC"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lastRenderedPageBreak/>
        <w:t xml:space="preserve">TEECE, David J. Explicating dynamic capabilities: the nature and </w:t>
      </w:r>
      <w:proofErr w:type="spellStart"/>
      <w:r w:rsidRPr="006B7AC0">
        <w:rPr>
          <w:rFonts w:ascii="Arial" w:hAnsi="Arial" w:cs="Arial"/>
          <w:color w:val="222222"/>
          <w:shd w:val="clear" w:color="auto" w:fill="FFFFFF"/>
          <w:lang w:val="en-US"/>
        </w:rPr>
        <w:t>microfoundations</w:t>
      </w:r>
      <w:proofErr w:type="spellEnd"/>
      <w:r w:rsidRPr="006B7AC0">
        <w:rPr>
          <w:rFonts w:ascii="Arial" w:hAnsi="Arial" w:cs="Arial"/>
          <w:color w:val="222222"/>
          <w:shd w:val="clear" w:color="auto" w:fill="FFFFFF"/>
          <w:lang w:val="en-US"/>
        </w:rPr>
        <w:t xml:space="preserve"> of (sustainable) enterprise performance. </w:t>
      </w:r>
      <w:proofErr w:type="spellStart"/>
      <w:r w:rsidRPr="006B7AC0">
        <w:rPr>
          <w:rFonts w:ascii="Arial" w:hAnsi="Arial" w:cs="Arial"/>
          <w:b/>
          <w:bCs/>
          <w:color w:val="222222"/>
          <w:shd w:val="clear" w:color="auto" w:fill="FFFFFF"/>
        </w:rPr>
        <w:t>Strategic</w:t>
      </w:r>
      <w:proofErr w:type="spellEnd"/>
      <w:r w:rsidRPr="006B7AC0">
        <w:rPr>
          <w:rFonts w:ascii="Arial" w:hAnsi="Arial" w:cs="Arial"/>
          <w:b/>
          <w:bCs/>
          <w:color w:val="222222"/>
          <w:shd w:val="clear" w:color="auto" w:fill="FFFFFF"/>
        </w:rPr>
        <w:t xml:space="preserve"> management </w:t>
      </w:r>
      <w:proofErr w:type="spellStart"/>
      <w:r w:rsidRPr="006B7AC0">
        <w:rPr>
          <w:rFonts w:ascii="Arial" w:hAnsi="Arial" w:cs="Arial"/>
          <w:b/>
          <w:bCs/>
          <w:color w:val="222222"/>
          <w:shd w:val="clear" w:color="auto" w:fill="FFFFFF"/>
        </w:rPr>
        <w:t>journal</w:t>
      </w:r>
      <w:proofErr w:type="spellEnd"/>
      <w:r w:rsidRPr="006B7AC0">
        <w:rPr>
          <w:rFonts w:ascii="Arial" w:hAnsi="Arial" w:cs="Arial"/>
          <w:color w:val="222222"/>
          <w:shd w:val="clear" w:color="auto" w:fill="FFFFFF"/>
        </w:rPr>
        <w:t>, v. 28, n. 13, p. 1319-1350, 2007.</w:t>
      </w:r>
    </w:p>
    <w:p w14:paraId="3EBEB4A3" w14:textId="437A2799" w:rsidR="00537D21" w:rsidRPr="006B7AC0" w:rsidRDefault="00537D21" w:rsidP="006B7AC0">
      <w:pPr>
        <w:jc w:val="both"/>
        <w:rPr>
          <w:rFonts w:ascii="Arial" w:hAnsi="Arial" w:cs="Arial"/>
          <w:lang w:val="en-US"/>
        </w:rPr>
      </w:pPr>
    </w:p>
    <w:p w14:paraId="587663DC"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TEECE, David J.; PISANO, Gary; SHUEN, Amy. Dynamic capabilities and strategic management. </w:t>
      </w:r>
      <w:proofErr w:type="spellStart"/>
      <w:r w:rsidRPr="006B7AC0">
        <w:rPr>
          <w:rFonts w:ascii="Arial" w:hAnsi="Arial" w:cs="Arial"/>
          <w:b/>
          <w:bCs/>
          <w:color w:val="222222"/>
          <w:shd w:val="clear" w:color="auto" w:fill="FFFFFF"/>
        </w:rPr>
        <w:t>Strategic</w:t>
      </w:r>
      <w:proofErr w:type="spellEnd"/>
      <w:r w:rsidRPr="006B7AC0">
        <w:rPr>
          <w:rFonts w:ascii="Arial" w:hAnsi="Arial" w:cs="Arial"/>
          <w:b/>
          <w:bCs/>
          <w:color w:val="222222"/>
          <w:shd w:val="clear" w:color="auto" w:fill="FFFFFF"/>
        </w:rPr>
        <w:t xml:space="preserve"> management </w:t>
      </w:r>
      <w:proofErr w:type="spellStart"/>
      <w:r w:rsidRPr="006B7AC0">
        <w:rPr>
          <w:rFonts w:ascii="Arial" w:hAnsi="Arial" w:cs="Arial"/>
          <w:b/>
          <w:bCs/>
          <w:color w:val="222222"/>
          <w:shd w:val="clear" w:color="auto" w:fill="FFFFFF"/>
        </w:rPr>
        <w:t>journal</w:t>
      </w:r>
      <w:proofErr w:type="spellEnd"/>
      <w:r w:rsidRPr="006B7AC0">
        <w:rPr>
          <w:rFonts w:ascii="Arial" w:hAnsi="Arial" w:cs="Arial"/>
          <w:color w:val="222222"/>
          <w:shd w:val="clear" w:color="auto" w:fill="FFFFFF"/>
        </w:rPr>
        <w:t>, v. 18, n. 7, p. 509-533, 1997.</w:t>
      </w:r>
    </w:p>
    <w:p w14:paraId="404E0394" w14:textId="7FC5FF2F" w:rsidR="00537D21" w:rsidRPr="006B7AC0" w:rsidRDefault="00537D21" w:rsidP="006B7AC0">
      <w:pPr>
        <w:jc w:val="both"/>
        <w:rPr>
          <w:rFonts w:ascii="Arial" w:hAnsi="Arial" w:cs="Arial"/>
          <w:lang w:val="en-US"/>
        </w:rPr>
      </w:pPr>
    </w:p>
    <w:p w14:paraId="2B0FD9C8"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TEECE, David; PETERAF, Margaret; LEIH, </w:t>
      </w:r>
      <w:proofErr w:type="spellStart"/>
      <w:r w:rsidRPr="006B7AC0">
        <w:rPr>
          <w:rFonts w:ascii="Arial" w:hAnsi="Arial" w:cs="Arial"/>
          <w:color w:val="222222"/>
          <w:shd w:val="clear" w:color="auto" w:fill="FFFFFF"/>
          <w:lang w:val="en-US"/>
        </w:rPr>
        <w:t>Sohvi</w:t>
      </w:r>
      <w:proofErr w:type="spellEnd"/>
      <w:r w:rsidRPr="006B7AC0">
        <w:rPr>
          <w:rFonts w:ascii="Arial" w:hAnsi="Arial" w:cs="Arial"/>
          <w:color w:val="222222"/>
          <w:shd w:val="clear" w:color="auto" w:fill="FFFFFF"/>
          <w:lang w:val="en-US"/>
        </w:rPr>
        <w:t>. Dynamic capabilities and organizational agility: Risk, uncertainty, and strategy in the innovation economy. </w:t>
      </w:r>
      <w:proofErr w:type="spellStart"/>
      <w:r w:rsidRPr="006B7AC0">
        <w:rPr>
          <w:rFonts w:ascii="Arial" w:hAnsi="Arial" w:cs="Arial"/>
          <w:b/>
          <w:bCs/>
          <w:color w:val="222222"/>
          <w:shd w:val="clear" w:color="auto" w:fill="FFFFFF"/>
        </w:rPr>
        <w:t>California</w:t>
      </w:r>
      <w:proofErr w:type="spellEnd"/>
      <w:r w:rsidRPr="006B7AC0">
        <w:rPr>
          <w:rFonts w:ascii="Arial" w:hAnsi="Arial" w:cs="Arial"/>
          <w:b/>
          <w:bCs/>
          <w:color w:val="222222"/>
          <w:shd w:val="clear" w:color="auto" w:fill="FFFFFF"/>
        </w:rPr>
        <w:t xml:space="preserve"> management </w:t>
      </w:r>
      <w:proofErr w:type="spellStart"/>
      <w:r w:rsidRPr="006B7AC0">
        <w:rPr>
          <w:rFonts w:ascii="Arial" w:hAnsi="Arial" w:cs="Arial"/>
          <w:b/>
          <w:bCs/>
          <w:color w:val="222222"/>
          <w:shd w:val="clear" w:color="auto" w:fill="FFFFFF"/>
        </w:rPr>
        <w:t>review</w:t>
      </w:r>
      <w:proofErr w:type="spellEnd"/>
      <w:r w:rsidRPr="006B7AC0">
        <w:rPr>
          <w:rFonts w:ascii="Arial" w:hAnsi="Arial" w:cs="Arial"/>
          <w:color w:val="222222"/>
          <w:shd w:val="clear" w:color="auto" w:fill="FFFFFF"/>
        </w:rPr>
        <w:t>, v. 58, n. 4, p. 13-35, 2016.</w:t>
      </w:r>
    </w:p>
    <w:p w14:paraId="69DB9BB1" w14:textId="1A229D75" w:rsidR="00537D21" w:rsidRPr="006B7AC0" w:rsidRDefault="00537D21" w:rsidP="006B7AC0">
      <w:pPr>
        <w:jc w:val="both"/>
        <w:rPr>
          <w:rFonts w:ascii="Arial" w:hAnsi="Arial" w:cs="Arial"/>
          <w:lang w:val="en-US"/>
        </w:rPr>
      </w:pPr>
    </w:p>
    <w:p w14:paraId="76AFFA62"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THORELL, Maria et al. Transforming students into digital academics: a challenge at both the individual and the institutional level. </w:t>
      </w:r>
      <w:r w:rsidRPr="006B7AC0">
        <w:rPr>
          <w:rFonts w:ascii="Arial" w:hAnsi="Arial" w:cs="Arial"/>
          <w:b/>
          <w:bCs/>
          <w:color w:val="222222"/>
          <w:shd w:val="clear" w:color="auto" w:fill="FFFFFF"/>
        </w:rPr>
        <w:t xml:space="preserve">BMC medical </w:t>
      </w:r>
      <w:proofErr w:type="spellStart"/>
      <w:r w:rsidRPr="006B7AC0">
        <w:rPr>
          <w:rFonts w:ascii="Arial" w:hAnsi="Arial" w:cs="Arial"/>
          <w:b/>
          <w:bCs/>
          <w:color w:val="222222"/>
          <w:shd w:val="clear" w:color="auto" w:fill="FFFFFF"/>
        </w:rPr>
        <w:t>education</w:t>
      </w:r>
      <w:proofErr w:type="spellEnd"/>
      <w:r w:rsidRPr="006B7AC0">
        <w:rPr>
          <w:rFonts w:ascii="Arial" w:hAnsi="Arial" w:cs="Arial"/>
          <w:color w:val="222222"/>
          <w:shd w:val="clear" w:color="auto" w:fill="FFFFFF"/>
        </w:rPr>
        <w:t>, v. 15, n. 1, p. 1-10, 2015.</w:t>
      </w:r>
    </w:p>
    <w:p w14:paraId="3CFF5624" w14:textId="3161D40D" w:rsidR="00537D21" w:rsidRPr="006B7AC0" w:rsidRDefault="00537D21" w:rsidP="006B7AC0">
      <w:pPr>
        <w:jc w:val="both"/>
        <w:rPr>
          <w:rFonts w:ascii="Arial" w:hAnsi="Arial" w:cs="Arial"/>
          <w:lang w:val="en-US"/>
        </w:rPr>
      </w:pPr>
    </w:p>
    <w:p w14:paraId="1EB00203" w14:textId="77777777" w:rsidR="00537D21" w:rsidRPr="006B7AC0" w:rsidRDefault="00537D21" w:rsidP="006B7AC0">
      <w:pPr>
        <w:jc w:val="both"/>
        <w:rPr>
          <w:rFonts w:ascii="Arial" w:hAnsi="Arial" w:cs="Arial"/>
          <w:lang w:val="en-US"/>
        </w:rPr>
      </w:pPr>
      <w:r w:rsidRPr="006B7AC0">
        <w:rPr>
          <w:rFonts w:ascii="Arial" w:hAnsi="Arial" w:cs="Arial"/>
          <w:color w:val="222222"/>
          <w:shd w:val="clear" w:color="auto" w:fill="FFFFFF"/>
          <w:lang w:val="en-US"/>
        </w:rPr>
        <w:t xml:space="preserve">VAN ECK, </w:t>
      </w:r>
      <w:proofErr w:type="spellStart"/>
      <w:r w:rsidRPr="006B7AC0">
        <w:rPr>
          <w:rFonts w:ascii="Arial" w:hAnsi="Arial" w:cs="Arial"/>
          <w:color w:val="222222"/>
          <w:shd w:val="clear" w:color="auto" w:fill="FFFFFF"/>
          <w:lang w:val="en-US"/>
        </w:rPr>
        <w:t>Nees</w:t>
      </w:r>
      <w:proofErr w:type="spellEnd"/>
      <w:r w:rsidRPr="006B7AC0">
        <w:rPr>
          <w:rFonts w:ascii="Arial" w:hAnsi="Arial" w:cs="Arial"/>
          <w:color w:val="222222"/>
          <w:shd w:val="clear" w:color="auto" w:fill="FFFFFF"/>
          <w:lang w:val="en-US"/>
        </w:rPr>
        <w:t xml:space="preserve"> Jan; WALTMAN, Ludo. Software survey: </w:t>
      </w:r>
      <w:proofErr w:type="spellStart"/>
      <w:r w:rsidRPr="006B7AC0">
        <w:rPr>
          <w:rFonts w:ascii="Arial" w:hAnsi="Arial" w:cs="Arial"/>
          <w:color w:val="222222"/>
          <w:shd w:val="clear" w:color="auto" w:fill="FFFFFF"/>
          <w:lang w:val="en-US"/>
        </w:rPr>
        <w:t>VOSviewer</w:t>
      </w:r>
      <w:proofErr w:type="spellEnd"/>
      <w:r w:rsidRPr="006B7AC0">
        <w:rPr>
          <w:rFonts w:ascii="Arial" w:hAnsi="Arial" w:cs="Arial"/>
          <w:color w:val="222222"/>
          <w:shd w:val="clear" w:color="auto" w:fill="FFFFFF"/>
          <w:lang w:val="en-US"/>
        </w:rPr>
        <w:t>, a computer program for bibliometric mapping. </w:t>
      </w:r>
      <w:proofErr w:type="spellStart"/>
      <w:r w:rsidRPr="006B7AC0">
        <w:rPr>
          <w:rFonts w:ascii="Arial" w:hAnsi="Arial" w:cs="Arial"/>
          <w:b/>
          <w:bCs/>
          <w:color w:val="222222"/>
          <w:shd w:val="clear" w:color="auto" w:fill="FFFFFF"/>
          <w:lang w:val="en-US"/>
        </w:rPr>
        <w:t>scientometrics</w:t>
      </w:r>
      <w:proofErr w:type="spellEnd"/>
      <w:r w:rsidRPr="006B7AC0">
        <w:rPr>
          <w:rFonts w:ascii="Arial" w:hAnsi="Arial" w:cs="Arial"/>
          <w:color w:val="222222"/>
          <w:shd w:val="clear" w:color="auto" w:fill="FFFFFF"/>
          <w:lang w:val="en-US"/>
        </w:rPr>
        <w:t>, v. 84, n. 2, p. 523-538, 2010.</w:t>
      </w:r>
    </w:p>
    <w:p w14:paraId="1110BEF5" w14:textId="6E607C7F" w:rsidR="00537D21" w:rsidRPr="006B7AC0" w:rsidRDefault="00537D21" w:rsidP="006B7AC0">
      <w:pPr>
        <w:jc w:val="both"/>
        <w:rPr>
          <w:rFonts w:ascii="Arial" w:hAnsi="Arial" w:cs="Arial"/>
          <w:lang w:val="en-US"/>
        </w:rPr>
      </w:pPr>
    </w:p>
    <w:p w14:paraId="130EBBB9"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VENDRELL-HERRERO, </w:t>
      </w:r>
      <w:proofErr w:type="spellStart"/>
      <w:r w:rsidRPr="006B7AC0">
        <w:rPr>
          <w:rFonts w:ascii="Arial" w:hAnsi="Arial" w:cs="Arial"/>
          <w:color w:val="222222"/>
          <w:shd w:val="clear" w:color="auto" w:fill="FFFFFF"/>
          <w:lang w:val="en-US"/>
        </w:rPr>
        <w:t>Ferran</w:t>
      </w:r>
      <w:proofErr w:type="spellEnd"/>
      <w:r w:rsidRPr="006B7AC0">
        <w:rPr>
          <w:rFonts w:ascii="Arial" w:hAnsi="Arial" w:cs="Arial"/>
          <w:color w:val="222222"/>
          <w:shd w:val="clear" w:color="auto" w:fill="FFFFFF"/>
          <w:lang w:val="en-US"/>
        </w:rPr>
        <w:t xml:space="preserve"> et al. </w:t>
      </w:r>
      <w:proofErr w:type="spellStart"/>
      <w:r w:rsidRPr="006B7AC0">
        <w:rPr>
          <w:rFonts w:ascii="Arial" w:hAnsi="Arial" w:cs="Arial"/>
          <w:color w:val="222222"/>
          <w:shd w:val="clear" w:color="auto" w:fill="FFFFFF"/>
          <w:lang w:val="en-US"/>
        </w:rPr>
        <w:t>Servitization</w:t>
      </w:r>
      <w:proofErr w:type="spellEnd"/>
      <w:r w:rsidRPr="006B7AC0">
        <w:rPr>
          <w:rFonts w:ascii="Arial" w:hAnsi="Arial" w:cs="Arial"/>
          <w:color w:val="222222"/>
          <w:shd w:val="clear" w:color="auto" w:fill="FFFFFF"/>
          <w:lang w:val="en-US"/>
        </w:rPr>
        <w:t>, digitization and supply chain interdependency. </w:t>
      </w:r>
      <w:r w:rsidRPr="006B7AC0">
        <w:rPr>
          <w:rFonts w:ascii="Arial" w:hAnsi="Arial" w:cs="Arial"/>
          <w:b/>
          <w:bCs/>
          <w:color w:val="222222"/>
          <w:shd w:val="clear" w:color="auto" w:fill="FFFFFF"/>
        </w:rPr>
        <w:t>Industrial Marketing Management</w:t>
      </w:r>
      <w:r w:rsidRPr="006B7AC0">
        <w:rPr>
          <w:rFonts w:ascii="Arial" w:hAnsi="Arial" w:cs="Arial"/>
          <w:color w:val="222222"/>
          <w:shd w:val="clear" w:color="auto" w:fill="FFFFFF"/>
        </w:rPr>
        <w:t>, v. 60, p. 69-81, 2017.</w:t>
      </w:r>
    </w:p>
    <w:p w14:paraId="0694F745" w14:textId="54785A81" w:rsidR="00537D21" w:rsidRPr="006B7AC0" w:rsidRDefault="00537D21" w:rsidP="006B7AC0">
      <w:pPr>
        <w:jc w:val="both"/>
        <w:rPr>
          <w:rFonts w:ascii="Arial" w:hAnsi="Arial" w:cs="Arial"/>
          <w:lang w:val="en-US"/>
        </w:rPr>
      </w:pPr>
    </w:p>
    <w:p w14:paraId="3D8149E3"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WEI, Kwok-Kee et al. Conceptualizing and testing a social cognitive model of the digital divide. </w:t>
      </w:r>
      <w:proofErr w:type="spellStart"/>
      <w:r w:rsidRPr="006B7AC0">
        <w:rPr>
          <w:rFonts w:ascii="Arial" w:hAnsi="Arial" w:cs="Arial"/>
          <w:b/>
          <w:bCs/>
          <w:color w:val="222222"/>
          <w:shd w:val="clear" w:color="auto" w:fill="FFFFFF"/>
        </w:rPr>
        <w:t>Information</w:t>
      </w:r>
      <w:proofErr w:type="spellEnd"/>
      <w:r w:rsidRPr="006B7AC0">
        <w:rPr>
          <w:rFonts w:ascii="Arial" w:hAnsi="Arial" w:cs="Arial"/>
          <w:b/>
          <w:bCs/>
          <w:color w:val="222222"/>
          <w:shd w:val="clear" w:color="auto" w:fill="FFFFFF"/>
        </w:rPr>
        <w:t xml:space="preserve"> Systems Research</w:t>
      </w:r>
      <w:r w:rsidRPr="006B7AC0">
        <w:rPr>
          <w:rFonts w:ascii="Arial" w:hAnsi="Arial" w:cs="Arial"/>
          <w:color w:val="222222"/>
          <w:shd w:val="clear" w:color="auto" w:fill="FFFFFF"/>
        </w:rPr>
        <w:t>, v. 22, n. 1, p. 170-187, 2011.</w:t>
      </w:r>
    </w:p>
    <w:p w14:paraId="2834E87F" w14:textId="2535509B" w:rsidR="00537D21" w:rsidRPr="006B7AC0" w:rsidRDefault="00537D21" w:rsidP="006B7AC0">
      <w:pPr>
        <w:jc w:val="both"/>
        <w:rPr>
          <w:rFonts w:ascii="Arial" w:hAnsi="Arial" w:cs="Arial"/>
          <w:lang w:val="en-US"/>
        </w:rPr>
      </w:pPr>
    </w:p>
    <w:p w14:paraId="2B436157"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WESTERMAN, George; BONNET, Didier; MCAFEE, Andrew. </w:t>
      </w:r>
      <w:r w:rsidRPr="006B7AC0">
        <w:rPr>
          <w:rFonts w:ascii="Arial" w:hAnsi="Arial" w:cs="Arial"/>
          <w:b/>
          <w:bCs/>
          <w:color w:val="222222"/>
          <w:shd w:val="clear" w:color="auto" w:fill="FFFFFF"/>
          <w:lang w:val="en-US"/>
        </w:rPr>
        <w:t>Leading digital: Turning technology into business transformation</w:t>
      </w:r>
      <w:r w:rsidRPr="006B7AC0">
        <w:rPr>
          <w:rFonts w:ascii="Arial" w:hAnsi="Arial" w:cs="Arial"/>
          <w:color w:val="222222"/>
          <w:shd w:val="clear" w:color="auto" w:fill="FFFFFF"/>
          <w:lang w:val="en-US"/>
        </w:rPr>
        <w:t xml:space="preserve">. </w:t>
      </w:r>
      <w:r w:rsidRPr="006B7AC0">
        <w:rPr>
          <w:rFonts w:ascii="Arial" w:hAnsi="Arial" w:cs="Arial"/>
          <w:color w:val="222222"/>
          <w:shd w:val="clear" w:color="auto" w:fill="FFFFFF"/>
        </w:rPr>
        <w:t>Harvard Business Press, 2014.</w:t>
      </w:r>
    </w:p>
    <w:p w14:paraId="0961FE03" w14:textId="5DC4A93A" w:rsidR="00537D21" w:rsidRPr="006B7AC0" w:rsidRDefault="00537D21" w:rsidP="006B7AC0">
      <w:pPr>
        <w:jc w:val="both"/>
        <w:rPr>
          <w:rFonts w:ascii="Arial" w:hAnsi="Arial" w:cs="Arial"/>
          <w:lang w:val="en-US"/>
        </w:rPr>
      </w:pPr>
    </w:p>
    <w:p w14:paraId="1E8E617F"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WILLIAMSON, Ben. Digital education governance: data visualization, predictive analytics, and ‘real-</w:t>
      </w:r>
      <w:proofErr w:type="spellStart"/>
      <w:r w:rsidRPr="006B7AC0">
        <w:rPr>
          <w:rFonts w:ascii="Arial" w:hAnsi="Arial" w:cs="Arial"/>
          <w:color w:val="222222"/>
          <w:shd w:val="clear" w:color="auto" w:fill="FFFFFF"/>
          <w:lang w:val="en-US"/>
        </w:rPr>
        <w:t>time’policy</w:t>
      </w:r>
      <w:proofErr w:type="spellEnd"/>
      <w:r w:rsidRPr="006B7AC0">
        <w:rPr>
          <w:rFonts w:ascii="Arial" w:hAnsi="Arial" w:cs="Arial"/>
          <w:color w:val="222222"/>
          <w:shd w:val="clear" w:color="auto" w:fill="FFFFFF"/>
          <w:lang w:val="en-US"/>
        </w:rPr>
        <w:t xml:space="preserve"> instruments. </w:t>
      </w:r>
      <w:r w:rsidRPr="006B7AC0">
        <w:rPr>
          <w:rFonts w:ascii="Arial" w:hAnsi="Arial" w:cs="Arial"/>
          <w:b/>
          <w:bCs/>
          <w:color w:val="222222"/>
          <w:shd w:val="clear" w:color="auto" w:fill="FFFFFF"/>
        </w:rPr>
        <w:t xml:space="preserve">Journal of Education </w:t>
      </w:r>
      <w:proofErr w:type="spellStart"/>
      <w:r w:rsidRPr="006B7AC0">
        <w:rPr>
          <w:rFonts w:ascii="Arial" w:hAnsi="Arial" w:cs="Arial"/>
          <w:b/>
          <w:bCs/>
          <w:color w:val="222222"/>
          <w:shd w:val="clear" w:color="auto" w:fill="FFFFFF"/>
        </w:rPr>
        <w:t>Policy</w:t>
      </w:r>
      <w:proofErr w:type="spellEnd"/>
      <w:r w:rsidRPr="006B7AC0">
        <w:rPr>
          <w:rFonts w:ascii="Arial" w:hAnsi="Arial" w:cs="Arial"/>
          <w:color w:val="222222"/>
          <w:shd w:val="clear" w:color="auto" w:fill="FFFFFF"/>
        </w:rPr>
        <w:t>, v. 31, n. 2, p. 123-141, 2016.</w:t>
      </w:r>
    </w:p>
    <w:p w14:paraId="5C9CFD3F" w14:textId="26C5E5D8" w:rsidR="00537D21" w:rsidRPr="006B7AC0" w:rsidRDefault="00537D21" w:rsidP="006B7AC0">
      <w:pPr>
        <w:jc w:val="both"/>
        <w:rPr>
          <w:rFonts w:ascii="Arial" w:hAnsi="Arial" w:cs="Arial"/>
          <w:lang w:val="en-US"/>
        </w:rPr>
      </w:pPr>
    </w:p>
    <w:p w14:paraId="3B09B1D5"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 xml:space="preserve">YOO, </w:t>
      </w:r>
      <w:proofErr w:type="spellStart"/>
      <w:r w:rsidRPr="006B7AC0">
        <w:rPr>
          <w:rFonts w:ascii="Arial" w:hAnsi="Arial" w:cs="Arial"/>
          <w:color w:val="222222"/>
          <w:shd w:val="clear" w:color="auto" w:fill="FFFFFF"/>
          <w:lang w:val="en-US"/>
        </w:rPr>
        <w:t>Youngjin</w:t>
      </w:r>
      <w:proofErr w:type="spellEnd"/>
      <w:r w:rsidRPr="006B7AC0">
        <w:rPr>
          <w:rFonts w:ascii="Arial" w:hAnsi="Arial" w:cs="Arial"/>
          <w:color w:val="222222"/>
          <w:shd w:val="clear" w:color="auto" w:fill="FFFFFF"/>
          <w:lang w:val="en-US"/>
        </w:rPr>
        <w:t xml:space="preserve">; HENFRIDSSON, Ola; LYYTINEN, </w:t>
      </w:r>
      <w:proofErr w:type="spellStart"/>
      <w:r w:rsidRPr="006B7AC0">
        <w:rPr>
          <w:rFonts w:ascii="Arial" w:hAnsi="Arial" w:cs="Arial"/>
          <w:color w:val="222222"/>
          <w:shd w:val="clear" w:color="auto" w:fill="FFFFFF"/>
          <w:lang w:val="en-US"/>
        </w:rPr>
        <w:t>Kalle</w:t>
      </w:r>
      <w:proofErr w:type="spellEnd"/>
      <w:r w:rsidRPr="006B7AC0">
        <w:rPr>
          <w:rFonts w:ascii="Arial" w:hAnsi="Arial" w:cs="Arial"/>
          <w:color w:val="222222"/>
          <w:shd w:val="clear" w:color="auto" w:fill="FFFFFF"/>
          <w:lang w:val="en-US"/>
        </w:rPr>
        <w:t>. Research commentary—the new organizing logic of digital innovation: an agenda for information systems research. </w:t>
      </w:r>
      <w:proofErr w:type="spellStart"/>
      <w:r w:rsidRPr="006B7AC0">
        <w:rPr>
          <w:rFonts w:ascii="Arial" w:hAnsi="Arial" w:cs="Arial"/>
          <w:b/>
          <w:bCs/>
          <w:color w:val="222222"/>
          <w:shd w:val="clear" w:color="auto" w:fill="FFFFFF"/>
        </w:rPr>
        <w:t>Information</w:t>
      </w:r>
      <w:proofErr w:type="spellEnd"/>
      <w:r w:rsidRPr="006B7AC0">
        <w:rPr>
          <w:rFonts w:ascii="Arial" w:hAnsi="Arial" w:cs="Arial"/>
          <w:b/>
          <w:bCs/>
          <w:color w:val="222222"/>
          <w:shd w:val="clear" w:color="auto" w:fill="FFFFFF"/>
        </w:rPr>
        <w:t xml:space="preserve"> systems </w:t>
      </w:r>
      <w:proofErr w:type="spellStart"/>
      <w:r w:rsidRPr="006B7AC0">
        <w:rPr>
          <w:rFonts w:ascii="Arial" w:hAnsi="Arial" w:cs="Arial"/>
          <w:b/>
          <w:bCs/>
          <w:color w:val="222222"/>
          <w:shd w:val="clear" w:color="auto" w:fill="FFFFFF"/>
        </w:rPr>
        <w:t>research</w:t>
      </w:r>
      <w:proofErr w:type="spellEnd"/>
      <w:r w:rsidRPr="006B7AC0">
        <w:rPr>
          <w:rFonts w:ascii="Arial" w:hAnsi="Arial" w:cs="Arial"/>
          <w:color w:val="222222"/>
          <w:shd w:val="clear" w:color="auto" w:fill="FFFFFF"/>
        </w:rPr>
        <w:t>, v. 21, n. 4, p. 724-735, 2010.</w:t>
      </w:r>
    </w:p>
    <w:p w14:paraId="110F67F6" w14:textId="5AA6A73D" w:rsidR="00537D21" w:rsidRPr="006B7AC0" w:rsidRDefault="00537D21" w:rsidP="006B7AC0">
      <w:pPr>
        <w:jc w:val="both"/>
        <w:rPr>
          <w:rFonts w:ascii="Arial" w:hAnsi="Arial" w:cs="Arial"/>
          <w:lang w:val="en-US"/>
        </w:rPr>
      </w:pPr>
    </w:p>
    <w:p w14:paraId="1BAF5C8E" w14:textId="77777777" w:rsidR="00537D21" w:rsidRPr="006B7AC0" w:rsidRDefault="00537D21" w:rsidP="006B7AC0">
      <w:pPr>
        <w:jc w:val="both"/>
        <w:rPr>
          <w:rFonts w:ascii="Arial" w:hAnsi="Arial" w:cs="Arial"/>
        </w:rPr>
      </w:pPr>
      <w:r w:rsidRPr="006B7AC0">
        <w:rPr>
          <w:rFonts w:ascii="Arial" w:hAnsi="Arial" w:cs="Arial"/>
          <w:color w:val="222222"/>
          <w:shd w:val="clear" w:color="auto" w:fill="FFFFFF"/>
          <w:lang w:val="en-US"/>
        </w:rPr>
        <w:t>ZHOU, Kevin Zheng; YIM, Chi Kin; TSE, David K. The effects of strategic orientations on technology-and market-based breakthrough innovations. </w:t>
      </w:r>
      <w:r w:rsidRPr="006B7AC0">
        <w:rPr>
          <w:rFonts w:ascii="Arial" w:hAnsi="Arial" w:cs="Arial"/>
          <w:b/>
          <w:bCs/>
          <w:color w:val="222222"/>
          <w:shd w:val="clear" w:color="auto" w:fill="FFFFFF"/>
        </w:rPr>
        <w:t>Journal of marketing</w:t>
      </w:r>
      <w:r w:rsidRPr="006B7AC0">
        <w:rPr>
          <w:rFonts w:ascii="Arial" w:hAnsi="Arial" w:cs="Arial"/>
          <w:color w:val="222222"/>
          <w:shd w:val="clear" w:color="auto" w:fill="FFFFFF"/>
        </w:rPr>
        <w:t>, v. 69, n. 2, p. 42-60, 2005.</w:t>
      </w:r>
    </w:p>
    <w:p w14:paraId="188BEB18" w14:textId="77777777" w:rsidR="00537D21" w:rsidRPr="00537D21" w:rsidRDefault="00537D21" w:rsidP="00537D21">
      <w:pPr>
        <w:rPr>
          <w:lang w:val="en-US"/>
        </w:rPr>
      </w:pPr>
    </w:p>
    <w:p w14:paraId="5E65DE96" w14:textId="77777777" w:rsidR="00537D21" w:rsidRPr="00537D21" w:rsidRDefault="00537D21" w:rsidP="00537D21">
      <w:pPr>
        <w:rPr>
          <w:lang w:val="en-US"/>
        </w:rPr>
      </w:pPr>
    </w:p>
    <w:p w14:paraId="7E2392C3" w14:textId="75760731" w:rsidR="00537D21" w:rsidRDefault="00537D21" w:rsidP="00537D21">
      <w:pPr>
        <w:rPr>
          <w:lang w:val="en-US"/>
        </w:rPr>
      </w:pPr>
    </w:p>
    <w:p w14:paraId="4BFED750" w14:textId="77777777" w:rsidR="00537D21" w:rsidRPr="00537D21" w:rsidRDefault="00537D21" w:rsidP="00537D21">
      <w:pPr>
        <w:rPr>
          <w:lang w:val="en-US"/>
        </w:rPr>
      </w:pPr>
    </w:p>
    <w:p w14:paraId="26CF47B6" w14:textId="78FEDBBE" w:rsidR="00537D21" w:rsidRPr="00537D21" w:rsidRDefault="00537D21" w:rsidP="004316A6">
      <w:pPr>
        <w:ind w:firstLine="720"/>
        <w:jc w:val="both"/>
        <w:rPr>
          <w:rFonts w:ascii="Arial" w:hAnsi="Arial" w:cs="Arial"/>
          <w:color w:val="000000" w:themeColor="text1"/>
          <w:lang w:val="en-US"/>
        </w:rPr>
      </w:pPr>
    </w:p>
    <w:p w14:paraId="644104ED" w14:textId="2D66F082" w:rsidR="00537D21" w:rsidRPr="00537D21" w:rsidRDefault="00537D21" w:rsidP="004316A6">
      <w:pPr>
        <w:ind w:firstLine="720"/>
        <w:jc w:val="both"/>
        <w:rPr>
          <w:rFonts w:ascii="Arial" w:hAnsi="Arial" w:cs="Arial"/>
          <w:color w:val="000000" w:themeColor="text1"/>
          <w:lang w:val="en-US"/>
        </w:rPr>
      </w:pPr>
    </w:p>
    <w:p w14:paraId="61258118" w14:textId="76D655B3" w:rsidR="00537D21" w:rsidRPr="00537D21" w:rsidRDefault="00537D21" w:rsidP="004316A6">
      <w:pPr>
        <w:ind w:firstLine="720"/>
        <w:jc w:val="both"/>
        <w:rPr>
          <w:rFonts w:ascii="Arial" w:hAnsi="Arial" w:cs="Arial"/>
          <w:color w:val="000000" w:themeColor="text1"/>
          <w:lang w:val="en-US"/>
        </w:rPr>
      </w:pPr>
    </w:p>
    <w:p w14:paraId="17A2A805" w14:textId="5614822F" w:rsidR="00537D21" w:rsidRPr="00537D21" w:rsidRDefault="00537D21" w:rsidP="004316A6">
      <w:pPr>
        <w:ind w:firstLine="720"/>
        <w:jc w:val="both"/>
        <w:rPr>
          <w:rFonts w:ascii="Arial" w:hAnsi="Arial" w:cs="Arial"/>
          <w:color w:val="000000" w:themeColor="text1"/>
          <w:lang w:val="en-US"/>
        </w:rPr>
      </w:pPr>
    </w:p>
    <w:p w14:paraId="6BD33205" w14:textId="2032C7B4" w:rsidR="00537D21" w:rsidRPr="00537D21" w:rsidRDefault="00537D21" w:rsidP="004316A6">
      <w:pPr>
        <w:ind w:firstLine="720"/>
        <w:jc w:val="both"/>
        <w:rPr>
          <w:rFonts w:ascii="Arial" w:hAnsi="Arial" w:cs="Arial"/>
          <w:color w:val="000000" w:themeColor="text1"/>
          <w:lang w:val="en-US"/>
        </w:rPr>
      </w:pPr>
    </w:p>
    <w:p w14:paraId="7A5AC9E4" w14:textId="0B783E0D" w:rsidR="001A07A0" w:rsidRPr="007863E2" w:rsidRDefault="001A07A0" w:rsidP="00B61871">
      <w:pPr>
        <w:spacing w:after="120"/>
        <w:ind w:firstLine="700"/>
        <w:jc w:val="both"/>
        <w:rPr>
          <w:rFonts w:ascii="Arial" w:hAnsi="Arial" w:cs="Arial"/>
          <w:color w:val="000000" w:themeColor="text1"/>
          <w:lang w:val="en-US"/>
        </w:rPr>
      </w:pPr>
    </w:p>
    <w:sectPr w:rsidR="001A07A0" w:rsidRPr="007863E2" w:rsidSect="006B7AC0">
      <w:headerReference w:type="first" r:id="rId14"/>
      <w:pgSz w:w="11909" w:h="16834"/>
      <w:pgMar w:top="1533" w:right="1134" w:bottom="1157"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60078" w14:textId="77777777" w:rsidR="003C362A" w:rsidRDefault="003C362A">
      <w:r>
        <w:separator/>
      </w:r>
    </w:p>
  </w:endnote>
  <w:endnote w:type="continuationSeparator" w:id="0">
    <w:p w14:paraId="72975FBE" w14:textId="77777777" w:rsidR="003C362A" w:rsidRDefault="003C3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EB4DE" w14:textId="0A703323" w:rsidR="00931BE8" w:rsidRDefault="00931BE8" w:rsidP="00931BE8">
    <w:pPr>
      <w:pStyle w:val="Rodap"/>
      <w:ind w:firstLine="7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A4FE3" w14:textId="77777777" w:rsidR="003C362A" w:rsidRDefault="003C362A">
      <w:r>
        <w:separator/>
      </w:r>
    </w:p>
  </w:footnote>
  <w:footnote w:type="continuationSeparator" w:id="0">
    <w:p w14:paraId="1351047B" w14:textId="77777777" w:rsidR="003C362A" w:rsidRDefault="003C3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39219" w14:textId="43841F04" w:rsidR="001A07A0" w:rsidRDefault="001A07A0">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0C3C" w14:textId="77777777" w:rsidR="001A07A0" w:rsidRDefault="001A07A0">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4D6C6" w14:textId="77777777" w:rsidR="00C22ABC" w:rsidRPr="00DD37D5" w:rsidRDefault="00C22ABC" w:rsidP="00DD37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3649CD"/>
    <w:multiLevelType w:val="hybridMultilevel"/>
    <w:tmpl w:val="EAF8A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7A0"/>
    <w:rsid w:val="000221F8"/>
    <w:rsid w:val="00023139"/>
    <w:rsid w:val="0007609B"/>
    <w:rsid w:val="000773F0"/>
    <w:rsid w:val="00091F6D"/>
    <w:rsid w:val="000C3DCC"/>
    <w:rsid w:val="000E45F0"/>
    <w:rsid w:val="000F5E1F"/>
    <w:rsid w:val="0012635B"/>
    <w:rsid w:val="00163634"/>
    <w:rsid w:val="00163B71"/>
    <w:rsid w:val="00173AA3"/>
    <w:rsid w:val="001A07A0"/>
    <w:rsid w:val="001C1C5F"/>
    <w:rsid w:val="001D393D"/>
    <w:rsid w:val="00231D3A"/>
    <w:rsid w:val="00241E12"/>
    <w:rsid w:val="002B29E6"/>
    <w:rsid w:val="002C1A9B"/>
    <w:rsid w:val="002C5228"/>
    <w:rsid w:val="00343B5F"/>
    <w:rsid w:val="003B2BEA"/>
    <w:rsid w:val="003C362A"/>
    <w:rsid w:val="003E2FDE"/>
    <w:rsid w:val="00400AF3"/>
    <w:rsid w:val="00422C5A"/>
    <w:rsid w:val="004316A6"/>
    <w:rsid w:val="004635AA"/>
    <w:rsid w:val="004679EC"/>
    <w:rsid w:val="004A1CA0"/>
    <w:rsid w:val="004B2D95"/>
    <w:rsid w:val="004B6192"/>
    <w:rsid w:val="004E0E6A"/>
    <w:rsid w:val="00502DFE"/>
    <w:rsid w:val="00537D21"/>
    <w:rsid w:val="00567AED"/>
    <w:rsid w:val="005A4DDA"/>
    <w:rsid w:val="005B0C0A"/>
    <w:rsid w:val="005E57A1"/>
    <w:rsid w:val="00647023"/>
    <w:rsid w:val="00651A13"/>
    <w:rsid w:val="0065627C"/>
    <w:rsid w:val="006B7AC0"/>
    <w:rsid w:val="0076266C"/>
    <w:rsid w:val="007863E2"/>
    <w:rsid w:val="007A48FD"/>
    <w:rsid w:val="007C21CA"/>
    <w:rsid w:val="007C2FF6"/>
    <w:rsid w:val="007D7C0D"/>
    <w:rsid w:val="007E3409"/>
    <w:rsid w:val="00832FCD"/>
    <w:rsid w:val="00872758"/>
    <w:rsid w:val="00890DF2"/>
    <w:rsid w:val="00931BE8"/>
    <w:rsid w:val="009C1095"/>
    <w:rsid w:val="009D5512"/>
    <w:rsid w:val="00A01EF8"/>
    <w:rsid w:val="00A07F4D"/>
    <w:rsid w:val="00A354A6"/>
    <w:rsid w:val="00A376E0"/>
    <w:rsid w:val="00A450D9"/>
    <w:rsid w:val="00A61665"/>
    <w:rsid w:val="00A75394"/>
    <w:rsid w:val="00AA26CC"/>
    <w:rsid w:val="00B11586"/>
    <w:rsid w:val="00B21D94"/>
    <w:rsid w:val="00B45D3A"/>
    <w:rsid w:val="00B61871"/>
    <w:rsid w:val="00B96F42"/>
    <w:rsid w:val="00BE41D1"/>
    <w:rsid w:val="00C118AD"/>
    <w:rsid w:val="00C22ABC"/>
    <w:rsid w:val="00C6146B"/>
    <w:rsid w:val="00CA7A82"/>
    <w:rsid w:val="00CB67E1"/>
    <w:rsid w:val="00D211E7"/>
    <w:rsid w:val="00D76C35"/>
    <w:rsid w:val="00DA54E6"/>
    <w:rsid w:val="00DD37D5"/>
    <w:rsid w:val="00DD612F"/>
    <w:rsid w:val="00DE2F7A"/>
    <w:rsid w:val="00E158B5"/>
    <w:rsid w:val="00E26055"/>
    <w:rsid w:val="00EA2139"/>
    <w:rsid w:val="00EB01A3"/>
    <w:rsid w:val="00EB2E28"/>
    <w:rsid w:val="00EF0A2E"/>
    <w:rsid w:val="00F0790C"/>
    <w:rsid w:val="00F46553"/>
    <w:rsid w:val="00FA153B"/>
    <w:rsid w:val="00FD57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8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D21"/>
    <w:pPr>
      <w:spacing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Ttulo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Ttulo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Ttulo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Ttulo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tulo">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Pr>
      <w:rFonts w:ascii="Arial" w:eastAsia="Arial" w:hAnsi="Arial" w:cs="Arial"/>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DA54E6"/>
    <w:pPr>
      <w:tabs>
        <w:tab w:val="center" w:pos="4252"/>
        <w:tab w:val="right" w:pos="8504"/>
      </w:tabs>
    </w:pPr>
    <w:rPr>
      <w:rFonts w:ascii="Arial" w:eastAsia="Arial" w:hAnsi="Arial" w:cs="Arial"/>
      <w:sz w:val="22"/>
      <w:szCs w:val="22"/>
    </w:rPr>
  </w:style>
  <w:style w:type="character" w:customStyle="1" w:styleId="CabealhoChar">
    <w:name w:val="Cabeçalho Char"/>
    <w:basedOn w:val="Fontepargpadro"/>
    <w:link w:val="Cabealho"/>
    <w:uiPriority w:val="99"/>
    <w:rsid w:val="00DA54E6"/>
  </w:style>
  <w:style w:type="paragraph" w:styleId="Rodap">
    <w:name w:val="footer"/>
    <w:basedOn w:val="Normal"/>
    <w:link w:val="RodapChar"/>
    <w:uiPriority w:val="99"/>
    <w:unhideWhenUsed/>
    <w:rsid w:val="00DA54E6"/>
    <w:pPr>
      <w:tabs>
        <w:tab w:val="center" w:pos="4252"/>
        <w:tab w:val="right" w:pos="8504"/>
      </w:tabs>
    </w:pPr>
    <w:rPr>
      <w:rFonts w:ascii="Arial" w:eastAsia="Arial" w:hAnsi="Arial" w:cs="Arial"/>
      <w:sz w:val="22"/>
      <w:szCs w:val="22"/>
    </w:rPr>
  </w:style>
  <w:style w:type="character" w:customStyle="1" w:styleId="RodapChar">
    <w:name w:val="Rodapé Char"/>
    <w:basedOn w:val="Fontepargpadro"/>
    <w:link w:val="Rodap"/>
    <w:uiPriority w:val="99"/>
    <w:rsid w:val="00DA54E6"/>
  </w:style>
  <w:style w:type="paragraph" w:styleId="Reviso">
    <w:name w:val="Revision"/>
    <w:hidden/>
    <w:uiPriority w:val="99"/>
    <w:semiHidden/>
    <w:rsid w:val="00A75394"/>
    <w:pPr>
      <w:spacing w:line="240" w:lineRule="auto"/>
    </w:pPr>
  </w:style>
  <w:style w:type="character" w:styleId="Nmerodepgina">
    <w:name w:val="page number"/>
    <w:basedOn w:val="Fontepargpadro"/>
    <w:uiPriority w:val="99"/>
    <w:semiHidden/>
    <w:unhideWhenUsed/>
    <w:rsid w:val="00931BE8"/>
  </w:style>
  <w:style w:type="paragraph" w:styleId="Assuntodocomentrio">
    <w:name w:val="annotation subject"/>
    <w:basedOn w:val="Textodecomentrio"/>
    <w:next w:val="Textodecomentrio"/>
    <w:link w:val="AssuntodocomentrioChar"/>
    <w:uiPriority w:val="99"/>
    <w:semiHidden/>
    <w:unhideWhenUsed/>
    <w:rsid w:val="00163634"/>
    <w:rPr>
      <w:b/>
      <w:bCs/>
    </w:rPr>
  </w:style>
  <w:style w:type="character" w:customStyle="1" w:styleId="AssuntodocomentrioChar">
    <w:name w:val="Assunto do comentário Char"/>
    <w:basedOn w:val="TextodecomentrioChar"/>
    <w:link w:val="Assuntodocomentrio"/>
    <w:uiPriority w:val="99"/>
    <w:semiHidden/>
    <w:rsid w:val="00163634"/>
    <w:rPr>
      <w:b/>
      <w:bCs/>
      <w:sz w:val="20"/>
      <w:szCs w:val="20"/>
    </w:rPr>
  </w:style>
  <w:style w:type="paragraph" w:styleId="PargrafodaLista">
    <w:name w:val="List Paragraph"/>
    <w:basedOn w:val="Normal"/>
    <w:uiPriority w:val="34"/>
    <w:qFormat/>
    <w:rsid w:val="00C6146B"/>
    <w:pPr>
      <w:ind w:left="720"/>
      <w:contextualSpacing/>
    </w:pPr>
  </w:style>
  <w:style w:type="paragraph" w:styleId="NormalWeb">
    <w:name w:val="Normal (Web)"/>
    <w:basedOn w:val="Normal"/>
    <w:uiPriority w:val="99"/>
    <w:semiHidden/>
    <w:unhideWhenUsed/>
    <w:rsid w:val="00537D21"/>
    <w:pPr>
      <w:spacing w:before="100" w:beforeAutospacing="1" w:after="100" w:afterAutospacing="1"/>
    </w:pPr>
  </w:style>
  <w:style w:type="table" w:styleId="Tabelacomgrade">
    <w:name w:val="Table Grid"/>
    <w:basedOn w:val="Tabelanormal"/>
    <w:uiPriority w:val="39"/>
    <w:rsid w:val="006562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71">
      <w:bodyDiv w:val="1"/>
      <w:marLeft w:val="0"/>
      <w:marRight w:val="0"/>
      <w:marTop w:val="0"/>
      <w:marBottom w:val="0"/>
      <w:divBdr>
        <w:top w:val="none" w:sz="0" w:space="0" w:color="auto"/>
        <w:left w:val="none" w:sz="0" w:space="0" w:color="auto"/>
        <w:bottom w:val="none" w:sz="0" w:space="0" w:color="auto"/>
        <w:right w:val="none" w:sz="0" w:space="0" w:color="auto"/>
      </w:divBdr>
    </w:div>
    <w:div w:id="33358935">
      <w:bodyDiv w:val="1"/>
      <w:marLeft w:val="0"/>
      <w:marRight w:val="0"/>
      <w:marTop w:val="0"/>
      <w:marBottom w:val="0"/>
      <w:divBdr>
        <w:top w:val="none" w:sz="0" w:space="0" w:color="auto"/>
        <w:left w:val="none" w:sz="0" w:space="0" w:color="auto"/>
        <w:bottom w:val="none" w:sz="0" w:space="0" w:color="auto"/>
        <w:right w:val="none" w:sz="0" w:space="0" w:color="auto"/>
      </w:divBdr>
    </w:div>
    <w:div w:id="47804144">
      <w:bodyDiv w:val="1"/>
      <w:marLeft w:val="0"/>
      <w:marRight w:val="0"/>
      <w:marTop w:val="0"/>
      <w:marBottom w:val="0"/>
      <w:divBdr>
        <w:top w:val="none" w:sz="0" w:space="0" w:color="auto"/>
        <w:left w:val="none" w:sz="0" w:space="0" w:color="auto"/>
        <w:bottom w:val="none" w:sz="0" w:space="0" w:color="auto"/>
        <w:right w:val="none" w:sz="0" w:space="0" w:color="auto"/>
      </w:divBdr>
    </w:div>
    <w:div w:id="84422744">
      <w:bodyDiv w:val="1"/>
      <w:marLeft w:val="0"/>
      <w:marRight w:val="0"/>
      <w:marTop w:val="0"/>
      <w:marBottom w:val="0"/>
      <w:divBdr>
        <w:top w:val="none" w:sz="0" w:space="0" w:color="auto"/>
        <w:left w:val="none" w:sz="0" w:space="0" w:color="auto"/>
        <w:bottom w:val="none" w:sz="0" w:space="0" w:color="auto"/>
        <w:right w:val="none" w:sz="0" w:space="0" w:color="auto"/>
      </w:divBdr>
    </w:div>
    <w:div w:id="100492041">
      <w:bodyDiv w:val="1"/>
      <w:marLeft w:val="0"/>
      <w:marRight w:val="0"/>
      <w:marTop w:val="0"/>
      <w:marBottom w:val="0"/>
      <w:divBdr>
        <w:top w:val="none" w:sz="0" w:space="0" w:color="auto"/>
        <w:left w:val="none" w:sz="0" w:space="0" w:color="auto"/>
        <w:bottom w:val="none" w:sz="0" w:space="0" w:color="auto"/>
        <w:right w:val="none" w:sz="0" w:space="0" w:color="auto"/>
      </w:divBdr>
    </w:div>
    <w:div w:id="179467342">
      <w:bodyDiv w:val="1"/>
      <w:marLeft w:val="0"/>
      <w:marRight w:val="0"/>
      <w:marTop w:val="0"/>
      <w:marBottom w:val="0"/>
      <w:divBdr>
        <w:top w:val="none" w:sz="0" w:space="0" w:color="auto"/>
        <w:left w:val="none" w:sz="0" w:space="0" w:color="auto"/>
        <w:bottom w:val="none" w:sz="0" w:space="0" w:color="auto"/>
        <w:right w:val="none" w:sz="0" w:space="0" w:color="auto"/>
      </w:divBdr>
    </w:div>
    <w:div w:id="762184289">
      <w:bodyDiv w:val="1"/>
      <w:marLeft w:val="0"/>
      <w:marRight w:val="0"/>
      <w:marTop w:val="0"/>
      <w:marBottom w:val="0"/>
      <w:divBdr>
        <w:top w:val="none" w:sz="0" w:space="0" w:color="auto"/>
        <w:left w:val="none" w:sz="0" w:space="0" w:color="auto"/>
        <w:bottom w:val="none" w:sz="0" w:space="0" w:color="auto"/>
        <w:right w:val="none" w:sz="0" w:space="0" w:color="auto"/>
      </w:divBdr>
    </w:div>
    <w:div w:id="768548960">
      <w:bodyDiv w:val="1"/>
      <w:marLeft w:val="0"/>
      <w:marRight w:val="0"/>
      <w:marTop w:val="0"/>
      <w:marBottom w:val="0"/>
      <w:divBdr>
        <w:top w:val="none" w:sz="0" w:space="0" w:color="auto"/>
        <w:left w:val="none" w:sz="0" w:space="0" w:color="auto"/>
        <w:bottom w:val="none" w:sz="0" w:space="0" w:color="auto"/>
        <w:right w:val="none" w:sz="0" w:space="0" w:color="auto"/>
      </w:divBdr>
    </w:div>
    <w:div w:id="786198594">
      <w:bodyDiv w:val="1"/>
      <w:marLeft w:val="0"/>
      <w:marRight w:val="0"/>
      <w:marTop w:val="0"/>
      <w:marBottom w:val="0"/>
      <w:divBdr>
        <w:top w:val="none" w:sz="0" w:space="0" w:color="auto"/>
        <w:left w:val="none" w:sz="0" w:space="0" w:color="auto"/>
        <w:bottom w:val="none" w:sz="0" w:space="0" w:color="auto"/>
        <w:right w:val="none" w:sz="0" w:space="0" w:color="auto"/>
      </w:divBdr>
    </w:div>
    <w:div w:id="876359019">
      <w:bodyDiv w:val="1"/>
      <w:marLeft w:val="0"/>
      <w:marRight w:val="0"/>
      <w:marTop w:val="0"/>
      <w:marBottom w:val="0"/>
      <w:divBdr>
        <w:top w:val="none" w:sz="0" w:space="0" w:color="auto"/>
        <w:left w:val="none" w:sz="0" w:space="0" w:color="auto"/>
        <w:bottom w:val="none" w:sz="0" w:space="0" w:color="auto"/>
        <w:right w:val="none" w:sz="0" w:space="0" w:color="auto"/>
      </w:divBdr>
    </w:div>
    <w:div w:id="885409393">
      <w:bodyDiv w:val="1"/>
      <w:marLeft w:val="0"/>
      <w:marRight w:val="0"/>
      <w:marTop w:val="0"/>
      <w:marBottom w:val="0"/>
      <w:divBdr>
        <w:top w:val="none" w:sz="0" w:space="0" w:color="auto"/>
        <w:left w:val="none" w:sz="0" w:space="0" w:color="auto"/>
        <w:bottom w:val="none" w:sz="0" w:space="0" w:color="auto"/>
        <w:right w:val="none" w:sz="0" w:space="0" w:color="auto"/>
      </w:divBdr>
    </w:div>
    <w:div w:id="894193951">
      <w:bodyDiv w:val="1"/>
      <w:marLeft w:val="0"/>
      <w:marRight w:val="0"/>
      <w:marTop w:val="0"/>
      <w:marBottom w:val="0"/>
      <w:divBdr>
        <w:top w:val="none" w:sz="0" w:space="0" w:color="auto"/>
        <w:left w:val="none" w:sz="0" w:space="0" w:color="auto"/>
        <w:bottom w:val="none" w:sz="0" w:space="0" w:color="auto"/>
        <w:right w:val="none" w:sz="0" w:space="0" w:color="auto"/>
      </w:divBdr>
    </w:div>
    <w:div w:id="904609779">
      <w:bodyDiv w:val="1"/>
      <w:marLeft w:val="0"/>
      <w:marRight w:val="0"/>
      <w:marTop w:val="0"/>
      <w:marBottom w:val="0"/>
      <w:divBdr>
        <w:top w:val="none" w:sz="0" w:space="0" w:color="auto"/>
        <w:left w:val="none" w:sz="0" w:space="0" w:color="auto"/>
        <w:bottom w:val="none" w:sz="0" w:space="0" w:color="auto"/>
        <w:right w:val="none" w:sz="0" w:space="0" w:color="auto"/>
      </w:divBdr>
    </w:div>
    <w:div w:id="925306674">
      <w:bodyDiv w:val="1"/>
      <w:marLeft w:val="0"/>
      <w:marRight w:val="0"/>
      <w:marTop w:val="0"/>
      <w:marBottom w:val="0"/>
      <w:divBdr>
        <w:top w:val="none" w:sz="0" w:space="0" w:color="auto"/>
        <w:left w:val="none" w:sz="0" w:space="0" w:color="auto"/>
        <w:bottom w:val="none" w:sz="0" w:space="0" w:color="auto"/>
        <w:right w:val="none" w:sz="0" w:space="0" w:color="auto"/>
      </w:divBdr>
    </w:div>
    <w:div w:id="1009720147">
      <w:bodyDiv w:val="1"/>
      <w:marLeft w:val="0"/>
      <w:marRight w:val="0"/>
      <w:marTop w:val="0"/>
      <w:marBottom w:val="0"/>
      <w:divBdr>
        <w:top w:val="none" w:sz="0" w:space="0" w:color="auto"/>
        <w:left w:val="none" w:sz="0" w:space="0" w:color="auto"/>
        <w:bottom w:val="none" w:sz="0" w:space="0" w:color="auto"/>
        <w:right w:val="none" w:sz="0" w:space="0" w:color="auto"/>
      </w:divBdr>
    </w:div>
    <w:div w:id="1014766504">
      <w:bodyDiv w:val="1"/>
      <w:marLeft w:val="0"/>
      <w:marRight w:val="0"/>
      <w:marTop w:val="0"/>
      <w:marBottom w:val="0"/>
      <w:divBdr>
        <w:top w:val="none" w:sz="0" w:space="0" w:color="auto"/>
        <w:left w:val="none" w:sz="0" w:space="0" w:color="auto"/>
        <w:bottom w:val="none" w:sz="0" w:space="0" w:color="auto"/>
        <w:right w:val="none" w:sz="0" w:space="0" w:color="auto"/>
      </w:divBdr>
    </w:div>
    <w:div w:id="1095978623">
      <w:bodyDiv w:val="1"/>
      <w:marLeft w:val="0"/>
      <w:marRight w:val="0"/>
      <w:marTop w:val="0"/>
      <w:marBottom w:val="0"/>
      <w:divBdr>
        <w:top w:val="none" w:sz="0" w:space="0" w:color="auto"/>
        <w:left w:val="none" w:sz="0" w:space="0" w:color="auto"/>
        <w:bottom w:val="none" w:sz="0" w:space="0" w:color="auto"/>
        <w:right w:val="none" w:sz="0" w:space="0" w:color="auto"/>
      </w:divBdr>
    </w:div>
    <w:div w:id="1134181717">
      <w:bodyDiv w:val="1"/>
      <w:marLeft w:val="0"/>
      <w:marRight w:val="0"/>
      <w:marTop w:val="0"/>
      <w:marBottom w:val="0"/>
      <w:divBdr>
        <w:top w:val="none" w:sz="0" w:space="0" w:color="auto"/>
        <w:left w:val="none" w:sz="0" w:space="0" w:color="auto"/>
        <w:bottom w:val="none" w:sz="0" w:space="0" w:color="auto"/>
        <w:right w:val="none" w:sz="0" w:space="0" w:color="auto"/>
      </w:divBdr>
    </w:div>
    <w:div w:id="1157572668">
      <w:bodyDiv w:val="1"/>
      <w:marLeft w:val="0"/>
      <w:marRight w:val="0"/>
      <w:marTop w:val="0"/>
      <w:marBottom w:val="0"/>
      <w:divBdr>
        <w:top w:val="none" w:sz="0" w:space="0" w:color="auto"/>
        <w:left w:val="none" w:sz="0" w:space="0" w:color="auto"/>
        <w:bottom w:val="none" w:sz="0" w:space="0" w:color="auto"/>
        <w:right w:val="none" w:sz="0" w:space="0" w:color="auto"/>
      </w:divBdr>
    </w:div>
    <w:div w:id="1167331552">
      <w:bodyDiv w:val="1"/>
      <w:marLeft w:val="0"/>
      <w:marRight w:val="0"/>
      <w:marTop w:val="0"/>
      <w:marBottom w:val="0"/>
      <w:divBdr>
        <w:top w:val="none" w:sz="0" w:space="0" w:color="auto"/>
        <w:left w:val="none" w:sz="0" w:space="0" w:color="auto"/>
        <w:bottom w:val="none" w:sz="0" w:space="0" w:color="auto"/>
        <w:right w:val="none" w:sz="0" w:space="0" w:color="auto"/>
      </w:divBdr>
    </w:div>
    <w:div w:id="1172842092">
      <w:bodyDiv w:val="1"/>
      <w:marLeft w:val="0"/>
      <w:marRight w:val="0"/>
      <w:marTop w:val="0"/>
      <w:marBottom w:val="0"/>
      <w:divBdr>
        <w:top w:val="none" w:sz="0" w:space="0" w:color="auto"/>
        <w:left w:val="none" w:sz="0" w:space="0" w:color="auto"/>
        <w:bottom w:val="none" w:sz="0" w:space="0" w:color="auto"/>
        <w:right w:val="none" w:sz="0" w:space="0" w:color="auto"/>
      </w:divBdr>
    </w:div>
    <w:div w:id="1177109795">
      <w:bodyDiv w:val="1"/>
      <w:marLeft w:val="0"/>
      <w:marRight w:val="0"/>
      <w:marTop w:val="0"/>
      <w:marBottom w:val="0"/>
      <w:divBdr>
        <w:top w:val="none" w:sz="0" w:space="0" w:color="auto"/>
        <w:left w:val="none" w:sz="0" w:space="0" w:color="auto"/>
        <w:bottom w:val="none" w:sz="0" w:space="0" w:color="auto"/>
        <w:right w:val="none" w:sz="0" w:space="0" w:color="auto"/>
      </w:divBdr>
    </w:div>
    <w:div w:id="1195115171">
      <w:bodyDiv w:val="1"/>
      <w:marLeft w:val="0"/>
      <w:marRight w:val="0"/>
      <w:marTop w:val="0"/>
      <w:marBottom w:val="0"/>
      <w:divBdr>
        <w:top w:val="none" w:sz="0" w:space="0" w:color="auto"/>
        <w:left w:val="none" w:sz="0" w:space="0" w:color="auto"/>
        <w:bottom w:val="none" w:sz="0" w:space="0" w:color="auto"/>
        <w:right w:val="none" w:sz="0" w:space="0" w:color="auto"/>
      </w:divBdr>
    </w:div>
    <w:div w:id="1211455977">
      <w:bodyDiv w:val="1"/>
      <w:marLeft w:val="0"/>
      <w:marRight w:val="0"/>
      <w:marTop w:val="0"/>
      <w:marBottom w:val="0"/>
      <w:divBdr>
        <w:top w:val="none" w:sz="0" w:space="0" w:color="auto"/>
        <w:left w:val="none" w:sz="0" w:space="0" w:color="auto"/>
        <w:bottom w:val="none" w:sz="0" w:space="0" w:color="auto"/>
        <w:right w:val="none" w:sz="0" w:space="0" w:color="auto"/>
      </w:divBdr>
    </w:div>
    <w:div w:id="1273971340">
      <w:bodyDiv w:val="1"/>
      <w:marLeft w:val="0"/>
      <w:marRight w:val="0"/>
      <w:marTop w:val="0"/>
      <w:marBottom w:val="0"/>
      <w:divBdr>
        <w:top w:val="none" w:sz="0" w:space="0" w:color="auto"/>
        <w:left w:val="none" w:sz="0" w:space="0" w:color="auto"/>
        <w:bottom w:val="none" w:sz="0" w:space="0" w:color="auto"/>
        <w:right w:val="none" w:sz="0" w:space="0" w:color="auto"/>
      </w:divBdr>
    </w:div>
    <w:div w:id="1280331546">
      <w:bodyDiv w:val="1"/>
      <w:marLeft w:val="0"/>
      <w:marRight w:val="0"/>
      <w:marTop w:val="0"/>
      <w:marBottom w:val="0"/>
      <w:divBdr>
        <w:top w:val="none" w:sz="0" w:space="0" w:color="auto"/>
        <w:left w:val="none" w:sz="0" w:space="0" w:color="auto"/>
        <w:bottom w:val="none" w:sz="0" w:space="0" w:color="auto"/>
        <w:right w:val="none" w:sz="0" w:space="0" w:color="auto"/>
      </w:divBdr>
    </w:div>
    <w:div w:id="1280919835">
      <w:bodyDiv w:val="1"/>
      <w:marLeft w:val="0"/>
      <w:marRight w:val="0"/>
      <w:marTop w:val="0"/>
      <w:marBottom w:val="0"/>
      <w:divBdr>
        <w:top w:val="none" w:sz="0" w:space="0" w:color="auto"/>
        <w:left w:val="none" w:sz="0" w:space="0" w:color="auto"/>
        <w:bottom w:val="none" w:sz="0" w:space="0" w:color="auto"/>
        <w:right w:val="none" w:sz="0" w:space="0" w:color="auto"/>
      </w:divBdr>
    </w:div>
    <w:div w:id="1307932338">
      <w:bodyDiv w:val="1"/>
      <w:marLeft w:val="0"/>
      <w:marRight w:val="0"/>
      <w:marTop w:val="0"/>
      <w:marBottom w:val="0"/>
      <w:divBdr>
        <w:top w:val="none" w:sz="0" w:space="0" w:color="auto"/>
        <w:left w:val="none" w:sz="0" w:space="0" w:color="auto"/>
        <w:bottom w:val="none" w:sz="0" w:space="0" w:color="auto"/>
        <w:right w:val="none" w:sz="0" w:space="0" w:color="auto"/>
      </w:divBdr>
    </w:div>
    <w:div w:id="1330328431">
      <w:bodyDiv w:val="1"/>
      <w:marLeft w:val="0"/>
      <w:marRight w:val="0"/>
      <w:marTop w:val="0"/>
      <w:marBottom w:val="0"/>
      <w:divBdr>
        <w:top w:val="none" w:sz="0" w:space="0" w:color="auto"/>
        <w:left w:val="none" w:sz="0" w:space="0" w:color="auto"/>
        <w:bottom w:val="none" w:sz="0" w:space="0" w:color="auto"/>
        <w:right w:val="none" w:sz="0" w:space="0" w:color="auto"/>
      </w:divBdr>
    </w:div>
    <w:div w:id="1331564002">
      <w:bodyDiv w:val="1"/>
      <w:marLeft w:val="0"/>
      <w:marRight w:val="0"/>
      <w:marTop w:val="0"/>
      <w:marBottom w:val="0"/>
      <w:divBdr>
        <w:top w:val="none" w:sz="0" w:space="0" w:color="auto"/>
        <w:left w:val="none" w:sz="0" w:space="0" w:color="auto"/>
        <w:bottom w:val="none" w:sz="0" w:space="0" w:color="auto"/>
        <w:right w:val="none" w:sz="0" w:space="0" w:color="auto"/>
      </w:divBdr>
    </w:div>
    <w:div w:id="1424299244">
      <w:bodyDiv w:val="1"/>
      <w:marLeft w:val="0"/>
      <w:marRight w:val="0"/>
      <w:marTop w:val="0"/>
      <w:marBottom w:val="0"/>
      <w:divBdr>
        <w:top w:val="none" w:sz="0" w:space="0" w:color="auto"/>
        <w:left w:val="none" w:sz="0" w:space="0" w:color="auto"/>
        <w:bottom w:val="none" w:sz="0" w:space="0" w:color="auto"/>
        <w:right w:val="none" w:sz="0" w:space="0" w:color="auto"/>
      </w:divBdr>
    </w:div>
    <w:div w:id="1472674481">
      <w:bodyDiv w:val="1"/>
      <w:marLeft w:val="0"/>
      <w:marRight w:val="0"/>
      <w:marTop w:val="0"/>
      <w:marBottom w:val="0"/>
      <w:divBdr>
        <w:top w:val="none" w:sz="0" w:space="0" w:color="auto"/>
        <w:left w:val="none" w:sz="0" w:space="0" w:color="auto"/>
        <w:bottom w:val="none" w:sz="0" w:space="0" w:color="auto"/>
        <w:right w:val="none" w:sz="0" w:space="0" w:color="auto"/>
      </w:divBdr>
    </w:div>
    <w:div w:id="1527133038">
      <w:bodyDiv w:val="1"/>
      <w:marLeft w:val="0"/>
      <w:marRight w:val="0"/>
      <w:marTop w:val="0"/>
      <w:marBottom w:val="0"/>
      <w:divBdr>
        <w:top w:val="none" w:sz="0" w:space="0" w:color="auto"/>
        <w:left w:val="none" w:sz="0" w:space="0" w:color="auto"/>
        <w:bottom w:val="none" w:sz="0" w:space="0" w:color="auto"/>
        <w:right w:val="none" w:sz="0" w:space="0" w:color="auto"/>
      </w:divBdr>
    </w:div>
    <w:div w:id="1551920326">
      <w:bodyDiv w:val="1"/>
      <w:marLeft w:val="0"/>
      <w:marRight w:val="0"/>
      <w:marTop w:val="0"/>
      <w:marBottom w:val="0"/>
      <w:divBdr>
        <w:top w:val="none" w:sz="0" w:space="0" w:color="auto"/>
        <w:left w:val="none" w:sz="0" w:space="0" w:color="auto"/>
        <w:bottom w:val="none" w:sz="0" w:space="0" w:color="auto"/>
        <w:right w:val="none" w:sz="0" w:space="0" w:color="auto"/>
      </w:divBdr>
    </w:div>
    <w:div w:id="1576237369">
      <w:bodyDiv w:val="1"/>
      <w:marLeft w:val="0"/>
      <w:marRight w:val="0"/>
      <w:marTop w:val="0"/>
      <w:marBottom w:val="0"/>
      <w:divBdr>
        <w:top w:val="none" w:sz="0" w:space="0" w:color="auto"/>
        <w:left w:val="none" w:sz="0" w:space="0" w:color="auto"/>
        <w:bottom w:val="none" w:sz="0" w:space="0" w:color="auto"/>
        <w:right w:val="none" w:sz="0" w:space="0" w:color="auto"/>
      </w:divBdr>
    </w:div>
    <w:div w:id="1583416327">
      <w:bodyDiv w:val="1"/>
      <w:marLeft w:val="0"/>
      <w:marRight w:val="0"/>
      <w:marTop w:val="0"/>
      <w:marBottom w:val="0"/>
      <w:divBdr>
        <w:top w:val="none" w:sz="0" w:space="0" w:color="auto"/>
        <w:left w:val="none" w:sz="0" w:space="0" w:color="auto"/>
        <w:bottom w:val="none" w:sz="0" w:space="0" w:color="auto"/>
        <w:right w:val="none" w:sz="0" w:space="0" w:color="auto"/>
      </w:divBdr>
    </w:div>
    <w:div w:id="1700818033">
      <w:bodyDiv w:val="1"/>
      <w:marLeft w:val="0"/>
      <w:marRight w:val="0"/>
      <w:marTop w:val="0"/>
      <w:marBottom w:val="0"/>
      <w:divBdr>
        <w:top w:val="none" w:sz="0" w:space="0" w:color="auto"/>
        <w:left w:val="none" w:sz="0" w:space="0" w:color="auto"/>
        <w:bottom w:val="none" w:sz="0" w:space="0" w:color="auto"/>
        <w:right w:val="none" w:sz="0" w:space="0" w:color="auto"/>
      </w:divBdr>
    </w:div>
    <w:div w:id="1780300736">
      <w:bodyDiv w:val="1"/>
      <w:marLeft w:val="0"/>
      <w:marRight w:val="0"/>
      <w:marTop w:val="0"/>
      <w:marBottom w:val="0"/>
      <w:divBdr>
        <w:top w:val="none" w:sz="0" w:space="0" w:color="auto"/>
        <w:left w:val="none" w:sz="0" w:space="0" w:color="auto"/>
        <w:bottom w:val="none" w:sz="0" w:space="0" w:color="auto"/>
        <w:right w:val="none" w:sz="0" w:space="0" w:color="auto"/>
      </w:divBdr>
    </w:div>
    <w:div w:id="1846744915">
      <w:bodyDiv w:val="1"/>
      <w:marLeft w:val="0"/>
      <w:marRight w:val="0"/>
      <w:marTop w:val="0"/>
      <w:marBottom w:val="0"/>
      <w:divBdr>
        <w:top w:val="none" w:sz="0" w:space="0" w:color="auto"/>
        <w:left w:val="none" w:sz="0" w:space="0" w:color="auto"/>
        <w:bottom w:val="none" w:sz="0" w:space="0" w:color="auto"/>
        <w:right w:val="none" w:sz="0" w:space="0" w:color="auto"/>
      </w:divBdr>
    </w:div>
    <w:div w:id="1905026032">
      <w:bodyDiv w:val="1"/>
      <w:marLeft w:val="0"/>
      <w:marRight w:val="0"/>
      <w:marTop w:val="0"/>
      <w:marBottom w:val="0"/>
      <w:divBdr>
        <w:top w:val="none" w:sz="0" w:space="0" w:color="auto"/>
        <w:left w:val="none" w:sz="0" w:space="0" w:color="auto"/>
        <w:bottom w:val="none" w:sz="0" w:space="0" w:color="auto"/>
        <w:right w:val="none" w:sz="0" w:space="0" w:color="auto"/>
      </w:divBdr>
    </w:div>
    <w:div w:id="1914581405">
      <w:bodyDiv w:val="1"/>
      <w:marLeft w:val="0"/>
      <w:marRight w:val="0"/>
      <w:marTop w:val="0"/>
      <w:marBottom w:val="0"/>
      <w:divBdr>
        <w:top w:val="none" w:sz="0" w:space="0" w:color="auto"/>
        <w:left w:val="none" w:sz="0" w:space="0" w:color="auto"/>
        <w:bottom w:val="none" w:sz="0" w:space="0" w:color="auto"/>
        <w:right w:val="none" w:sz="0" w:space="0" w:color="auto"/>
      </w:divBdr>
    </w:div>
    <w:div w:id="1929461427">
      <w:bodyDiv w:val="1"/>
      <w:marLeft w:val="0"/>
      <w:marRight w:val="0"/>
      <w:marTop w:val="0"/>
      <w:marBottom w:val="0"/>
      <w:divBdr>
        <w:top w:val="none" w:sz="0" w:space="0" w:color="auto"/>
        <w:left w:val="none" w:sz="0" w:space="0" w:color="auto"/>
        <w:bottom w:val="none" w:sz="0" w:space="0" w:color="auto"/>
        <w:right w:val="none" w:sz="0" w:space="0" w:color="auto"/>
      </w:divBdr>
    </w:div>
    <w:div w:id="1987470794">
      <w:bodyDiv w:val="1"/>
      <w:marLeft w:val="0"/>
      <w:marRight w:val="0"/>
      <w:marTop w:val="0"/>
      <w:marBottom w:val="0"/>
      <w:divBdr>
        <w:top w:val="none" w:sz="0" w:space="0" w:color="auto"/>
        <w:left w:val="none" w:sz="0" w:space="0" w:color="auto"/>
        <w:bottom w:val="none" w:sz="0" w:space="0" w:color="auto"/>
        <w:right w:val="none" w:sz="0" w:space="0" w:color="auto"/>
      </w:divBdr>
    </w:div>
    <w:div w:id="1988388179">
      <w:bodyDiv w:val="1"/>
      <w:marLeft w:val="0"/>
      <w:marRight w:val="0"/>
      <w:marTop w:val="0"/>
      <w:marBottom w:val="0"/>
      <w:divBdr>
        <w:top w:val="none" w:sz="0" w:space="0" w:color="auto"/>
        <w:left w:val="none" w:sz="0" w:space="0" w:color="auto"/>
        <w:bottom w:val="none" w:sz="0" w:space="0" w:color="auto"/>
        <w:right w:val="none" w:sz="0" w:space="0" w:color="auto"/>
      </w:divBdr>
    </w:div>
    <w:div w:id="2034647703">
      <w:bodyDiv w:val="1"/>
      <w:marLeft w:val="0"/>
      <w:marRight w:val="0"/>
      <w:marTop w:val="0"/>
      <w:marBottom w:val="0"/>
      <w:divBdr>
        <w:top w:val="none" w:sz="0" w:space="0" w:color="auto"/>
        <w:left w:val="none" w:sz="0" w:space="0" w:color="auto"/>
        <w:bottom w:val="none" w:sz="0" w:space="0" w:color="auto"/>
        <w:right w:val="none" w:sz="0" w:space="0" w:color="auto"/>
      </w:divBdr>
    </w:div>
    <w:div w:id="2055078745">
      <w:bodyDiv w:val="1"/>
      <w:marLeft w:val="0"/>
      <w:marRight w:val="0"/>
      <w:marTop w:val="0"/>
      <w:marBottom w:val="0"/>
      <w:divBdr>
        <w:top w:val="none" w:sz="0" w:space="0" w:color="auto"/>
        <w:left w:val="none" w:sz="0" w:space="0" w:color="auto"/>
        <w:bottom w:val="none" w:sz="0" w:space="0" w:color="auto"/>
        <w:right w:val="none" w:sz="0" w:space="0" w:color="auto"/>
      </w:divBdr>
    </w:div>
    <w:div w:id="2063745072">
      <w:bodyDiv w:val="1"/>
      <w:marLeft w:val="0"/>
      <w:marRight w:val="0"/>
      <w:marTop w:val="0"/>
      <w:marBottom w:val="0"/>
      <w:divBdr>
        <w:top w:val="none" w:sz="0" w:space="0" w:color="auto"/>
        <w:left w:val="none" w:sz="0" w:space="0" w:color="auto"/>
        <w:bottom w:val="none" w:sz="0" w:space="0" w:color="auto"/>
        <w:right w:val="none" w:sz="0" w:space="0" w:color="auto"/>
      </w:divBdr>
    </w:div>
    <w:div w:id="2118672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https://acadespm-my.sharepoint.com/personal/rosemeire_silva_espm_br/Documents/Base%20revis&#227;o%20controle%20de%20leitura%20Ros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'tabelas e gráfcos '!$AF$4</c:f>
              <c:strCache>
                <c:ptCount val="1"/>
                <c:pt idx="0">
                  <c:v>Qtd.</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'tabelas e gráfcos '!$AE$5:$AE$19</c:f>
              <c:numCache>
                <c:formatCode>General</c:formatCode>
                <c:ptCount val="15"/>
                <c:pt idx="0">
                  <c:v>2021</c:v>
                </c:pt>
                <c:pt idx="1">
                  <c:v>2020</c:v>
                </c:pt>
                <c:pt idx="2">
                  <c:v>2019</c:v>
                </c:pt>
                <c:pt idx="3">
                  <c:v>2018</c:v>
                </c:pt>
                <c:pt idx="4">
                  <c:v>2017</c:v>
                </c:pt>
                <c:pt idx="5">
                  <c:v>2016</c:v>
                </c:pt>
                <c:pt idx="6">
                  <c:v>2015</c:v>
                </c:pt>
                <c:pt idx="7">
                  <c:v>2014</c:v>
                </c:pt>
                <c:pt idx="8">
                  <c:v>2013</c:v>
                </c:pt>
                <c:pt idx="9">
                  <c:v>2011</c:v>
                </c:pt>
                <c:pt idx="10">
                  <c:v>2010</c:v>
                </c:pt>
                <c:pt idx="11">
                  <c:v>2008</c:v>
                </c:pt>
                <c:pt idx="12">
                  <c:v>2007</c:v>
                </c:pt>
                <c:pt idx="13">
                  <c:v>1995</c:v>
                </c:pt>
                <c:pt idx="14">
                  <c:v>1984</c:v>
                </c:pt>
              </c:numCache>
            </c:numRef>
          </c:cat>
          <c:val>
            <c:numRef>
              <c:f>'tabelas e gráfcos '!$AF$5:$AF$19</c:f>
              <c:numCache>
                <c:formatCode>General</c:formatCode>
                <c:ptCount val="15"/>
                <c:pt idx="0">
                  <c:v>13</c:v>
                </c:pt>
                <c:pt idx="1">
                  <c:v>121</c:v>
                </c:pt>
                <c:pt idx="2">
                  <c:v>85</c:v>
                </c:pt>
                <c:pt idx="3">
                  <c:v>37</c:v>
                </c:pt>
                <c:pt idx="4">
                  <c:v>32</c:v>
                </c:pt>
                <c:pt idx="5">
                  <c:v>26</c:v>
                </c:pt>
                <c:pt idx="6">
                  <c:v>23</c:v>
                </c:pt>
                <c:pt idx="7">
                  <c:v>6</c:v>
                </c:pt>
                <c:pt idx="8">
                  <c:v>4</c:v>
                </c:pt>
                <c:pt idx="9">
                  <c:v>9</c:v>
                </c:pt>
                <c:pt idx="10">
                  <c:v>5</c:v>
                </c:pt>
                <c:pt idx="11">
                  <c:v>6</c:v>
                </c:pt>
                <c:pt idx="12">
                  <c:v>5</c:v>
                </c:pt>
                <c:pt idx="13">
                  <c:v>4</c:v>
                </c:pt>
                <c:pt idx="14">
                  <c:v>4</c:v>
                </c:pt>
              </c:numCache>
            </c:numRef>
          </c:val>
          <c:extLst>
            <c:ext xmlns:c16="http://schemas.microsoft.com/office/drawing/2014/chart" uri="{C3380CC4-5D6E-409C-BE32-E72D297353CC}">
              <c16:uniqueId val="{00000000-96D0-044F-9D99-45A7C581FEF6}"/>
            </c:ext>
          </c:extLst>
        </c:ser>
        <c:dLbls>
          <c:dLblPos val="outEnd"/>
          <c:showLegendKey val="0"/>
          <c:showVal val="1"/>
          <c:showCatName val="0"/>
          <c:showSerName val="0"/>
          <c:showPercent val="0"/>
          <c:showBubbleSize val="0"/>
        </c:dLbls>
        <c:gapWidth val="70"/>
        <c:overlap val="56"/>
        <c:axId val="976773936"/>
        <c:axId val="977140832"/>
      </c:barChart>
      <c:catAx>
        <c:axId val="976773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cap="none" spc="0" normalizeH="0" baseline="0">
                <a:solidFill>
                  <a:schemeClr val="tx1"/>
                </a:solidFill>
                <a:latin typeface="+mn-lt"/>
                <a:ea typeface="+mn-ea"/>
                <a:cs typeface="+mn-cs"/>
              </a:defRPr>
            </a:pPr>
            <a:endParaRPr lang="pt-BR"/>
          </a:p>
        </c:txPr>
        <c:crossAx val="977140832"/>
        <c:crosses val="autoZero"/>
        <c:auto val="1"/>
        <c:lblAlgn val="ctr"/>
        <c:lblOffset val="100"/>
        <c:noMultiLvlLbl val="0"/>
      </c:catAx>
      <c:valAx>
        <c:axId val="977140832"/>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9767739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5817</Words>
  <Characters>34788</Characters>
  <Application>Microsoft Office Word</Application>
  <DocSecurity>0</DocSecurity>
  <Lines>840</Lines>
  <Paragraphs>274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40528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2021-05-05T16:11:00Z</dcterms:created>
  <dcterms:modified xsi:type="dcterms:W3CDTF">2021-05-05T16:11:00Z</dcterms:modified>
  <cp:category/>
</cp:coreProperties>
</file>