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BF82A" w14:textId="30DB08EB" w:rsidR="006C5B5C" w:rsidRDefault="00800EB9" w:rsidP="000E6B2B">
      <w:pPr>
        <w:spacing w:line="360" w:lineRule="auto"/>
        <w:jc w:val="center"/>
        <w:rPr>
          <w:b/>
          <w:bCs/>
          <w:sz w:val="24"/>
          <w:szCs w:val="24"/>
        </w:rPr>
      </w:pPr>
      <w:r w:rsidRPr="00800EB9">
        <w:rPr>
          <w:b/>
          <w:bCs/>
          <w:sz w:val="24"/>
          <w:szCs w:val="24"/>
        </w:rPr>
        <w:t>DIAGNÓSTICO E PREVENÇÃO DA LOMBALGIA EM IDOSOS: CONTRIBUIÇÕES DA FISIOTERAPIA NA CORREÇÃO POSTURAL E PROMOÇÃO DA FUNCIONALIDADE</w:t>
      </w:r>
    </w:p>
    <w:p w14:paraId="295C46FD" w14:textId="59DE928B" w:rsidR="006C5B5C" w:rsidRDefault="00376476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Maria Eduarda Costa de Oliveira</w:t>
      </w:r>
      <w:r w:rsidR="00D02588">
        <w:rPr>
          <w:sz w:val="24"/>
          <w:szCs w:val="24"/>
          <w:vertAlign w:val="superscript"/>
        </w:rPr>
        <w:footnoteReference w:id="1"/>
      </w:r>
    </w:p>
    <w:p w14:paraId="75ACC0BA" w14:textId="3F19B184" w:rsidR="00BD62E1" w:rsidRDefault="00BD62E1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Letícia Sales da Silva</w:t>
      </w:r>
    </w:p>
    <w:p w14:paraId="541C28AF" w14:textId="3A80AE55" w:rsidR="006C5B5C" w:rsidRDefault="00F027D9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Lorrane Maria de </w:t>
      </w:r>
      <w:r w:rsidR="00BD62E1">
        <w:rPr>
          <w:sz w:val="24"/>
          <w:szCs w:val="24"/>
        </w:rPr>
        <w:t xml:space="preserve">Araújo Veloso </w:t>
      </w:r>
    </w:p>
    <w:p w14:paraId="05D3A360" w14:textId="77777777" w:rsidR="006504C2" w:rsidRDefault="007625A2" w:rsidP="007625A2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Ramonna</w:t>
      </w:r>
      <w:proofErr w:type="spellEnd"/>
      <w:r>
        <w:rPr>
          <w:sz w:val="24"/>
          <w:szCs w:val="24"/>
        </w:rPr>
        <w:t xml:space="preserve"> Victoria Rodrigues Gomes Souza</w:t>
      </w:r>
    </w:p>
    <w:p w14:paraId="73C64BD0" w14:textId="5BBD3D68" w:rsidR="006C5B5C" w:rsidRDefault="006504C2" w:rsidP="007625A2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Guilherme Antônio Lopes </w:t>
      </w:r>
      <w:r w:rsidR="00280E7B">
        <w:rPr>
          <w:sz w:val="24"/>
          <w:szCs w:val="24"/>
        </w:rPr>
        <w:t>de Oliveira</w:t>
      </w:r>
      <w:r w:rsidR="00280E7B">
        <w:rPr>
          <w:rStyle w:val="Refdenotaderodap"/>
          <w:sz w:val="24"/>
          <w:szCs w:val="24"/>
        </w:rPr>
        <w:footnoteReference w:id="2"/>
      </w:r>
    </w:p>
    <w:p w14:paraId="195760E1" w14:textId="77777777" w:rsidR="006C5B5C" w:rsidRDefault="006C5B5C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14:paraId="482C4405" w14:textId="77777777" w:rsidR="006C5B5C" w:rsidRDefault="00D02588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13B8138A" w14:textId="5B1DCCC9" w:rsidR="00745818" w:rsidRPr="00745818" w:rsidRDefault="00745818" w:rsidP="00745818">
      <w:pPr>
        <w:jc w:val="both"/>
        <w:rPr>
          <w:i/>
          <w:iCs/>
          <w:sz w:val="24"/>
          <w:szCs w:val="24"/>
        </w:rPr>
      </w:pPr>
      <w:r w:rsidRPr="00745818">
        <w:rPr>
          <w:rFonts w:eastAsiaTheme="minorEastAsia"/>
          <w:sz w:val="24"/>
          <w:szCs w:val="24"/>
        </w:rPr>
        <w:t xml:space="preserve">A lombalgia </w:t>
      </w:r>
      <w:r w:rsidR="00836523">
        <w:rPr>
          <w:rFonts w:eastAsiaTheme="minorEastAsia"/>
          <w:sz w:val="24"/>
          <w:szCs w:val="24"/>
        </w:rPr>
        <w:t>é definida como</w:t>
      </w:r>
      <w:r w:rsidRPr="00745818">
        <w:rPr>
          <w:rFonts w:eastAsiaTheme="minorEastAsia"/>
          <w:sz w:val="24"/>
          <w:szCs w:val="24"/>
        </w:rPr>
        <w:t xml:space="preserve"> uma condição musculoesquelética frequente entre idosos, podendo ultrapassar a presença de dor e comprometer o equilíbrio, a mobilidade, a capacidade funcional, a independência e a qualidade de vida. Este estudo teve como objetivo analisar, por meio da literatura científica, as contribuições da fisioterapia no diagnóstico e na prevenção da lombalgia em idosos, com ênfase nas alterações posturais, redução da dor e promoção da funcionalidade. Trata-se de uma revisão narrativa da literatura, realizada em agosto de 2026, nas bases PubMed, SciELO e Google Acadêmico, considerando estudos publicados entre 2021 e 2026, nos idiomas português, inglês e espanhol. Os estudos analisados demonstraram associações entre lombalgia e prejuízos no equilíbrio, marcha, controle postural, desempenho funcional e qualidade de vida. Também foram identificadas relações entre alterações no alinhamento corporal e intensidade da dor. As evidências indicaram que exercícios terapêuticos podem contribuir para a redução da dor e da incapacidade, além de favorecer aspectos físicos e relacionados à qualidade de vida. A prática de atividade física também apresentou associação com menor ocorrência de lombalgia crônica, embora não seja possível estabelecer causalidade em estudos transversais. </w:t>
      </w:r>
    </w:p>
    <w:p w14:paraId="0AC4808F" w14:textId="77777777" w:rsidR="006C5B5C" w:rsidRDefault="006C5B5C">
      <w:pPr>
        <w:spacing w:line="360" w:lineRule="auto"/>
        <w:rPr>
          <w:b/>
          <w:bCs/>
          <w:sz w:val="24"/>
          <w:szCs w:val="24"/>
        </w:rPr>
      </w:pPr>
    </w:p>
    <w:p w14:paraId="2F849836" w14:textId="641117A3" w:rsidR="006C5B5C" w:rsidRDefault="00D02588">
      <w:pPr>
        <w:spacing w:line="360" w:lineRule="auto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 w:rsidR="001547FE">
        <w:rPr>
          <w:sz w:val="24"/>
          <w:szCs w:val="24"/>
        </w:rPr>
        <w:t xml:space="preserve">Lombalgia. Dor </w:t>
      </w:r>
      <w:r w:rsidR="00862E3B">
        <w:rPr>
          <w:sz w:val="24"/>
          <w:szCs w:val="24"/>
        </w:rPr>
        <w:t xml:space="preserve">na lombar. </w:t>
      </w:r>
      <w:r>
        <w:rPr>
          <w:sz w:val="24"/>
          <w:szCs w:val="24"/>
        </w:rPr>
        <w:t xml:space="preserve"> </w:t>
      </w:r>
      <w:r w:rsidR="00862E3B">
        <w:rPr>
          <w:sz w:val="24"/>
          <w:szCs w:val="24"/>
        </w:rPr>
        <w:t>Fisioterapia</w:t>
      </w:r>
      <w:r>
        <w:rPr>
          <w:sz w:val="24"/>
          <w:szCs w:val="24"/>
        </w:rPr>
        <w:t xml:space="preserve">. </w:t>
      </w:r>
    </w:p>
    <w:p w14:paraId="0CD0142E" w14:textId="77777777" w:rsidR="006C5B5C" w:rsidRDefault="006C5B5C">
      <w:pPr>
        <w:spacing w:line="360" w:lineRule="auto"/>
        <w:rPr>
          <w:sz w:val="24"/>
          <w:szCs w:val="24"/>
        </w:rPr>
      </w:pPr>
    </w:p>
    <w:p w14:paraId="25A2E3E8" w14:textId="77777777" w:rsidR="006C5B5C" w:rsidRDefault="00D02588">
      <w:pPr>
        <w:spacing w:line="360" w:lineRule="auto"/>
        <w:rPr>
          <w:b/>
          <w:bCs/>
          <w:sz w:val="24"/>
          <w:szCs w:val="24"/>
        </w:rPr>
      </w:pPr>
      <w:bookmarkStart w:id="0" w:name="f5vk82do5j7i" w:colFirst="0" w:colLast="0"/>
      <w:bookmarkEnd w:id="0"/>
      <w:r>
        <w:rPr>
          <w:b/>
          <w:bCs/>
          <w:sz w:val="24"/>
          <w:szCs w:val="24"/>
        </w:rPr>
        <w:t>1 INTRODUÇÃO</w:t>
      </w:r>
    </w:p>
    <w:p w14:paraId="2D5F31AC" w14:textId="2A8B1F22" w:rsidR="00EA35A3" w:rsidRPr="002A513D" w:rsidRDefault="00EA35A3" w:rsidP="0025750E">
      <w:pPr>
        <w:pStyle w:val="p1"/>
        <w:spacing w:line="36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A lombalgia é a presença de dor ou desconforto localizado na parte inferior das costas, podendo ou não se apresentar nos membros inferiores. Em pessoas idosas, a lombalgia é uma condição musculoesquelética relevante, estando associada a limitações funcionais e alterações na capacidade física </w:t>
      </w:r>
      <w:r w:rsidR="00605BFC">
        <w:rPr>
          <w:rStyle w:val="s1"/>
          <w:rFonts w:ascii="Times New Roman" w:hAnsi="Times New Roman"/>
          <w:color w:val="000000" w:themeColor="text1"/>
          <w:sz w:val="24"/>
          <w:szCs w:val="24"/>
        </w:rPr>
        <w:t>(</w:t>
      </w: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Gonçalves et al. 2022.</w:t>
      </w:r>
      <w:r w:rsidR="00605BFC">
        <w:rPr>
          <w:rStyle w:val="s1"/>
          <w:rFonts w:ascii="Times New Roman" w:hAnsi="Times New Roman"/>
          <w:color w:val="000000" w:themeColor="text1"/>
          <w:sz w:val="24"/>
          <w:szCs w:val="24"/>
        </w:rPr>
        <w:t>)</w:t>
      </w: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 Além disso,</w:t>
      </w:r>
      <w:r w:rsidR="00A259B3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 (</w:t>
      </w: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Garcez et al. 2021) destacam que a </w:t>
      </w: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lastRenderedPageBreak/>
        <w:t>lombalgia crônica apresenta uma grande prevalência entre idosos e pode estar diretamente relacionada a mudanças na capacidade de controle e recuperação do equilíbrio corporal.</w:t>
      </w:r>
    </w:p>
    <w:p w14:paraId="293F012A" w14:textId="79FAC733" w:rsidR="00EA35A3" w:rsidRPr="002A513D" w:rsidRDefault="00EA35A3" w:rsidP="00995D56">
      <w:pPr>
        <w:pStyle w:val="p1"/>
        <w:spacing w:line="36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Ao longo do tempo,</w:t>
      </w:r>
      <w:r w:rsidRPr="002A513D">
        <w:rPr>
          <w:rStyle w:val="apple-converted-space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a lombalgia esteve relacionada à identificação de alterações estruturais da coluna vertebral. Porém, o avanço das pesquisas sobre dor musculoesquelética ajudou numa compreensão melhor da condição, entendendo seu caráter complexo e a influência de diferentes fatores sobre a dor e a funcionalidade. Sendo assim, a fisioterapia passou a considerar aspectos físicos,</w:t>
      </w:r>
      <w:r w:rsidR="00995D56"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funcionais e biopsicossociais, favorecendo uma avaliação mais</w:t>
      </w:r>
      <w:r w:rsidR="00A259B3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individualizada do paciente </w:t>
      </w:r>
      <w:r w:rsidR="00B865A0"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(</w:t>
      </w: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Miki</w:t>
      </w:r>
      <w:r w:rsidR="00605BFC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et al. 2021</w:t>
      </w:r>
      <w:r w:rsidR="00B865A0"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)</w:t>
      </w:r>
      <w:r w:rsidR="000E6B2B">
        <w:rPr>
          <w:rStyle w:val="s1"/>
          <w:rFonts w:ascii="Times New Roman" w:hAnsi="Times New Roman"/>
          <w:color w:val="000000" w:themeColor="text1"/>
          <w:sz w:val="24"/>
          <w:szCs w:val="24"/>
        </w:rPr>
        <w:t>.</w:t>
      </w:r>
    </w:p>
    <w:p w14:paraId="4391BB74" w14:textId="414A9A1B" w:rsidR="00EA35A3" w:rsidRPr="002A513D" w:rsidRDefault="00EA35A3" w:rsidP="005E4016">
      <w:pPr>
        <w:pStyle w:val="p1"/>
        <w:spacing w:line="36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Durante o envelhecimento as modificações no sistema musculoesquelético podem influenciar o equilíbrio, a mobilidade e a capacidade de realizar movimentos. </w:t>
      </w:r>
      <w:r w:rsidR="00B865A0"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(</w:t>
      </w:r>
      <w:proofErr w:type="spellStart"/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Freemont</w:t>
      </w:r>
      <w:proofErr w:type="spellEnd"/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 et al. 2020</w:t>
      </w:r>
      <w:r w:rsidR="00B865A0"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)</w:t>
      </w:r>
      <w:r w:rsidR="000E6B2B">
        <w:rPr>
          <w:rStyle w:val="s1"/>
          <w:rFonts w:ascii="Times New Roman" w:hAnsi="Times New Roman"/>
          <w:color w:val="000000" w:themeColor="text1"/>
          <w:sz w:val="24"/>
          <w:szCs w:val="24"/>
        </w:rPr>
        <w:t>.</w:t>
      </w: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Essas alterações podem contribuir para dificuldades na manutenção do controle postural, especialmente quando associadas à presença de dor lombar crônica. </w:t>
      </w:r>
      <w:r w:rsidR="00A259B3">
        <w:rPr>
          <w:rStyle w:val="s1"/>
          <w:rFonts w:ascii="Times New Roman" w:hAnsi="Times New Roman"/>
          <w:color w:val="000000" w:themeColor="text1"/>
          <w:sz w:val="24"/>
          <w:szCs w:val="24"/>
        </w:rPr>
        <w:t>(</w:t>
      </w: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Garcez et al. 2021), ao avaliarem idosos com lombalgia crônica, observaram alterações nos ajustes posturais antecipatórios e compensatórios, indicando menor eficiência na recuperação do controle postural durante movimentos.</w:t>
      </w:r>
    </w:p>
    <w:p w14:paraId="1C36C7AD" w14:textId="6DD18ADE" w:rsidR="00EA35A3" w:rsidRPr="002A513D" w:rsidRDefault="00EA35A3" w:rsidP="007F1EA2">
      <w:pPr>
        <w:pStyle w:val="p1"/>
        <w:spacing w:line="36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A lombalgia em idosos é compreendida como uma condição que pode ultrapassar o sintoma doloroso, interferindo sobre a mobilidade e a realização das atividades cotidianas. A presença de dor persistente pode favorecer redução da atividade física, contribuindo para um ciclo de dor e limitação. Nesse sentido, a identificação dos fatores associados ao quadro doloroso e das alterações funcionais</w:t>
      </w:r>
      <w:r w:rsidR="007F1EA2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apresenta importância para o planejamento de estratégias de prevenção e intervenção.</w:t>
      </w:r>
    </w:p>
    <w:p w14:paraId="139CF06D" w14:textId="77777777" w:rsidR="00A47996" w:rsidRDefault="00EA35A3" w:rsidP="0025750E">
      <w:pPr>
        <w:pStyle w:val="p1"/>
        <w:spacing w:line="360" w:lineRule="auto"/>
        <w:ind w:firstLine="720"/>
        <w:jc w:val="both"/>
        <w:rPr>
          <w:rStyle w:val="s1"/>
          <w:rFonts w:ascii="Times New Roman" w:hAnsi="Times New Roman"/>
          <w:color w:val="000000" w:themeColor="text1"/>
          <w:sz w:val="24"/>
          <w:szCs w:val="24"/>
        </w:rPr>
      </w:pP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As alterações posturais também é um fator relevante na avaliação do idoso com lombalgia. </w:t>
      </w:r>
      <w:proofErr w:type="spellStart"/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Elabd</w:t>
      </w:r>
      <w:proofErr w:type="spellEnd"/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 e </w:t>
      </w:r>
      <w:proofErr w:type="spellStart"/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Elabd</w:t>
      </w:r>
      <w:proofErr w:type="spellEnd"/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 (2021) investigaram a relação entre a postura </w:t>
      </w:r>
      <w:proofErr w:type="spellStart"/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anteriorizada</w:t>
      </w:r>
      <w:proofErr w:type="spellEnd"/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 da cabeça, o alinhamento sagital </w:t>
      </w:r>
      <w:proofErr w:type="spellStart"/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lombopélvico</w:t>
      </w:r>
      <w:proofErr w:type="spellEnd"/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 e a intensidade da dor em indivíduos idosos com lombalgia mecânica crônica. Eles identificaram associações entre diferentes parâmetros do alinhamento </w:t>
      </w:r>
    </w:p>
    <w:p w14:paraId="6464387B" w14:textId="2B275CE4" w:rsidR="0025750E" w:rsidRPr="002A513D" w:rsidRDefault="00EA35A3" w:rsidP="00A47996">
      <w:pPr>
        <w:pStyle w:val="p1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da coluna e da pelve e a intensidade da dor, reforçando a importância da avaliação postural durante a abordagem fisioterapêutica.</w:t>
      </w:r>
      <w:r w:rsidRPr="002A513D">
        <w:rPr>
          <w:rStyle w:val="apple-converted-space"/>
          <w:rFonts w:ascii="Times New Roman" w:hAnsi="Times New Roman"/>
          <w:color w:val="000000" w:themeColor="text1"/>
          <w:sz w:val="24"/>
          <w:szCs w:val="24"/>
        </w:rPr>
        <w:t> </w:t>
      </w:r>
    </w:p>
    <w:p w14:paraId="688A819A" w14:textId="323E5FC9" w:rsidR="00EA35A3" w:rsidRPr="002A513D" w:rsidRDefault="00EA35A3" w:rsidP="00536C10">
      <w:pPr>
        <w:pStyle w:val="p1"/>
        <w:spacing w:line="36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Diante das alterações da lombalgia sobre a funcionalidade, a avaliação fisioterapêutica deve contemplar diferentes aspectos do indivíduo, incluindo intensidade da dor, mobilidade, força muscular, equilíbrio, controle motor, postura</w:t>
      </w:r>
      <w:r w:rsidR="00536C10"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e capacidade de realizar atividades funcionais. Essa avaliação permite identificar limitações e estabelecer objetivos terapêuticos </w:t>
      </w: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lastRenderedPageBreak/>
        <w:t>individualizados. Em idosos com lombalgia crônica, a análise do controle postural mostra-se particularmente relevante, uma vez que mudanças nesse componente podem interferir na segurança e na execução dos movimentos cotidianos</w:t>
      </w:r>
      <w:r w:rsidR="00B865A0"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865A0" w:rsidRPr="00605BFC">
        <w:rPr>
          <w:rStyle w:val="s1"/>
          <w:rFonts w:ascii="Times New Roman" w:hAnsi="Times New Roman"/>
          <w:color w:val="000000" w:themeColor="text1"/>
          <w:sz w:val="24"/>
          <w:szCs w:val="24"/>
        </w:rPr>
        <w:t>(</w:t>
      </w:r>
      <w:hyperlink r:id="rId7" w:history="1">
        <w:r w:rsidRPr="00605BFC">
          <w:rPr>
            <w:rStyle w:val="Hyperlink"/>
            <w:rFonts w:ascii="Times New Roman" w:hAnsi="Times New Roman"/>
            <w:color w:val="000000" w:themeColor="text1"/>
            <w:sz w:val="24"/>
            <w:szCs w:val="24"/>
            <w:u w:val="none"/>
          </w:rPr>
          <w:t>Garcez et al. (2021)</w:t>
        </w:r>
      </w:hyperlink>
      <w:r w:rsidR="000E6B2B">
        <w:t>.</w:t>
      </w:r>
    </w:p>
    <w:p w14:paraId="64816EBD" w14:textId="0C3064F9" w:rsidR="00EA35A3" w:rsidRPr="002A513D" w:rsidRDefault="00EA35A3" w:rsidP="0025750E">
      <w:pPr>
        <w:pStyle w:val="p1"/>
        <w:spacing w:line="36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 Evidências recentes demonstram que o exercício terapêutico pode produzir efeitos positivos em idosos com lombalgia crônica. Uma revisão sistemática publicada por </w:t>
      </w:r>
      <w:r w:rsidR="00A259B3">
        <w:rPr>
          <w:rStyle w:val="s1"/>
          <w:rFonts w:ascii="Times New Roman" w:hAnsi="Times New Roman"/>
          <w:color w:val="000000" w:themeColor="text1"/>
          <w:sz w:val="24"/>
          <w:szCs w:val="24"/>
        </w:rPr>
        <w:t>(</w:t>
      </w: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Zhang et al.2023), identificou melhora da dor, incapacidade e alguns indicadores de qualidade de vida após intervenções com exercícios.</w:t>
      </w:r>
    </w:p>
    <w:p w14:paraId="202A51E6" w14:textId="2ACD699C" w:rsidR="00EA35A3" w:rsidRPr="002A513D" w:rsidRDefault="00EA35A3" w:rsidP="007F1EA2">
      <w:pPr>
        <w:pStyle w:val="p1"/>
        <w:spacing w:line="36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Além da redução da dor, a fisioterapia pode contribuir para a manutenção da funcionalidade e da independência do idoso. Na revisão de </w:t>
      </w:r>
      <w:r w:rsidR="00A259B3">
        <w:rPr>
          <w:rStyle w:val="s1"/>
          <w:rFonts w:ascii="Times New Roman" w:hAnsi="Times New Roman"/>
          <w:color w:val="000000" w:themeColor="text1"/>
          <w:sz w:val="24"/>
          <w:szCs w:val="24"/>
        </w:rPr>
        <w:t>(</w:t>
      </w: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Zhang et al.2023), os exercícios apresentaram efeitos positivos sobre a intensidade da dor e a incapacidade, além de melhorias em componentes físicos e mentais relacionados à</w:t>
      </w:r>
      <w:r w:rsidR="00605BFC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A513D">
        <w:rPr>
          <w:rStyle w:val="s1"/>
          <w:rFonts w:ascii="Times New Roman" w:hAnsi="Times New Roman"/>
          <w:color w:val="000000" w:themeColor="text1"/>
          <w:sz w:val="24"/>
          <w:szCs w:val="24"/>
        </w:rPr>
        <w:t>qualidade de vida. Os autores também apontam a importância da escolha adequada da modalidade, duração e frequência dos exercícios para garantir maior segurança durante a reabilitação.</w:t>
      </w:r>
    </w:p>
    <w:p w14:paraId="69ACB07E" w14:textId="77777777" w:rsidR="000E6B2B" w:rsidRDefault="000E6B2B" w:rsidP="00882621">
      <w:pPr>
        <w:pStyle w:val="p1"/>
        <w:spacing w:line="36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75579D7" w14:textId="625F5986" w:rsidR="00E64515" w:rsidRPr="00E64515" w:rsidRDefault="00D02588" w:rsidP="00882621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 OBJETIVO</w:t>
      </w:r>
    </w:p>
    <w:p w14:paraId="6285B425" w14:textId="0670324B" w:rsidR="009907D3" w:rsidRPr="002A513D" w:rsidRDefault="009907D3" w:rsidP="00D61D77">
      <w:pPr>
        <w:pStyle w:val="p1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A513D">
        <w:rPr>
          <w:rStyle w:val="s1"/>
          <w:rFonts w:ascii="Times New Roman" w:hAnsi="Times New Roman"/>
          <w:sz w:val="24"/>
          <w:szCs w:val="24"/>
        </w:rPr>
        <w:t>Analisar, por meio da literatura científica, as contribuições da fisioterapia no diagnóstico e na prevenção da lombalgia em idosos, com ênfase na correção postural, redução dos fatores associados à dor e promoção da funcionalidade.</w:t>
      </w:r>
    </w:p>
    <w:p w14:paraId="5BA06CBF" w14:textId="77777777" w:rsidR="000E6B2B" w:rsidRPr="00D61D77" w:rsidRDefault="000E6B2B" w:rsidP="00D61D77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</w:p>
    <w:p w14:paraId="26A78CA7" w14:textId="76CB80C9" w:rsidR="00E64515" w:rsidRDefault="00D02588" w:rsidP="00605BFC">
      <w:pPr>
        <w:spacing w:line="360" w:lineRule="auto"/>
        <w:jc w:val="both"/>
        <w:rPr>
          <w:b/>
          <w:bCs/>
          <w:sz w:val="24"/>
          <w:szCs w:val="24"/>
        </w:rPr>
      </w:pPr>
      <w:r w:rsidRPr="00D61D77">
        <w:rPr>
          <w:b/>
          <w:bCs/>
          <w:sz w:val="24"/>
          <w:szCs w:val="24"/>
        </w:rPr>
        <w:t>3 MÉTODO</w:t>
      </w:r>
    </w:p>
    <w:p w14:paraId="57012393" w14:textId="26ECE0B8" w:rsidR="007559A8" w:rsidRPr="00D61D77" w:rsidRDefault="007559A8" w:rsidP="00816818">
      <w:pPr>
        <w:pStyle w:val="p1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61D77">
        <w:rPr>
          <w:rStyle w:val="s1"/>
          <w:rFonts w:ascii="Times New Roman" w:hAnsi="Times New Roman"/>
          <w:sz w:val="24"/>
          <w:szCs w:val="24"/>
        </w:rPr>
        <w:t xml:space="preserve">Trata-se de uma revisão narrativa da literatura, realizada no mês de agosto de 2026. A pesquisa foi </w:t>
      </w:r>
      <w:r w:rsidR="007D1718">
        <w:rPr>
          <w:rStyle w:val="s1"/>
          <w:rFonts w:ascii="Times New Roman" w:hAnsi="Times New Roman"/>
          <w:sz w:val="24"/>
          <w:szCs w:val="24"/>
        </w:rPr>
        <w:t xml:space="preserve">realizada </w:t>
      </w:r>
      <w:r w:rsidRPr="00D61D77">
        <w:rPr>
          <w:rStyle w:val="s1"/>
          <w:rFonts w:ascii="Times New Roman" w:hAnsi="Times New Roman"/>
          <w:sz w:val="24"/>
          <w:szCs w:val="24"/>
        </w:rPr>
        <w:t>nas bases de dados PubMed, SciELO e Google Acadêmico, considerando publicações compreendidas entre os anos de 2021 e 2026. Foram considerados estudos publicados nos idiomas português, inglês e espanhol, priorizando artigos completos e disponíveis gratuitamente.</w:t>
      </w:r>
    </w:p>
    <w:p w14:paraId="398A556A" w14:textId="0F35BE68" w:rsidR="00536C10" w:rsidRDefault="007559A8" w:rsidP="007F1EA2">
      <w:pPr>
        <w:pStyle w:val="p1"/>
        <w:spacing w:line="360" w:lineRule="auto"/>
        <w:ind w:firstLine="720"/>
        <w:jc w:val="both"/>
        <w:rPr>
          <w:rStyle w:val="s1"/>
          <w:rFonts w:ascii="Times New Roman" w:hAnsi="Times New Roman"/>
          <w:sz w:val="24"/>
          <w:szCs w:val="24"/>
        </w:rPr>
      </w:pPr>
      <w:r w:rsidRPr="00D61D77">
        <w:rPr>
          <w:rStyle w:val="s1"/>
          <w:rFonts w:ascii="Times New Roman" w:hAnsi="Times New Roman"/>
          <w:sz w:val="24"/>
          <w:szCs w:val="24"/>
        </w:rPr>
        <w:t>Para a realização das buscas, foram utilizados descritores relacionados ao tema, combinados por meio do operador booleano AND</w:t>
      </w:r>
      <w:r w:rsidR="00605BFC">
        <w:rPr>
          <w:rStyle w:val="s1"/>
          <w:rFonts w:ascii="Times New Roman" w:hAnsi="Times New Roman"/>
          <w:sz w:val="24"/>
          <w:szCs w:val="24"/>
        </w:rPr>
        <w:t xml:space="preserve">. </w:t>
      </w:r>
      <w:r w:rsidRPr="00D61D77">
        <w:rPr>
          <w:rStyle w:val="s1"/>
          <w:rFonts w:ascii="Times New Roman" w:hAnsi="Times New Roman"/>
          <w:sz w:val="24"/>
          <w:szCs w:val="24"/>
        </w:rPr>
        <w:t>Entre os termos empregados estão: “lombalgia”, “</w:t>
      </w:r>
      <w:proofErr w:type="spellStart"/>
      <w:r w:rsidRPr="00D61D77">
        <w:rPr>
          <w:rStyle w:val="s1"/>
          <w:rFonts w:ascii="Times New Roman" w:hAnsi="Times New Roman"/>
          <w:sz w:val="24"/>
          <w:szCs w:val="24"/>
        </w:rPr>
        <w:t>low</w:t>
      </w:r>
      <w:proofErr w:type="spellEnd"/>
      <w:r w:rsidRPr="00D61D77">
        <w:rPr>
          <w:rStyle w:val="s1"/>
          <w:rFonts w:ascii="Times New Roman" w:hAnsi="Times New Roman"/>
          <w:sz w:val="24"/>
          <w:szCs w:val="24"/>
        </w:rPr>
        <w:t xml:space="preserve"> </w:t>
      </w:r>
      <w:proofErr w:type="spellStart"/>
      <w:r w:rsidRPr="00D61D77">
        <w:rPr>
          <w:rStyle w:val="s1"/>
          <w:rFonts w:ascii="Times New Roman" w:hAnsi="Times New Roman"/>
          <w:sz w:val="24"/>
          <w:szCs w:val="24"/>
        </w:rPr>
        <w:t>back</w:t>
      </w:r>
      <w:proofErr w:type="spellEnd"/>
      <w:r w:rsidRPr="00D61D77">
        <w:rPr>
          <w:rStyle w:val="s1"/>
          <w:rFonts w:ascii="Times New Roman" w:hAnsi="Times New Roman"/>
          <w:sz w:val="24"/>
          <w:szCs w:val="24"/>
        </w:rPr>
        <w:t xml:space="preserve"> </w:t>
      </w:r>
      <w:proofErr w:type="spellStart"/>
      <w:r w:rsidRPr="00D61D77">
        <w:rPr>
          <w:rStyle w:val="s1"/>
          <w:rFonts w:ascii="Times New Roman" w:hAnsi="Times New Roman"/>
          <w:sz w:val="24"/>
          <w:szCs w:val="24"/>
        </w:rPr>
        <w:t>pain</w:t>
      </w:r>
      <w:proofErr w:type="spellEnd"/>
      <w:r w:rsidRPr="00D61D77">
        <w:rPr>
          <w:rStyle w:val="s1"/>
          <w:rFonts w:ascii="Times New Roman" w:hAnsi="Times New Roman"/>
          <w:sz w:val="24"/>
          <w:szCs w:val="24"/>
        </w:rPr>
        <w:t>”, “idosos”, “</w:t>
      </w:r>
      <w:proofErr w:type="spellStart"/>
      <w:r w:rsidRPr="00D61D77">
        <w:rPr>
          <w:rStyle w:val="s1"/>
          <w:rFonts w:ascii="Times New Roman" w:hAnsi="Times New Roman"/>
          <w:sz w:val="24"/>
          <w:szCs w:val="24"/>
        </w:rPr>
        <w:t>older</w:t>
      </w:r>
      <w:proofErr w:type="spellEnd"/>
      <w:r w:rsidRPr="00D61D77">
        <w:rPr>
          <w:rStyle w:val="s1"/>
          <w:rFonts w:ascii="Times New Roman" w:hAnsi="Times New Roman"/>
          <w:sz w:val="24"/>
          <w:szCs w:val="24"/>
        </w:rPr>
        <w:t xml:space="preserve"> </w:t>
      </w:r>
      <w:proofErr w:type="spellStart"/>
      <w:r w:rsidRPr="00D61D77">
        <w:rPr>
          <w:rStyle w:val="s1"/>
          <w:rFonts w:ascii="Times New Roman" w:hAnsi="Times New Roman"/>
          <w:sz w:val="24"/>
          <w:szCs w:val="24"/>
        </w:rPr>
        <w:t>adults</w:t>
      </w:r>
      <w:proofErr w:type="spellEnd"/>
      <w:r w:rsidRPr="00D61D77">
        <w:rPr>
          <w:rStyle w:val="s1"/>
          <w:rFonts w:ascii="Times New Roman" w:hAnsi="Times New Roman"/>
          <w:sz w:val="24"/>
          <w:szCs w:val="24"/>
        </w:rPr>
        <w:t>”, “fisioterapia”, “</w:t>
      </w:r>
      <w:proofErr w:type="spellStart"/>
      <w:r w:rsidRPr="00D61D77">
        <w:rPr>
          <w:rStyle w:val="s1"/>
          <w:rFonts w:ascii="Times New Roman" w:hAnsi="Times New Roman"/>
          <w:sz w:val="24"/>
          <w:szCs w:val="24"/>
        </w:rPr>
        <w:t>physical</w:t>
      </w:r>
      <w:proofErr w:type="spellEnd"/>
      <w:r w:rsidRPr="00D61D77">
        <w:rPr>
          <w:rStyle w:val="s1"/>
          <w:rFonts w:ascii="Times New Roman" w:hAnsi="Times New Roman"/>
          <w:sz w:val="24"/>
          <w:szCs w:val="24"/>
        </w:rPr>
        <w:t xml:space="preserve"> </w:t>
      </w:r>
      <w:proofErr w:type="spellStart"/>
      <w:r w:rsidRPr="00D61D77">
        <w:rPr>
          <w:rStyle w:val="s1"/>
          <w:rFonts w:ascii="Times New Roman" w:hAnsi="Times New Roman"/>
          <w:sz w:val="24"/>
          <w:szCs w:val="24"/>
        </w:rPr>
        <w:t>therapy</w:t>
      </w:r>
      <w:proofErr w:type="spellEnd"/>
      <w:r w:rsidRPr="00D61D77">
        <w:rPr>
          <w:rStyle w:val="s1"/>
          <w:rFonts w:ascii="Times New Roman" w:hAnsi="Times New Roman"/>
          <w:sz w:val="24"/>
          <w:szCs w:val="24"/>
        </w:rPr>
        <w:t xml:space="preserve">”, </w:t>
      </w:r>
    </w:p>
    <w:p w14:paraId="6A6CF6F7" w14:textId="68F5D21B" w:rsidR="007559A8" w:rsidRPr="00D61D77" w:rsidRDefault="007559A8" w:rsidP="00536C10">
      <w:pPr>
        <w:pStyle w:val="p1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61D77">
        <w:rPr>
          <w:rStyle w:val="s1"/>
          <w:rFonts w:ascii="Times New Roman" w:hAnsi="Times New Roman"/>
          <w:sz w:val="24"/>
          <w:szCs w:val="24"/>
        </w:rPr>
        <w:t>“postura”, “</w:t>
      </w:r>
      <w:proofErr w:type="spellStart"/>
      <w:r w:rsidRPr="00D61D77">
        <w:rPr>
          <w:rStyle w:val="s1"/>
          <w:rFonts w:ascii="Times New Roman" w:hAnsi="Times New Roman"/>
          <w:sz w:val="24"/>
          <w:szCs w:val="24"/>
        </w:rPr>
        <w:t>posture</w:t>
      </w:r>
      <w:proofErr w:type="spellEnd"/>
      <w:r w:rsidRPr="00D61D77">
        <w:rPr>
          <w:rStyle w:val="s1"/>
          <w:rFonts w:ascii="Times New Roman" w:hAnsi="Times New Roman"/>
          <w:sz w:val="24"/>
          <w:szCs w:val="24"/>
        </w:rPr>
        <w:t>”, “exercício terapêutico”, “</w:t>
      </w:r>
      <w:proofErr w:type="spellStart"/>
      <w:r w:rsidRPr="00D61D77">
        <w:rPr>
          <w:rStyle w:val="s1"/>
          <w:rFonts w:ascii="Times New Roman" w:hAnsi="Times New Roman"/>
          <w:sz w:val="24"/>
          <w:szCs w:val="24"/>
        </w:rPr>
        <w:t>therapeutic</w:t>
      </w:r>
      <w:proofErr w:type="spellEnd"/>
      <w:r w:rsidRPr="00D61D77">
        <w:rPr>
          <w:rStyle w:val="s1"/>
          <w:rFonts w:ascii="Times New Roman" w:hAnsi="Times New Roman"/>
          <w:sz w:val="24"/>
          <w:szCs w:val="24"/>
        </w:rPr>
        <w:t xml:space="preserve"> </w:t>
      </w:r>
      <w:proofErr w:type="spellStart"/>
      <w:r w:rsidRPr="00D61D77">
        <w:rPr>
          <w:rStyle w:val="s1"/>
          <w:rFonts w:ascii="Times New Roman" w:hAnsi="Times New Roman"/>
          <w:sz w:val="24"/>
          <w:szCs w:val="24"/>
        </w:rPr>
        <w:t>exercise</w:t>
      </w:r>
      <w:proofErr w:type="spellEnd"/>
      <w:r w:rsidRPr="00D61D77">
        <w:rPr>
          <w:rStyle w:val="s1"/>
          <w:rFonts w:ascii="Times New Roman" w:hAnsi="Times New Roman"/>
          <w:sz w:val="24"/>
          <w:szCs w:val="24"/>
        </w:rPr>
        <w:t>” e “funcionalidade”, de acordo com a disponibilidade dos termos nas respectivas bases de dados.</w:t>
      </w:r>
    </w:p>
    <w:p w14:paraId="714B56D7" w14:textId="3C980B40" w:rsidR="007559A8" w:rsidRPr="00D61D77" w:rsidRDefault="007559A8" w:rsidP="00D61D77">
      <w:pPr>
        <w:pStyle w:val="p1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61D77">
        <w:rPr>
          <w:rStyle w:val="s1"/>
          <w:rFonts w:ascii="Times New Roman" w:hAnsi="Times New Roman"/>
          <w:sz w:val="24"/>
          <w:szCs w:val="24"/>
        </w:rPr>
        <w:lastRenderedPageBreak/>
        <w:t xml:space="preserve">Foram incluídos artigos </w:t>
      </w:r>
      <w:r w:rsidR="00805C98">
        <w:rPr>
          <w:rStyle w:val="s1"/>
          <w:rFonts w:ascii="Times New Roman" w:hAnsi="Times New Roman"/>
          <w:sz w:val="24"/>
          <w:szCs w:val="24"/>
        </w:rPr>
        <w:t>q</w:t>
      </w:r>
      <w:r w:rsidRPr="00D61D77">
        <w:rPr>
          <w:rStyle w:val="s1"/>
          <w:rFonts w:ascii="Times New Roman" w:hAnsi="Times New Roman"/>
          <w:sz w:val="24"/>
          <w:szCs w:val="24"/>
        </w:rPr>
        <w:t>ue abordassem idosos com lombalgia e apresentassem relação com avaliação fisioterapêutica, alterações posturais, exercício terapêutico, prevenção, funcionalidade ou qualidade de vida. Foram excluídos artigos duplicados, publicações fora do período estabelecido, estudos que não contemplassem a população idosa e trabalhos que não apresentassem relação direta com o objetivo da pesquisa.</w:t>
      </w:r>
    </w:p>
    <w:p w14:paraId="6CEDACB5" w14:textId="7B7308E7" w:rsidR="007559A8" w:rsidRPr="00D61D77" w:rsidRDefault="007559A8" w:rsidP="000E6B2B">
      <w:pPr>
        <w:pStyle w:val="p1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61D77">
        <w:rPr>
          <w:rStyle w:val="s1"/>
          <w:rFonts w:ascii="Times New Roman" w:hAnsi="Times New Roman"/>
          <w:sz w:val="24"/>
          <w:szCs w:val="24"/>
        </w:rPr>
        <w:t>A seleção dos estudos foi realizada pela análise dos títulos e resumos.</w:t>
      </w:r>
      <w:r w:rsidR="000E6B2B">
        <w:rPr>
          <w:rStyle w:val="s1"/>
          <w:rFonts w:ascii="Times New Roman" w:hAnsi="Times New Roman"/>
          <w:sz w:val="24"/>
          <w:szCs w:val="24"/>
        </w:rPr>
        <w:t xml:space="preserve"> </w:t>
      </w:r>
      <w:r w:rsidRPr="00D61D77">
        <w:rPr>
          <w:rStyle w:val="s1"/>
          <w:rFonts w:ascii="Times New Roman" w:hAnsi="Times New Roman"/>
          <w:sz w:val="24"/>
          <w:szCs w:val="24"/>
        </w:rPr>
        <w:t>Posteriormente, os trabalhos relevantes foram submetidos</w:t>
      </w:r>
      <w:r w:rsidR="000E6B2B">
        <w:rPr>
          <w:rStyle w:val="s1"/>
          <w:rFonts w:ascii="Times New Roman" w:hAnsi="Times New Roman"/>
          <w:sz w:val="24"/>
          <w:szCs w:val="24"/>
        </w:rPr>
        <w:t xml:space="preserve"> </w:t>
      </w:r>
      <w:r w:rsidR="00605BFC">
        <w:rPr>
          <w:rStyle w:val="s1"/>
          <w:rFonts w:ascii="Times New Roman" w:hAnsi="Times New Roman"/>
          <w:sz w:val="24"/>
          <w:szCs w:val="24"/>
        </w:rPr>
        <w:t>á</w:t>
      </w:r>
      <w:r w:rsidRPr="00D61D77">
        <w:rPr>
          <w:rStyle w:val="s1"/>
          <w:rFonts w:ascii="Times New Roman" w:hAnsi="Times New Roman"/>
          <w:sz w:val="24"/>
          <w:szCs w:val="24"/>
        </w:rPr>
        <w:t xml:space="preserve"> leitura completaOs dados dos estudos selecionados foram organizados de acordo com autor e ano de publicação, objetivo, metodologia e principais resultados, possibilitando a análise narrativa das evidências encontradas.</w:t>
      </w:r>
    </w:p>
    <w:p w14:paraId="55EAD8D7" w14:textId="77777777" w:rsidR="006C5B5C" w:rsidRPr="00D61D77" w:rsidRDefault="006C5B5C" w:rsidP="00D61D77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</w:p>
    <w:p w14:paraId="2D8DA06D" w14:textId="77777777" w:rsidR="006C5B5C" w:rsidRPr="00D61D77" w:rsidRDefault="00D02588" w:rsidP="00605BFC">
      <w:pPr>
        <w:spacing w:line="360" w:lineRule="auto"/>
        <w:jc w:val="both"/>
        <w:rPr>
          <w:b/>
          <w:bCs/>
          <w:sz w:val="24"/>
          <w:szCs w:val="24"/>
        </w:rPr>
      </w:pPr>
      <w:r w:rsidRPr="00D61D77">
        <w:rPr>
          <w:b/>
          <w:bCs/>
          <w:sz w:val="24"/>
          <w:szCs w:val="24"/>
        </w:rPr>
        <w:t>4 RESULTADOS E DISCUSSÃO</w:t>
      </w:r>
    </w:p>
    <w:p w14:paraId="59BDF67D" w14:textId="3858DD44" w:rsidR="009E09F1" w:rsidRDefault="009E09F1" w:rsidP="00D61D77">
      <w:pPr>
        <w:spacing w:line="360" w:lineRule="auto"/>
        <w:ind w:firstLine="720"/>
        <w:jc w:val="both"/>
        <w:rPr>
          <w:sz w:val="24"/>
          <w:szCs w:val="24"/>
        </w:rPr>
      </w:pPr>
      <w:r w:rsidRPr="00D61D77">
        <w:rPr>
          <w:sz w:val="24"/>
          <w:szCs w:val="24"/>
        </w:rPr>
        <w:t xml:space="preserve">Para facilitar a compreensão, os estudos abordados neste trabalho foram organizados por autor/ano, título, revista e objetivos, conforme apresentado no quadro 1. </w:t>
      </w:r>
    </w:p>
    <w:p w14:paraId="67A60E5F" w14:textId="570B9AA3" w:rsidR="009E09F1" w:rsidRDefault="009E09F1" w:rsidP="000E6B2B">
      <w:pPr>
        <w:spacing w:line="360" w:lineRule="auto"/>
        <w:jc w:val="both"/>
        <w:rPr>
          <w:sz w:val="24"/>
          <w:szCs w:val="24"/>
        </w:rPr>
      </w:pPr>
      <w:r w:rsidRPr="00F86D7A">
        <w:rPr>
          <w:b/>
          <w:bCs/>
          <w:sz w:val="24"/>
          <w:szCs w:val="24"/>
        </w:rPr>
        <w:t>Quadro 1-</w:t>
      </w:r>
      <w:r w:rsidRPr="002A513D">
        <w:rPr>
          <w:sz w:val="24"/>
          <w:szCs w:val="24"/>
        </w:rPr>
        <w:t xml:space="preserve"> Quadro demonstrativo quanto ao autor/ ano, título, objetivo e revista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96"/>
        <w:gridCol w:w="2410"/>
        <w:gridCol w:w="1843"/>
        <w:gridCol w:w="2545"/>
      </w:tblGrid>
      <w:tr w:rsidR="003A0079" w:rsidRPr="006E74B1" w14:paraId="3DD6C663" w14:textId="77777777" w:rsidTr="00F86D7A">
        <w:trPr>
          <w:trHeight w:val="312"/>
        </w:trPr>
        <w:tc>
          <w:tcPr>
            <w:tcW w:w="1696" w:type="dxa"/>
            <w:shd w:val="clear" w:color="auto" w:fill="DBE5F1" w:themeFill="accent1" w:themeFillTint="33"/>
            <w:vAlign w:val="center"/>
          </w:tcPr>
          <w:p w14:paraId="73383920" w14:textId="626966C9" w:rsidR="003A0079" w:rsidRPr="006E74B1" w:rsidRDefault="003A0079" w:rsidP="00F86D7A">
            <w:pPr>
              <w:jc w:val="center"/>
              <w:rPr>
                <w:rFonts w:eastAsiaTheme="minorEastAsia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6E74B1">
              <w:rPr>
                <w:rFonts w:eastAsiaTheme="minorEastAsia"/>
                <w:b/>
                <w:bCs/>
                <w:kern w:val="2"/>
                <w:sz w:val="24"/>
                <w:szCs w:val="24"/>
                <w14:ligatures w14:val="standardContextual"/>
              </w:rPr>
              <w:t>Autor/ano</w:t>
            </w:r>
          </w:p>
        </w:tc>
        <w:tc>
          <w:tcPr>
            <w:tcW w:w="2410" w:type="dxa"/>
            <w:shd w:val="clear" w:color="auto" w:fill="DBE5F1" w:themeFill="accent1" w:themeFillTint="33"/>
            <w:vAlign w:val="center"/>
          </w:tcPr>
          <w:p w14:paraId="4EF47FA1" w14:textId="00991792" w:rsidR="003A0079" w:rsidRPr="006E74B1" w:rsidRDefault="003A0079" w:rsidP="00F86D7A">
            <w:pPr>
              <w:jc w:val="center"/>
              <w:rPr>
                <w:rFonts w:eastAsiaTheme="minorEastAsia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6E74B1">
              <w:rPr>
                <w:rFonts w:eastAsiaTheme="minorEastAsia"/>
                <w:b/>
                <w:bCs/>
                <w:kern w:val="2"/>
                <w:sz w:val="24"/>
                <w:szCs w:val="24"/>
                <w14:ligatures w14:val="standardContextual"/>
              </w:rPr>
              <w:t>Título</w:t>
            </w:r>
          </w:p>
        </w:tc>
        <w:tc>
          <w:tcPr>
            <w:tcW w:w="1843" w:type="dxa"/>
            <w:shd w:val="clear" w:color="auto" w:fill="DBE5F1" w:themeFill="accent1" w:themeFillTint="33"/>
            <w:vAlign w:val="center"/>
          </w:tcPr>
          <w:p w14:paraId="14D118D6" w14:textId="77777777" w:rsidR="003A0079" w:rsidRPr="006E74B1" w:rsidRDefault="003A0079" w:rsidP="00F86D7A">
            <w:pPr>
              <w:jc w:val="center"/>
              <w:rPr>
                <w:rFonts w:eastAsiaTheme="minorEastAsia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6E74B1">
              <w:rPr>
                <w:rFonts w:eastAsiaTheme="minorEastAsia"/>
                <w:b/>
                <w:bCs/>
                <w:kern w:val="2"/>
                <w:sz w:val="24"/>
                <w:szCs w:val="24"/>
                <w14:ligatures w14:val="standardContextual"/>
              </w:rPr>
              <w:t>Revista</w:t>
            </w:r>
          </w:p>
        </w:tc>
        <w:tc>
          <w:tcPr>
            <w:tcW w:w="2545" w:type="dxa"/>
            <w:shd w:val="clear" w:color="auto" w:fill="DBE5F1" w:themeFill="accent1" w:themeFillTint="33"/>
            <w:vAlign w:val="center"/>
          </w:tcPr>
          <w:p w14:paraId="34B278F3" w14:textId="77777777" w:rsidR="003A0079" w:rsidRPr="006E74B1" w:rsidRDefault="003A0079" w:rsidP="00F86D7A">
            <w:pPr>
              <w:jc w:val="center"/>
              <w:rPr>
                <w:rFonts w:eastAsiaTheme="minorEastAsia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6E74B1">
              <w:rPr>
                <w:rFonts w:eastAsiaTheme="minorEastAsia"/>
                <w:b/>
                <w:bCs/>
                <w:kern w:val="2"/>
                <w:sz w:val="24"/>
                <w:szCs w:val="24"/>
                <w14:ligatures w14:val="standardContextual"/>
              </w:rPr>
              <w:t>Objetivo</w:t>
            </w:r>
          </w:p>
        </w:tc>
      </w:tr>
      <w:tr w:rsidR="003A0079" w:rsidRPr="003A0079" w14:paraId="22078AAA" w14:textId="77777777" w:rsidTr="00F86D7A">
        <w:trPr>
          <w:trHeight w:val="2268"/>
        </w:trPr>
        <w:tc>
          <w:tcPr>
            <w:tcW w:w="1696" w:type="dxa"/>
            <w:vAlign w:val="center"/>
          </w:tcPr>
          <w:p w14:paraId="7385A212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>Garcez et al., 2021</w:t>
            </w:r>
          </w:p>
          <w:p w14:paraId="68A79222" w14:textId="77777777" w:rsidR="003A0079" w:rsidRPr="003A0079" w:rsidRDefault="003A0079" w:rsidP="00F86D7A">
            <w:pPr>
              <w:jc w:val="center"/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vAlign w:val="center"/>
          </w:tcPr>
          <w:p w14:paraId="7F9E1D75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 xml:space="preserve">Postural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adjustments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impairments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in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elderly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people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with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chronic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low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back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pain</w:t>
            </w:r>
            <w:proofErr w:type="spellEnd"/>
          </w:p>
        </w:tc>
        <w:tc>
          <w:tcPr>
            <w:tcW w:w="1843" w:type="dxa"/>
            <w:vAlign w:val="center"/>
          </w:tcPr>
          <w:p w14:paraId="6FDCFC0D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>Scientific Reports</w:t>
            </w:r>
          </w:p>
        </w:tc>
        <w:tc>
          <w:tcPr>
            <w:tcW w:w="2545" w:type="dxa"/>
            <w:vAlign w:val="center"/>
          </w:tcPr>
          <w:p w14:paraId="0BBE63CE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>Avaliar os ajustes posturais de idosos com lombalgia crônica e verificar possíveis alterações relacionadas ao controle postural e ao equilíbrio.</w:t>
            </w:r>
          </w:p>
        </w:tc>
      </w:tr>
      <w:tr w:rsidR="003A0079" w:rsidRPr="003A0079" w14:paraId="37084996" w14:textId="77777777" w:rsidTr="00F86D7A">
        <w:trPr>
          <w:trHeight w:val="2268"/>
        </w:trPr>
        <w:tc>
          <w:tcPr>
            <w:tcW w:w="1696" w:type="dxa"/>
            <w:vAlign w:val="center"/>
          </w:tcPr>
          <w:p w14:paraId="165F5169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Elabd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;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Elabd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>, 2021</w:t>
            </w:r>
          </w:p>
          <w:p w14:paraId="61C2DEB7" w14:textId="77777777" w:rsidR="003A0079" w:rsidRPr="003A0079" w:rsidRDefault="003A0079" w:rsidP="00F86D7A">
            <w:pPr>
              <w:jc w:val="center"/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vAlign w:val="center"/>
          </w:tcPr>
          <w:p w14:paraId="0BE70DD1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Relationships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between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forward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head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posture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and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lumbopelvic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sagittal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alignment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in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older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adults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with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chronic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low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back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pain</w:t>
            </w:r>
            <w:proofErr w:type="spellEnd"/>
          </w:p>
        </w:tc>
        <w:tc>
          <w:tcPr>
            <w:tcW w:w="1843" w:type="dxa"/>
            <w:vAlign w:val="center"/>
          </w:tcPr>
          <w:p w14:paraId="3A09BDA7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 xml:space="preserve">Journal of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Bodywork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and Movement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Therapies</w:t>
            </w:r>
            <w:proofErr w:type="spellEnd"/>
          </w:p>
          <w:p w14:paraId="22BD8863" w14:textId="77777777" w:rsidR="003A0079" w:rsidRPr="003A0079" w:rsidRDefault="003A0079" w:rsidP="00F86D7A">
            <w:pPr>
              <w:jc w:val="center"/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545" w:type="dxa"/>
            <w:vAlign w:val="center"/>
          </w:tcPr>
          <w:p w14:paraId="5C25F3D6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 xml:space="preserve">Investigar a relação entre a postura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anteriorizada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da cabeça, o alinhamento sagital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lombopélvico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e a intensidade da dor em idosos com lombalgia crônica.</w:t>
            </w:r>
          </w:p>
        </w:tc>
      </w:tr>
      <w:tr w:rsidR="003A0079" w:rsidRPr="003A0079" w14:paraId="404DC1FA" w14:textId="77777777" w:rsidTr="00F86D7A">
        <w:trPr>
          <w:trHeight w:val="2268"/>
        </w:trPr>
        <w:tc>
          <w:tcPr>
            <w:tcW w:w="1696" w:type="dxa"/>
            <w:vAlign w:val="center"/>
          </w:tcPr>
          <w:p w14:paraId="53FBC819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>Gonçalves et al., 2022</w:t>
            </w:r>
          </w:p>
        </w:tc>
        <w:tc>
          <w:tcPr>
            <w:tcW w:w="2410" w:type="dxa"/>
            <w:vAlign w:val="center"/>
          </w:tcPr>
          <w:p w14:paraId="7D38414B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 xml:space="preserve">Estudo sobre lombalgia crônica, função física e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fadigabilidade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em adultos de meia-idade e idosos</w:t>
            </w:r>
          </w:p>
        </w:tc>
        <w:tc>
          <w:tcPr>
            <w:tcW w:w="1843" w:type="dxa"/>
            <w:vAlign w:val="center"/>
          </w:tcPr>
          <w:p w14:paraId="722DCEC2" w14:textId="77777777" w:rsidR="003A0079" w:rsidRPr="003A0079" w:rsidRDefault="003A0079" w:rsidP="00F86D7A">
            <w:pPr>
              <w:jc w:val="center"/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</w:pPr>
            <w:r w:rsidRPr="003A0079"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>PLOS ONE</w:t>
            </w:r>
          </w:p>
        </w:tc>
        <w:tc>
          <w:tcPr>
            <w:tcW w:w="2545" w:type="dxa"/>
            <w:vAlign w:val="center"/>
          </w:tcPr>
          <w:p w14:paraId="5E03512B" w14:textId="7FFF791F" w:rsidR="003A0079" w:rsidRPr="00276A80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 xml:space="preserve">Analisar a relação entre lombalgia crônica, capacidade física, função e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fadigabilidade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em adultos de meia-idade e idosos.</w:t>
            </w:r>
          </w:p>
        </w:tc>
      </w:tr>
      <w:tr w:rsidR="003A0079" w:rsidRPr="003A0079" w14:paraId="668D9D3D" w14:textId="77777777" w:rsidTr="00F86D7A">
        <w:trPr>
          <w:trHeight w:val="2268"/>
        </w:trPr>
        <w:tc>
          <w:tcPr>
            <w:tcW w:w="1696" w:type="dxa"/>
            <w:vAlign w:val="center"/>
          </w:tcPr>
          <w:p w14:paraId="0217681E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lastRenderedPageBreak/>
              <w:t>Morais; DeMonte; Bartley, 2022</w:t>
            </w:r>
          </w:p>
          <w:p w14:paraId="570207A3" w14:textId="77777777" w:rsidR="003A0079" w:rsidRPr="003A0079" w:rsidRDefault="003A0079" w:rsidP="00F86D7A">
            <w:pPr>
              <w:jc w:val="center"/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vAlign w:val="center"/>
          </w:tcPr>
          <w:p w14:paraId="088A4FE7" w14:textId="4DF528CD" w:rsidR="003A0079" w:rsidRPr="00276A80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>Estudo sobre lombalgia crônica e capacidade funcional em idosos</w:t>
            </w:r>
          </w:p>
        </w:tc>
        <w:tc>
          <w:tcPr>
            <w:tcW w:w="1843" w:type="dxa"/>
            <w:vAlign w:val="center"/>
          </w:tcPr>
          <w:p w14:paraId="3D280BAA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Frontiers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in Pain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Research</w:t>
            </w:r>
            <w:proofErr w:type="spellEnd"/>
          </w:p>
          <w:p w14:paraId="44543BD2" w14:textId="77777777" w:rsidR="003A0079" w:rsidRPr="003A0079" w:rsidRDefault="003A0079" w:rsidP="00F86D7A">
            <w:pPr>
              <w:jc w:val="center"/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545" w:type="dxa"/>
            <w:vAlign w:val="center"/>
          </w:tcPr>
          <w:p w14:paraId="6E87B091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>Avaliar a capacidade funcional de indivíduos idosos com lombalgia crônica e verificar as repercussões da condição sobre a função física.</w:t>
            </w:r>
          </w:p>
        </w:tc>
      </w:tr>
      <w:tr w:rsidR="003A0079" w:rsidRPr="003A0079" w14:paraId="044D2B1C" w14:textId="77777777" w:rsidTr="00F86D7A">
        <w:trPr>
          <w:trHeight w:val="2268"/>
        </w:trPr>
        <w:tc>
          <w:tcPr>
            <w:tcW w:w="1696" w:type="dxa"/>
            <w:vAlign w:val="center"/>
          </w:tcPr>
          <w:p w14:paraId="61D62305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Jenks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et al., 2022</w:t>
            </w:r>
          </w:p>
          <w:p w14:paraId="6F0A6C4D" w14:textId="77777777" w:rsidR="003A0079" w:rsidRPr="003A0079" w:rsidRDefault="003A0079" w:rsidP="00F86D7A">
            <w:pPr>
              <w:jc w:val="center"/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vAlign w:val="center"/>
          </w:tcPr>
          <w:p w14:paraId="7DE9BEFA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>Estudo sobre exercício, dor e estado funcional em idosos com lombalgia crônica</w:t>
            </w:r>
          </w:p>
        </w:tc>
        <w:tc>
          <w:tcPr>
            <w:tcW w:w="1843" w:type="dxa"/>
            <w:vAlign w:val="center"/>
          </w:tcPr>
          <w:p w14:paraId="0B508A83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 xml:space="preserve">European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Spine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Journal</w:t>
            </w:r>
          </w:p>
          <w:p w14:paraId="2BDE89A6" w14:textId="77777777" w:rsidR="003A0079" w:rsidRPr="003A0079" w:rsidRDefault="003A0079" w:rsidP="00F86D7A">
            <w:pPr>
              <w:jc w:val="center"/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545" w:type="dxa"/>
            <w:vAlign w:val="center"/>
          </w:tcPr>
          <w:p w14:paraId="135378C7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>Avaliar os efeitos de intervenções com exercícios sobre dor e estado funcional em idosos com lombalgia crônica.</w:t>
            </w:r>
          </w:p>
        </w:tc>
      </w:tr>
      <w:tr w:rsidR="003A0079" w:rsidRPr="003A0079" w14:paraId="129DB5BC" w14:textId="77777777" w:rsidTr="00F86D7A">
        <w:trPr>
          <w:trHeight w:val="2268"/>
        </w:trPr>
        <w:tc>
          <w:tcPr>
            <w:tcW w:w="1696" w:type="dxa"/>
            <w:vAlign w:val="center"/>
          </w:tcPr>
          <w:p w14:paraId="1F7B8938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>Rossetti et al., 2023</w:t>
            </w:r>
          </w:p>
        </w:tc>
        <w:tc>
          <w:tcPr>
            <w:tcW w:w="2410" w:type="dxa"/>
            <w:vAlign w:val="center"/>
          </w:tcPr>
          <w:p w14:paraId="614BFE16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>Educação em neurociência da dor e Pilates para idosos com dor lombar crônica: ensaio clínico controlado randomizado</w:t>
            </w:r>
          </w:p>
        </w:tc>
        <w:tc>
          <w:tcPr>
            <w:tcW w:w="1843" w:type="dxa"/>
            <w:vAlign w:val="center"/>
          </w:tcPr>
          <w:p w14:paraId="3B5F7C8A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>Acta Paulista de Enfermagem</w:t>
            </w:r>
          </w:p>
        </w:tc>
        <w:tc>
          <w:tcPr>
            <w:tcW w:w="2545" w:type="dxa"/>
            <w:vAlign w:val="center"/>
          </w:tcPr>
          <w:p w14:paraId="59399F36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>Avaliar os efeitos da educação em neurociência da dor associada ao Pilates sobre idosos com dor lombar crônica.</w:t>
            </w:r>
          </w:p>
        </w:tc>
      </w:tr>
      <w:tr w:rsidR="003A0079" w:rsidRPr="003A0079" w14:paraId="153262BC" w14:textId="77777777" w:rsidTr="00F86D7A">
        <w:trPr>
          <w:trHeight w:val="2268"/>
        </w:trPr>
        <w:tc>
          <w:tcPr>
            <w:tcW w:w="1696" w:type="dxa"/>
            <w:vAlign w:val="center"/>
          </w:tcPr>
          <w:p w14:paraId="47519BFA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>Zhang et al., 2023</w:t>
            </w:r>
          </w:p>
        </w:tc>
        <w:tc>
          <w:tcPr>
            <w:tcW w:w="2410" w:type="dxa"/>
            <w:vAlign w:val="center"/>
          </w:tcPr>
          <w:p w14:paraId="20D9A5E1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Effects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of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exercise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therapy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on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disability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,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mobility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, and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quality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of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life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in the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elderly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with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chronic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low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back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pain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: a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systematic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review and meta-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analysis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of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randomized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controlled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trials</w:t>
            </w:r>
            <w:proofErr w:type="spellEnd"/>
          </w:p>
        </w:tc>
        <w:tc>
          <w:tcPr>
            <w:tcW w:w="1843" w:type="dxa"/>
            <w:vAlign w:val="center"/>
          </w:tcPr>
          <w:p w14:paraId="58BD7D55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 xml:space="preserve">Journal of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Orthopaedic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Surgery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and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Research</w:t>
            </w:r>
            <w:proofErr w:type="spellEnd"/>
          </w:p>
        </w:tc>
        <w:tc>
          <w:tcPr>
            <w:tcW w:w="2545" w:type="dxa"/>
            <w:vAlign w:val="center"/>
          </w:tcPr>
          <w:p w14:paraId="787E027D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>Avaliar os efeitos da terapia por exercícios sobre dor, incapacidade, mobilidade e qualidade de vida de idosos com lombalgia crônica.</w:t>
            </w:r>
          </w:p>
        </w:tc>
      </w:tr>
      <w:tr w:rsidR="003A0079" w:rsidRPr="003A0079" w14:paraId="37D21E05" w14:textId="77777777" w:rsidTr="00F86D7A">
        <w:trPr>
          <w:trHeight w:val="2268"/>
        </w:trPr>
        <w:tc>
          <w:tcPr>
            <w:tcW w:w="1696" w:type="dxa"/>
            <w:vAlign w:val="center"/>
          </w:tcPr>
          <w:p w14:paraId="49027A5F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>Martins et al., 2023</w:t>
            </w:r>
          </w:p>
          <w:p w14:paraId="7F1D7190" w14:textId="77777777" w:rsidR="003A0079" w:rsidRPr="003A0079" w:rsidRDefault="003A0079" w:rsidP="00F86D7A">
            <w:pPr>
              <w:jc w:val="center"/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vAlign w:val="center"/>
          </w:tcPr>
          <w:p w14:paraId="279AA676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>Estudo sobre atividade física e lombalgia crônica em idosos residentes na comunidade</w:t>
            </w:r>
          </w:p>
        </w:tc>
        <w:tc>
          <w:tcPr>
            <w:tcW w:w="1843" w:type="dxa"/>
            <w:vAlign w:val="center"/>
          </w:tcPr>
          <w:p w14:paraId="72F0CE29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 xml:space="preserve">Journal of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Aging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and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Physical</w:t>
            </w:r>
            <w:proofErr w:type="spellEnd"/>
            <w:r w:rsidRPr="003A0079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3A0079">
              <w:rPr>
                <w:rFonts w:eastAsiaTheme="minorEastAsia"/>
                <w:sz w:val="24"/>
                <w:szCs w:val="24"/>
              </w:rPr>
              <w:t>Activity</w:t>
            </w:r>
            <w:proofErr w:type="spellEnd"/>
          </w:p>
          <w:p w14:paraId="1B21FE2C" w14:textId="77777777" w:rsidR="003A0079" w:rsidRPr="003A0079" w:rsidRDefault="003A0079" w:rsidP="00F86D7A">
            <w:pPr>
              <w:jc w:val="center"/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545" w:type="dxa"/>
            <w:vAlign w:val="center"/>
          </w:tcPr>
          <w:p w14:paraId="02209A75" w14:textId="77777777" w:rsidR="003A0079" w:rsidRPr="003A0079" w:rsidRDefault="003A0079" w:rsidP="00F86D7A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</w:rPr>
            </w:pPr>
            <w:r w:rsidRPr="003A0079">
              <w:rPr>
                <w:rFonts w:eastAsiaTheme="minorEastAsia"/>
                <w:sz w:val="24"/>
                <w:szCs w:val="24"/>
              </w:rPr>
              <w:t>Investigar a associação entre diferentes domínios da atividade física e a presença de lombalgia crônica em idosos.</w:t>
            </w:r>
          </w:p>
        </w:tc>
      </w:tr>
    </w:tbl>
    <w:p w14:paraId="6D55401E" w14:textId="501FFBD9" w:rsidR="006C1EAC" w:rsidRDefault="00852100" w:rsidP="00D61D77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Fonte: Próprio autor</w:t>
      </w:r>
      <w:r w:rsidR="000E6B2B">
        <w:rPr>
          <w:sz w:val="24"/>
          <w:szCs w:val="24"/>
        </w:rPr>
        <w:t xml:space="preserve"> (2026)</w:t>
      </w:r>
      <w:r>
        <w:rPr>
          <w:sz w:val="24"/>
          <w:szCs w:val="24"/>
        </w:rPr>
        <w:t xml:space="preserve">. </w:t>
      </w:r>
    </w:p>
    <w:p w14:paraId="1A171E95" w14:textId="77777777" w:rsidR="002633D5" w:rsidRDefault="002633D5" w:rsidP="000F11F5">
      <w:pPr>
        <w:pStyle w:val="p1"/>
        <w:spacing w:line="360" w:lineRule="auto"/>
        <w:ind w:firstLine="720"/>
        <w:jc w:val="both"/>
        <w:rPr>
          <w:rStyle w:val="s1"/>
          <w:rFonts w:ascii="Times New Roman" w:hAnsi="Times New Roman"/>
          <w:sz w:val="24"/>
          <w:szCs w:val="24"/>
        </w:rPr>
      </w:pPr>
    </w:p>
    <w:p w14:paraId="0547A372" w14:textId="77777777" w:rsidR="007F1EA2" w:rsidRDefault="0035601F" w:rsidP="000F11F5">
      <w:pPr>
        <w:pStyle w:val="p1"/>
        <w:spacing w:line="360" w:lineRule="auto"/>
        <w:ind w:firstLine="720"/>
        <w:jc w:val="both"/>
        <w:rPr>
          <w:rStyle w:val="s1"/>
          <w:rFonts w:ascii="Times New Roman" w:hAnsi="Times New Roman"/>
          <w:sz w:val="24"/>
          <w:szCs w:val="24"/>
        </w:rPr>
      </w:pPr>
      <w:r w:rsidRPr="002A513D">
        <w:rPr>
          <w:rStyle w:val="s1"/>
          <w:rFonts w:ascii="Times New Roman" w:hAnsi="Times New Roman"/>
          <w:sz w:val="24"/>
          <w:szCs w:val="24"/>
        </w:rPr>
        <w:lastRenderedPageBreak/>
        <w:t xml:space="preserve">A literatura evidencia que a lombalgia em pessoas idosas está relacionada não apenas à presença de dor, mas também a mudanças no desempenho físico, no equilíbrio, na mobilidade </w:t>
      </w:r>
    </w:p>
    <w:p w14:paraId="6215C62A" w14:textId="2411BAFA" w:rsidR="0035601F" w:rsidRPr="002A513D" w:rsidRDefault="0035601F" w:rsidP="00536C10">
      <w:pPr>
        <w:pStyle w:val="p1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A513D">
        <w:rPr>
          <w:rStyle w:val="s1"/>
          <w:rFonts w:ascii="Times New Roman" w:hAnsi="Times New Roman"/>
          <w:sz w:val="24"/>
          <w:szCs w:val="24"/>
        </w:rPr>
        <w:t xml:space="preserve">e na capacidade funcional. </w:t>
      </w:r>
      <w:r w:rsidR="00A259B3">
        <w:rPr>
          <w:rStyle w:val="s1"/>
          <w:rFonts w:ascii="Times New Roman" w:hAnsi="Times New Roman"/>
          <w:sz w:val="24"/>
          <w:szCs w:val="24"/>
        </w:rPr>
        <w:t>(</w:t>
      </w:r>
      <w:r w:rsidRPr="002A513D">
        <w:rPr>
          <w:rStyle w:val="s1"/>
          <w:rFonts w:ascii="Times New Roman" w:hAnsi="Times New Roman"/>
          <w:sz w:val="24"/>
          <w:szCs w:val="24"/>
        </w:rPr>
        <w:t xml:space="preserve">Gonçalves et al.2022), ao investigarem adultos de meia-idade e idosos, notaram que a presença e a maior intensidade da lombalgia não crônica estavam associadas a piora da função física, menor qualidade de vida relacionada à saúde e pior desempenho em testes funcionais. Os autores também identificaram associação entre maior intensidade da dor e redução da velocidade da marcha, do equilíbrio e do desempenho no teste de </w:t>
      </w:r>
      <w:proofErr w:type="gramStart"/>
      <w:r w:rsidRPr="002A513D">
        <w:rPr>
          <w:rStyle w:val="s1"/>
          <w:rFonts w:ascii="Times New Roman" w:hAnsi="Times New Roman"/>
          <w:sz w:val="24"/>
          <w:szCs w:val="24"/>
        </w:rPr>
        <w:t>levantar</w:t>
      </w:r>
      <w:proofErr w:type="gramEnd"/>
      <w:r w:rsidRPr="002A513D">
        <w:rPr>
          <w:rStyle w:val="s1"/>
          <w:rFonts w:ascii="Times New Roman" w:hAnsi="Times New Roman"/>
          <w:sz w:val="24"/>
          <w:szCs w:val="24"/>
        </w:rPr>
        <w:t xml:space="preserve"> da cadeira, além de maior fatigabilidade. </w:t>
      </w:r>
    </w:p>
    <w:p w14:paraId="1AD1C059" w14:textId="351D8AE9" w:rsidR="0035601F" w:rsidRPr="002A513D" w:rsidRDefault="0035601F" w:rsidP="000F11F5">
      <w:pPr>
        <w:pStyle w:val="p1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A513D">
        <w:rPr>
          <w:rStyle w:val="s1"/>
          <w:rFonts w:ascii="Times New Roman" w:hAnsi="Times New Roman"/>
          <w:sz w:val="24"/>
          <w:szCs w:val="24"/>
        </w:rPr>
        <w:t xml:space="preserve">Em outro estudo, Morais, DeMonte e Bartley (2022) analisaram idosos com lombalgia crônica e observaram relações entre características da dor, variabilidade da frequência cardíaca, situação emocional e capacidade funcional. Os autores verificaram que a duração da dor esteve relacionada à maior dor provocada pelo movimento, enquanto aspectos individuais, como o emocional, influenciaram a relação entre indicadores fisiológicos e funcionamento físico. </w:t>
      </w:r>
    </w:p>
    <w:p w14:paraId="12972C13" w14:textId="4966ECB4" w:rsidR="007F1EA2" w:rsidRDefault="0035601F" w:rsidP="002811D1">
      <w:pPr>
        <w:pStyle w:val="p1"/>
        <w:spacing w:line="360" w:lineRule="auto"/>
        <w:ind w:firstLine="720"/>
        <w:jc w:val="both"/>
        <w:rPr>
          <w:rStyle w:val="s1"/>
          <w:rFonts w:ascii="Times New Roman" w:hAnsi="Times New Roman"/>
          <w:sz w:val="24"/>
          <w:szCs w:val="24"/>
        </w:rPr>
      </w:pPr>
      <w:r w:rsidRPr="002A513D">
        <w:rPr>
          <w:rStyle w:val="s1"/>
          <w:rFonts w:ascii="Times New Roman" w:hAnsi="Times New Roman"/>
          <w:sz w:val="24"/>
          <w:szCs w:val="24"/>
        </w:rPr>
        <w:t>No que diz respeito às alterações da postura,</w:t>
      </w:r>
      <w:r w:rsidR="00A259B3">
        <w:rPr>
          <w:rStyle w:val="s1"/>
          <w:rFonts w:ascii="Times New Roman" w:hAnsi="Times New Roman"/>
          <w:sz w:val="24"/>
          <w:szCs w:val="24"/>
        </w:rPr>
        <w:t xml:space="preserve"> (</w:t>
      </w:r>
      <w:r w:rsidRPr="002A513D">
        <w:rPr>
          <w:rStyle w:val="s1"/>
          <w:rFonts w:ascii="Times New Roman" w:hAnsi="Times New Roman"/>
          <w:sz w:val="24"/>
          <w:szCs w:val="24"/>
        </w:rPr>
        <w:t xml:space="preserve">Garcez et al. 2021) investigaram os ajustes posturais de idosos com lombalgia crônica e encontraram alterações nos mecanismos responsáveis pela manutenção e recuperação do equilíbrio. Os participantes com lombalgia apresentaram atraso na ativação de determinados músculos dos membros inferiores, alterações no deslocamento do centro de pressão e maior tempo para recuperar a estabilidade postural. Já </w:t>
      </w:r>
      <w:proofErr w:type="spellStart"/>
      <w:r w:rsidRPr="002A513D">
        <w:rPr>
          <w:rStyle w:val="s1"/>
          <w:rFonts w:ascii="Times New Roman" w:hAnsi="Times New Roman"/>
          <w:sz w:val="24"/>
          <w:szCs w:val="24"/>
        </w:rPr>
        <w:t>Elabd</w:t>
      </w:r>
      <w:proofErr w:type="spellEnd"/>
      <w:r w:rsidRPr="002A513D">
        <w:rPr>
          <w:rStyle w:val="s1"/>
          <w:rFonts w:ascii="Times New Roman" w:hAnsi="Times New Roman"/>
          <w:sz w:val="24"/>
          <w:szCs w:val="24"/>
        </w:rPr>
        <w:t xml:space="preserve"> e </w:t>
      </w:r>
      <w:proofErr w:type="spellStart"/>
      <w:r w:rsidRPr="002A513D">
        <w:rPr>
          <w:rStyle w:val="s1"/>
          <w:rFonts w:ascii="Times New Roman" w:hAnsi="Times New Roman"/>
          <w:sz w:val="24"/>
          <w:szCs w:val="24"/>
        </w:rPr>
        <w:t>Elabd</w:t>
      </w:r>
      <w:proofErr w:type="spellEnd"/>
      <w:r w:rsidRPr="002A513D">
        <w:rPr>
          <w:rStyle w:val="s1"/>
          <w:rFonts w:ascii="Times New Roman" w:hAnsi="Times New Roman"/>
          <w:sz w:val="24"/>
          <w:szCs w:val="24"/>
        </w:rPr>
        <w:t xml:space="preserve"> (2021) buscaram compreender a relação entre a postura </w:t>
      </w:r>
      <w:proofErr w:type="spellStart"/>
      <w:r w:rsidRPr="002A513D">
        <w:rPr>
          <w:rStyle w:val="s1"/>
          <w:rFonts w:ascii="Times New Roman" w:hAnsi="Times New Roman"/>
          <w:sz w:val="24"/>
          <w:szCs w:val="24"/>
        </w:rPr>
        <w:t>anteriorizada</w:t>
      </w:r>
      <w:proofErr w:type="spellEnd"/>
      <w:r w:rsidRPr="002A513D">
        <w:rPr>
          <w:rStyle w:val="s1"/>
          <w:rFonts w:ascii="Times New Roman" w:hAnsi="Times New Roman"/>
          <w:sz w:val="24"/>
          <w:szCs w:val="24"/>
        </w:rPr>
        <w:t xml:space="preserve"> da cabeça, o alinhamento sagital </w:t>
      </w:r>
      <w:proofErr w:type="spellStart"/>
      <w:r w:rsidRPr="002A513D">
        <w:rPr>
          <w:rStyle w:val="s1"/>
          <w:rFonts w:ascii="Times New Roman" w:hAnsi="Times New Roman"/>
          <w:sz w:val="24"/>
          <w:szCs w:val="24"/>
        </w:rPr>
        <w:t>lombopélvico</w:t>
      </w:r>
      <w:proofErr w:type="spellEnd"/>
      <w:r w:rsidRPr="002A513D">
        <w:rPr>
          <w:rStyle w:val="s1"/>
          <w:rFonts w:ascii="Times New Roman" w:hAnsi="Times New Roman"/>
          <w:sz w:val="24"/>
          <w:szCs w:val="24"/>
        </w:rPr>
        <w:t xml:space="preserve"> e a intensidade da dor em idosos com lombalgia </w:t>
      </w:r>
      <w:r w:rsidR="00AD327E">
        <w:rPr>
          <w:rStyle w:val="s1"/>
          <w:rFonts w:ascii="Times New Roman" w:hAnsi="Times New Roman"/>
          <w:sz w:val="24"/>
          <w:szCs w:val="24"/>
        </w:rPr>
        <w:t xml:space="preserve"> </w:t>
      </w:r>
      <w:r w:rsidRPr="002A513D">
        <w:rPr>
          <w:rStyle w:val="s1"/>
          <w:rFonts w:ascii="Times New Roman" w:hAnsi="Times New Roman"/>
          <w:sz w:val="24"/>
          <w:szCs w:val="24"/>
        </w:rPr>
        <w:t xml:space="preserve">mecânica crônica. Os autores encontraram associações entre parâmetros relacionados ao alinhamento da coluna e da pelve e a intensidade da dor. </w:t>
      </w:r>
    </w:p>
    <w:p w14:paraId="63EB9D7E" w14:textId="40F7259E" w:rsidR="0035601F" w:rsidRPr="002A513D" w:rsidRDefault="00605BFC" w:rsidP="00605BFC">
      <w:pPr>
        <w:pStyle w:val="p1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Style w:val="s1"/>
          <w:rFonts w:ascii="Times New Roman" w:hAnsi="Times New Roman"/>
          <w:sz w:val="24"/>
          <w:szCs w:val="24"/>
        </w:rPr>
        <w:t xml:space="preserve"> </w:t>
      </w:r>
      <w:r w:rsidR="0035601F" w:rsidRPr="002A513D">
        <w:rPr>
          <w:rStyle w:val="s1"/>
          <w:rFonts w:ascii="Times New Roman" w:hAnsi="Times New Roman"/>
          <w:sz w:val="24"/>
          <w:szCs w:val="24"/>
        </w:rPr>
        <w:t xml:space="preserve">Esses achados complementam os resultados apresentados por Garcez et al. (2021), uma vez que ambos demonstram a importância da análise postural na compreensão da lombalgia em idosos, embora tenham investigado aspectos diferentes do controle e alinhamento corporal. Dessa forma, a avaliação fisioterapêutica deve considerar possíveis alterações no posicionamento corporal, no alinhamento </w:t>
      </w:r>
      <w:proofErr w:type="spellStart"/>
      <w:r w:rsidR="0035601F" w:rsidRPr="002A513D">
        <w:rPr>
          <w:rStyle w:val="s1"/>
          <w:rFonts w:ascii="Times New Roman" w:hAnsi="Times New Roman"/>
          <w:sz w:val="24"/>
          <w:szCs w:val="24"/>
        </w:rPr>
        <w:t>lombopélvico</w:t>
      </w:r>
      <w:proofErr w:type="spellEnd"/>
      <w:r w:rsidR="0035601F" w:rsidRPr="002A513D">
        <w:rPr>
          <w:rStyle w:val="s1"/>
          <w:rFonts w:ascii="Times New Roman" w:hAnsi="Times New Roman"/>
          <w:sz w:val="24"/>
          <w:szCs w:val="24"/>
        </w:rPr>
        <w:t xml:space="preserve"> e no controle postural.</w:t>
      </w:r>
    </w:p>
    <w:p w14:paraId="35FB4535" w14:textId="521EF445" w:rsidR="0035601F" w:rsidRPr="002A513D" w:rsidRDefault="0035601F" w:rsidP="0076575C">
      <w:pPr>
        <w:pStyle w:val="p1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A513D">
        <w:rPr>
          <w:rStyle w:val="s1"/>
          <w:rFonts w:ascii="Times New Roman" w:hAnsi="Times New Roman"/>
          <w:sz w:val="24"/>
          <w:szCs w:val="24"/>
        </w:rPr>
        <w:t xml:space="preserve">A relação entre alterações posturais e funcionalidade também merece atenção, visto que o comprometimento do equilíbrio e dos ajustes corporais pode dificultar a realização de atividades simples do dia a dia. </w:t>
      </w:r>
      <w:r w:rsidR="00A259B3">
        <w:rPr>
          <w:rStyle w:val="s1"/>
          <w:rFonts w:ascii="Times New Roman" w:hAnsi="Times New Roman"/>
          <w:sz w:val="24"/>
          <w:szCs w:val="24"/>
        </w:rPr>
        <w:t>(</w:t>
      </w:r>
      <w:r w:rsidRPr="002A513D">
        <w:rPr>
          <w:rStyle w:val="s1"/>
          <w:rFonts w:ascii="Times New Roman" w:hAnsi="Times New Roman"/>
          <w:sz w:val="24"/>
          <w:szCs w:val="24"/>
        </w:rPr>
        <w:t xml:space="preserve">Garcez et al.2021) mostram que idosos com lombalgia apresentaram maior dificuldade na recuperação da postural, enquanto </w:t>
      </w:r>
      <w:r w:rsidR="00A259B3">
        <w:rPr>
          <w:rStyle w:val="s1"/>
          <w:rFonts w:ascii="Times New Roman" w:hAnsi="Times New Roman"/>
          <w:sz w:val="24"/>
          <w:szCs w:val="24"/>
        </w:rPr>
        <w:t>(</w:t>
      </w:r>
      <w:r w:rsidRPr="002A513D">
        <w:rPr>
          <w:rStyle w:val="s1"/>
          <w:rFonts w:ascii="Times New Roman" w:hAnsi="Times New Roman"/>
          <w:sz w:val="24"/>
          <w:szCs w:val="24"/>
        </w:rPr>
        <w:t xml:space="preserve">Gonçalves et al.2022) </w:t>
      </w:r>
      <w:r w:rsidRPr="002A513D">
        <w:rPr>
          <w:rStyle w:val="s1"/>
          <w:rFonts w:ascii="Times New Roman" w:hAnsi="Times New Roman"/>
          <w:sz w:val="24"/>
          <w:szCs w:val="24"/>
        </w:rPr>
        <w:lastRenderedPageBreak/>
        <w:t xml:space="preserve">identificaram associação da dor lombar com pior desempenho funcional, velocidade de marcha, equilíbrio e capacidade de levantar-se da cadeira. </w:t>
      </w:r>
    </w:p>
    <w:p w14:paraId="6595E66D" w14:textId="4507AA59" w:rsidR="0035601F" w:rsidRPr="002A513D" w:rsidRDefault="0035601F" w:rsidP="00DC53E9">
      <w:pPr>
        <w:pStyle w:val="p1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A513D">
        <w:rPr>
          <w:rStyle w:val="s1"/>
          <w:rFonts w:ascii="Times New Roman" w:hAnsi="Times New Roman"/>
          <w:sz w:val="24"/>
          <w:szCs w:val="24"/>
        </w:rPr>
        <w:t xml:space="preserve">Diante dessas alterações, as intervenções fisioterapêuticas apresentam relevância para o tratamento da lombalgia em idosos. </w:t>
      </w:r>
      <w:r w:rsidR="00A259B3">
        <w:rPr>
          <w:rStyle w:val="s1"/>
          <w:rFonts w:ascii="Times New Roman" w:hAnsi="Times New Roman"/>
          <w:sz w:val="24"/>
          <w:szCs w:val="24"/>
        </w:rPr>
        <w:t>(</w:t>
      </w:r>
      <w:r w:rsidRPr="002A513D">
        <w:rPr>
          <w:rStyle w:val="s1"/>
          <w:rFonts w:ascii="Times New Roman" w:hAnsi="Times New Roman"/>
          <w:sz w:val="24"/>
          <w:szCs w:val="24"/>
        </w:rPr>
        <w:t xml:space="preserve">Zhang et al.2023), por meio de uma revisão sistemática e metanálise de ensaios clínicos randomizados, analisaram diferentes modalidades de exercícios aplicadas a idosos com lombalgia crônica. A revisão reuniu 16 artigos correspondentes a 18 ensaios clínicos, envolvendo 989 participantes, e identificou efeitos positivos da terapia por exercícios sobre a intensidade da dor e a incapacidade, além de melhorias nos desempenhos físicos </w:t>
      </w:r>
      <w:proofErr w:type="gramStart"/>
      <w:r w:rsidRPr="002A513D">
        <w:rPr>
          <w:rStyle w:val="s1"/>
          <w:rFonts w:ascii="Times New Roman" w:hAnsi="Times New Roman"/>
          <w:sz w:val="24"/>
          <w:szCs w:val="24"/>
        </w:rPr>
        <w:t>e também</w:t>
      </w:r>
      <w:proofErr w:type="gramEnd"/>
      <w:r w:rsidRPr="002A513D">
        <w:rPr>
          <w:rStyle w:val="s1"/>
          <w:rFonts w:ascii="Times New Roman" w:hAnsi="Times New Roman"/>
          <w:sz w:val="24"/>
          <w:szCs w:val="24"/>
        </w:rPr>
        <w:t xml:space="preserve"> na saúde mental e da qualidade de vida. </w:t>
      </w:r>
    </w:p>
    <w:p w14:paraId="52F76EED" w14:textId="6594086D" w:rsidR="0035601F" w:rsidRPr="002A513D" w:rsidRDefault="0035601F" w:rsidP="00537434">
      <w:pPr>
        <w:pStyle w:val="p1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A513D">
        <w:rPr>
          <w:rStyle w:val="s1"/>
          <w:rFonts w:ascii="Times New Roman" w:hAnsi="Times New Roman"/>
          <w:sz w:val="24"/>
          <w:szCs w:val="24"/>
        </w:rPr>
        <w:t xml:space="preserve">Além dos resultados relacionados à dor e à incapacidade, </w:t>
      </w:r>
      <w:r w:rsidR="00A259B3">
        <w:rPr>
          <w:rStyle w:val="s1"/>
          <w:rFonts w:ascii="Times New Roman" w:hAnsi="Times New Roman"/>
          <w:sz w:val="24"/>
          <w:szCs w:val="24"/>
        </w:rPr>
        <w:t>(</w:t>
      </w:r>
      <w:r w:rsidRPr="002A513D">
        <w:rPr>
          <w:rStyle w:val="s1"/>
          <w:rFonts w:ascii="Times New Roman" w:hAnsi="Times New Roman"/>
          <w:sz w:val="24"/>
          <w:szCs w:val="24"/>
        </w:rPr>
        <w:t xml:space="preserve">Zhang et al.2023) também analisaram a mobilidade dos participantes. Embora tenham sido observados benefícios em diferentes desfechos, os autores não identificaram melhora estatisticamente significativa no teste </w:t>
      </w:r>
      <w:proofErr w:type="spellStart"/>
      <w:r w:rsidRPr="002A513D">
        <w:rPr>
          <w:rStyle w:val="s1"/>
          <w:rFonts w:ascii="Times New Roman" w:hAnsi="Times New Roman"/>
          <w:sz w:val="24"/>
          <w:szCs w:val="24"/>
        </w:rPr>
        <w:t>Timed</w:t>
      </w:r>
      <w:proofErr w:type="spellEnd"/>
      <w:r w:rsidRPr="002A513D">
        <w:rPr>
          <w:rStyle w:val="s1"/>
          <w:rFonts w:ascii="Times New Roman" w:hAnsi="Times New Roman"/>
          <w:sz w:val="24"/>
          <w:szCs w:val="24"/>
        </w:rPr>
        <w:t xml:space="preserve"> Up and Go. Esse resultado demonstra que os efeitos dos exercícios não necessariamente ocorrem de maneira uniforme sobre todos os componentes funcionais, sendo necessário considerar o tipo de exercício, a</w:t>
      </w:r>
      <w:r w:rsidR="00537434">
        <w:rPr>
          <w:rStyle w:val="s1"/>
          <w:rFonts w:ascii="Times New Roman" w:hAnsi="Times New Roman"/>
          <w:sz w:val="24"/>
          <w:szCs w:val="24"/>
        </w:rPr>
        <w:t xml:space="preserve"> </w:t>
      </w:r>
      <w:r w:rsidRPr="002A513D">
        <w:rPr>
          <w:rStyle w:val="s1"/>
          <w:rFonts w:ascii="Times New Roman" w:hAnsi="Times New Roman"/>
          <w:sz w:val="24"/>
          <w:szCs w:val="24"/>
        </w:rPr>
        <w:t>frequência, a duração e as características individuais do idoso. Dessa forma, a intervenção fisioterapêutica deve ser planejada de maneira individualizada, levando em consideração as limitações apresentadas por cada paciente.</w:t>
      </w:r>
    </w:p>
    <w:p w14:paraId="0C22EED4" w14:textId="2D14B27F" w:rsidR="0035601F" w:rsidRPr="002A513D" w:rsidRDefault="0035601F" w:rsidP="000E6B2B">
      <w:pPr>
        <w:pStyle w:val="p1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A513D">
        <w:rPr>
          <w:rStyle w:val="s1"/>
          <w:rFonts w:ascii="Times New Roman" w:hAnsi="Times New Roman"/>
          <w:sz w:val="24"/>
          <w:szCs w:val="24"/>
        </w:rPr>
        <w:t xml:space="preserve">Corroborando a importância do exercício no tratamento da lombalgia, </w:t>
      </w:r>
      <w:r w:rsidR="00A259B3">
        <w:rPr>
          <w:rStyle w:val="s1"/>
          <w:rFonts w:ascii="Times New Roman" w:hAnsi="Times New Roman"/>
          <w:sz w:val="24"/>
          <w:szCs w:val="24"/>
        </w:rPr>
        <w:t>(</w:t>
      </w:r>
      <w:r w:rsidRPr="002A513D">
        <w:rPr>
          <w:rStyle w:val="s1"/>
          <w:rFonts w:ascii="Times New Roman" w:hAnsi="Times New Roman"/>
          <w:sz w:val="24"/>
          <w:szCs w:val="24"/>
        </w:rPr>
        <w:t xml:space="preserve">Rossetti et al. 2023) avaliaram a utilização do Pilates associado à Educação em Neurociência da Dor em idosos com lombalgia crônica inespecífica. O estudo foi realizado com 80 idosos, divididos em grupo que recebeu Pilates associado à educação e grupo que realizou Pilates isoladamente. Após oito semanas de intervenção, os autores não encontraram evidências de benefícios adicionais da Educação em Neurociência da Dor sobre catastrofização da dor, </w:t>
      </w:r>
      <w:proofErr w:type="spellStart"/>
      <w:r w:rsidRPr="002A513D">
        <w:rPr>
          <w:rStyle w:val="s1"/>
          <w:rFonts w:ascii="Times New Roman" w:hAnsi="Times New Roman"/>
          <w:sz w:val="24"/>
          <w:szCs w:val="24"/>
        </w:rPr>
        <w:t>cinesiofobia</w:t>
      </w:r>
      <w:proofErr w:type="spellEnd"/>
      <w:r w:rsidRPr="002A513D">
        <w:rPr>
          <w:rStyle w:val="s1"/>
          <w:rFonts w:ascii="Times New Roman" w:hAnsi="Times New Roman"/>
          <w:sz w:val="24"/>
          <w:szCs w:val="24"/>
        </w:rPr>
        <w:t>, incapacidade ou intensidade da dor quando comparada ao Pilates isoladamente.</w:t>
      </w:r>
    </w:p>
    <w:p w14:paraId="77F7E0E8" w14:textId="7FD0F131" w:rsidR="0035601F" w:rsidRPr="002A513D" w:rsidRDefault="0035601F" w:rsidP="0076575C">
      <w:pPr>
        <w:pStyle w:val="p1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A513D">
        <w:rPr>
          <w:rStyle w:val="s1"/>
          <w:rFonts w:ascii="Times New Roman" w:hAnsi="Times New Roman"/>
          <w:sz w:val="24"/>
          <w:szCs w:val="24"/>
        </w:rPr>
        <w:t xml:space="preserve">Apesar disso, </w:t>
      </w:r>
      <w:r w:rsidR="00A259B3">
        <w:rPr>
          <w:rStyle w:val="s1"/>
          <w:rFonts w:ascii="Times New Roman" w:hAnsi="Times New Roman"/>
          <w:sz w:val="24"/>
          <w:szCs w:val="24"/>
        </w:rPr>
        <w:t>(</w:t>
      </w:r>
      <w:r w:rsidRPr="002A513D">
        <w:rPr>
          <w:rStyle w:val="s1"/>
          <w:rFonts w:ascii="Times New Roman" w:hAnsi="Times New Roman"/>
          <w:sz w:val="24"/>
          <w:szCs w:val="24"/>
        </w:rPr>
        <w:t xml:space="preserve">Rossetti et al.2023) observaram menor taxa de abandono entre os participantes que receberam a intervenção educativa. Esse resultado sugere que, embora a educação não tenha produzido efeitos adicionais significativos sobre os principais desfechos avaliados, ela pode apresentar importância relacionada à adesão ao tratamento. </w:t>
      </w:r>
    </w:p>
    <w:p w14:paraId="7A40C7A4" w14:textId="112F34BA" w:rsidR="0076575C" w:rsidRPr="002A513D" w:rsidRDefault="0035601F" w:rsidP="00783506">
      <w:pPr>
        <w:pStyle w:val="p1"/>
        <w:spacing w:line="360" w:lineRule="auto"/>
        <w:ind w:firstLine="720"/>
        <w:jc w:val="both"/>
        <w:rPr>
          <w:rStyle w:val="s1"/>
          <w:rFonts w:ascii="Times New Roman" w:hAnsi="Times New Roman"/>
          <w:sz w:val="24"/>
          <w:szCs w:val="24"/>
        </w:rPr>
      </w:pPr>
      <w:r w:rsidRPr="002A513D">
        <w:rPr>
          <w:rStyle w:val="s1"/>
          <w:rFonts w:ascii="Times New Roman" w:hAnsi="Times New Roman"/>
          <w:sz w:val="24"/>
          <w:szCs w:val="24"/>
        </w:rPr>
        <w:t xml:space="preserve">Outra estratégia investigada na literatura é a terapia manipulativa da coluna. </w:t>
      </w:r>
      <w:r w:rsidR="00A259B3">
        <w:rPr>
          <w:rStyle w:val="s1"/>
          <w:rFonts w:ascii="Times New Roman" w:hAnsi="Times New Roman"/>
          <w:sz w:val="24"/>
          <w:szCs w:val="24"/>
        </w:rPr>
        <w:t>(</w:t>
      </w:r>
      <w:proofErr w:type="spellStart"/>
      <w:r w:rsidRPr="002A513D">
        <w:rPr>
          <w:rStyle w:val="s1"/>
          <w:rFonts w:ascii="Times New Roman" w:hAnsi="Times New Roman"/>
          <w:sz w:val="24"/>
          <w:szCs w:val="24"/>
        </w:rPr>
        <w:t>Jenks</w:t>
      </w:r>
      <w:proofErr w:type="spellEnd"/>
      <w:r w:rsidRPr="002A513D">
        <w:rPr>
          <w:rStyle w:val="s1"/>
          <w:rFonts w:ascii="Times New Roman" w:hAnsi="Times New Roman"/>
          <w:sz w:val="24"/>
          <w:szCs w:val="24"/>
        </w:rPr>
        <w:t xml:space="preserve"> et al.2022), por meio de uma metanálise de dados individuais de participantes provenientes de </w:t>
      </w:r>
      <w:r w:rsidRPr="002A513D">
        <w:rPr>
          <w:rStyle w:val="s1"/>
          <w:rFonts w:ascii="Times New Roman" w:hAnsi="Times New Roman"/>
          <w:sz w:val="24"/>
          <w:szCs w:val="24"/>
        </w:rPr>
        <w:lastRenderedPageBreak/>
        <w:t>ensaios clínicos randomizados, avaliaram os efeitos dessa intervenção em idosos com lombalgia crônica. O estudo direcionou-se especificamente aos efeitos</w:t>
      </w:r>
    </w:p>
    <w:p w14:paraId="63FB0184" w14:textId="0CB25396" w:rsidR="0035601F" w:rsidRPr="002A513D" w:rsidRDefault="0035601F" w:rsidP="0076575C">
      <w:pPr>
        <w:pStyle w:val="p1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A513D">
        <w:rPr>
          <w:rStyle w:val="s1"/>
          <w:rFonts w:ascii="Times New Roman" w:hAnsi="Times New Roman"/>
          <w:sz w:val="24"/>
          <w:szCs w:val="24"/>
        </w:rPr>
        <w:t xml:space="preserve"> sobre dor e função, contribuindo para ampliar as possibilidades de intervenção fisioterapêutica para essa população. Entretanto, considerando que o presente trabalho possui como foco principal a correção postural, a promoção da funcionalidade e as estratégias preventivas, os resultados referentes à terapia manipulativa devem ser compreendidos como uma possibilidade complementar de intervenção, e não como eixo central da abordagem.</w:t>
      </w:r>
    </w:p>
    <w:p w14:paraId="6117D13D" w14:textId="2B1807A7" w:rsidR="0035601F" w:rsidRPr="002A513D" w:rsidRDefault="0035601F" w:rsidP="00FA7B43">
      <w:pPr>
        <w:pStyle w:val="p1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A513D">
        <w:rPr>
          <w:rStyle w:val="s1"/>
          <w:rFonts w:ascii="Times New Roman" w:hAnsi="Times New Roman"/>
          <w:sz w:val="24"/>
          <w:szCs w:val="24"/>
        </w:rPr>
        <w:t>A prática de atividade física também aparece relacionada à prevenção e ao controle da lombalgia.</w:t>
      </w:r>
      <w:r w:rsidR="00A259B3">
        <w:rPr>
          <w:rStyle w:val="s1"/>
          <w:rFonts w:ascii="Times New Roman" w:hAnsi="Times New Roman"/>
          <w:sz w:val="24"/>
          <w:szCs w:val="24"/>
        </w:rPr>
        <w:t xml:space="preserve"> (</w:t>
      </w:r>
      <w:r w:rsidRPr="002A513D">
        <w:rPr>
          <w:rStyle w:val="s1"/>
          <w:rFonts w:ascii="Times New Roman" w:hAnsi="Times New Roman"/>
          <w:sz w:val="24"/>
          <w:szCs w:val="24"/>
        </w:rPr>
        <w:t xml:space="preserve">Martins et al.2023), em estudo transversal com 516 idosos residentes na comunidade, investigaram a relação entre diferentes domínios da atividade física e a presença de lombalgia crônica. Os autores observaram que níveis mais elevados de atividade física nos domínios de esporte, lazer e atividade física total estavam inversamente associados à presença de lombalgia crônica. </w:t>
      </w:r>
    </w:p>
    <w:p w14:paraId="77845C3C" w14:textId="1DAA7573" w:rsidR="0035601F" w:rsidRPr="002A513D" w:rsidRDefault="0035601F" w:rsidP="0076575C">
      <w:pPr>
        <w:pStyle w:val="p1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A513D">
        <w:rPr>
          <w:rStyle w:val="s1"/>
          <w:rFonts w:ascii="Times New Roman" w:hAnsi="Times New Roman"/>
          <w:sz w:val="24"/>
          <w:szCs w:val="24"/>
        </w:rPr>
        <w:t xml:space="preserve">Entretanto, os resultados de </w:t>
      </w:r>
      <w:r w:rsidR="00A259B3">
        <w:rPr>
          <w:rStyle w:val="s1"/>
          <w:rFonts w:ascii="Times New Roman" w:hAnsi="Times New Roman"/>
          <w:sz w:val="24"/>
          <w:szCs w:val="24"/>
        </w:rPr>
        <w:t>(</w:t>
      </w:r>
      <w:r w:rsidRPr="002A513D">
        <w:rPr>
          <w:rStyle w:val="s1"/>
          <w:rFonts w:ascii="Times New Roman" w:hAnsi="Times New Roman"/>
          <w:sz w:val="24"/>
          <w:szCs w:val="24"/>
        </w:rPr>
        <w:t xml:space="preserve">Martins et al.2023) devem ser interpretados com cautela, pois o delineamento transversal não permite determinar uma relação de causa e efeito. Portanto, embora a maior atividade física tenha sido associada à menor ocorrência de lombalgia crônica, não é possível afirmar, exclusivamente a partir desse estudo, que a prática de atividade física previna a doença. </w:t>
      </w:r>
    </w:p>
    <w:p w14:paraId="68AD52B6" w14:textId="03A20C75" w:rsidR="0035601F" w:rsidRPr="002A513D" w:rsidRDefault="0035601F" w:rsidP="007E4EDF">
      <w:pPr>
        <w:pStyle w:val="p1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A513D">
        <w:rPr>
          <w:rStyle w:val="s1"/>
          <w:rFonts w:ascii="Times New Roman" w:hAnsi="Times New Roman"/>
          <w:sz w:val="24"/>
          <w:szCs w:val="24"/>
        </w:rPr>
        <w:t xml:space="preserve">A partir dos estudos analisados, observa-se que a atuação fisioterapêutica pode contribuir para diferentes dimensões relacionadas à lombalgia em idosos. </w:t>
      </w:r>
      <w:r w:rsidR="00A259B3">
        <w:rPr>
          <w:rStyle w:val="s1"/>
          <w:rFonts w:ascii="Times New Roman" w:hAnsi="Times New Roman"/>
          <w:sz w:val="24"/>
          <w:szCs w:val="24"/>
        </w:rPr>
        <w:t>(</w:t>
      </w:r>
      <w:r w:rsidRPr="002A513D">
        <w:rPr>
          <w:rStyle w:val="s1"/>
          <w:rFonts w:ascii="Times New Roman" w:hAnsi="Times New Roman"/>
          <w:sz w:val="24"/>
          <w:szCs w:val="24"/>
        </w:rPr>
        <w:t xml:space="preserve">Garcez et al.2021) evidenciaram alterações no controle postural, enquanto </w:t>
      </w:r>
      <w:proofErr w:type="spellStart"/>
      <w:r w:rsidRPr="002A513D">
        <w:rPr>
          <w:rStyle w:val="s1"/>
          <w:rFonts w:ascii="Times New Roman" w:hAnsi="Times New Roman"/>
          <w:sz w:val="24"/>
          <w:szCs w:val="24"/>
        </w:rPr>
        <w:t>Elabd</w:t>
      </w:r>
      <w:proofErr w:type="spellEnd"/>
      <w:r w:rsidRPr="002A513D">
        <w:rPr>
          <w:rStyle w:val="s1"/>
          <w:rFonts w:ascii="Times New Roman" w:hAnsi="Times New Roman"/>
          <w:sz w:val="24"/>
          <w:szCs w:val="24"/>
        </w:rPr>
        <w:t xml:space="preserve"> e </w:t>
      </w:r>
      <w:proofErr w:type="spellStart"/>
      <w:r w:rsidRPr="002A513D">
        <w:rPr>
          <w:rStyle w:val="s1"/>
          <w:rFonts w:ascii="Times New Roman" w:hAnsi="Times New Roman"/>
          <w:sz w:val="24"/>
          <w:szCs w:val="24"/>
        </w:rPr>
        <w:t>Elabd</w:t>
      </w:r>
      <w:proofErr w:type="spellEnd"/>
      <w:r w:rsidRPr="002A513D">
        <w:rPr>
          <w:rStyle w:val="s1"/>
          <w:rFonts w:ascii="Times New Roman" w:hAnsi="Times New Roman"/>
          <w:sz w:val="24"/>
          <w:szCs w:val="24"/>
        </w:rPr>
        <w:t xml:space="preserve"> (2021) demonstraram relações entre alinhamento corporal e intensidade da dor. </w:t>
      </w:r>
      <w:r w:rsidR="00A259B3">
        <w:rPr>
          <w:rStyle w:val="s1"/>
          <w:rFonts w:ascii="Times New Roman" w:hAnsi="Times New Roman"/>
          <w:sz w:val="24"/>
          <w:szCs w:val="24"/>
        </w:rPr>
        <w:t>(</w:t>
      </w:r>
      <w:r w:rsidRPr="002A513D">
        <w:rPr>
          <w:rStyle w:val="s1"/>
          <w:rFonts w:ascii="Times New Roman" w:hAnsi="Times New Roman"/>
          <w:sz w:val="24"/>
          <w:szCs w:val="24"/>
        </w:rPr>
        <w:t>Gonçalves et al. 2022) acrescentaram que a lombalgia também pode estar relacionada a prejuízos na função física, equilíbrio, marcha e fatigabilidade. Esses achados demonstram que a avaliação do idoso com lombalgia deve ultrapassar a investigação isolada da dor, incluindo aspectos posturais e funcionais que possam interferir na independência e na realização das atividades cotidianas.</w:t>
      </w:r>
    </w:p>
    <w:p w14:paraId="42C7391D" w14:textId="40B8AFAE" w:rsidR="0035601F" w:rsidRPr="002A513D" w:rsidRDefault="0035601F" w:rsidP="00537434">
      <w:pPr>
        <w:pStyle w:val="p1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A513D">
        <w:rPr>
          <w:rStyle w:val="s1"/>
          <w:rFonts w:ascii="Times New Roman" w:hAnsi="Times New Roman"/>
          <w:sz w:val="24"/>
          <w:szCs w:val="24"/>
        </w:rPr>
        <w:t xml:space="preserve">Nesse contexto, os resultados de </w:t>
      </w:r>
      <w:r w:rsidR="00A259B3">
        <w:rPr>
          <w:rStyle w:val="s1"/>
          <w:rFonts w:ascii="Times New Roman" w:hAnsi="Times New Roman"/>
          <w:sz w:val="24"/>
          <w:szCs w:val="24"/>
        </w:rPr>
        <w:t>(</w:t>
      </w:r>
      <w:r w:rsidRPr="002A513D">
        <w:rPr>
          <w:rStyle w:val="s1"/>
          <w:rFonts w:ascii="Times New Roman" w:hAnsi="Times New Roman"/>
          <w:sz w:val="24"/>
          <w:szCs w:val="24"/>
        </w:rPr>
        <w:t xml:space="preserve">Zhang et al.2023) demonstram que os exercícios terapêuticos podem contribuir para a redução da dor e da incapacidade e para a melhora de aspectos relacionados à qualidade de vida. </w:t>
      </w:r>
      <w:r w:rsidR="00A259B3">
        <w:rPr>
          <w:rStyle w:val="s1"/>
          <w:rFonts w:ascii="Times New Roman" w:hAnsi="Times New Roman"/>
          <w:sz w:val="24"/>
          <w:szCs w:val="24"/>
        </w:rPr>
        <w:t>(</w:t>
      </w:r>
      <w:r w:rsidRPr="002A513D">
        <w:rPr>
          <w:rStyle w:val="s1"/>
          <w:rFonts w:ascii="Times New Roman" w:hAnsi="Times New Roman"/>
          <w:sz w:val="24"/>
          <w:szCs w:val="24"/>
        </w:rPr>
        <w:t xml:space="preserve">Martins et al. 2023), por sua vez, identificaram uma associação entre maior nível de atividade física e menor ocorrência de lombalgia crônica. Em conjunto, esses achados reforçam a importância de estratégias fisioterapêuticas que estimulem </w:t>
      </w:r>
      <w:r w:rsidRPr="002A513D">
        <w:rPr>
          <w:rStyle w:val="s1"/>
          <w:rFonts w:ascii="Times New Roman" w:hAnsi="Times New Roman"/>
          <w:sz w:val="24"/>
          <w:szCs w:val="24"/>
        </w:rPr>
        <w:lastRenderedPageBreak/>
        <w:t>o movimento e a manutenção da capacidade funcional, respeitando as características, limitações e necessidades individuais do idoso.</w:t>
      </w:r>
    </w:p>
    <w:p w14:paraId="6CA4A676" w14:textId="23E2B25F" w:rsidR="0035601F" w:rsidRPr="002A513D" w:rsidRDefault="0035601F" w:rsidP="002811D1">
      <w:pPr>
        <w:pStyle w:val="p1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A513D">
        <w:rPr>
          <w:rStyle w:val="s1"/>
          <w:rFonts w:ascii="Times New Roman" w:hAnsi="Times New Roman"/>
          <w:sz w:val="24"/>
          <w:szCs w:val="24"/>
        </w:rPr>
        <w:t xml:space="preserve">Portanto, as evidências reunidas indicam que a fisioterapia possui papel relevante no acompanhamento de idosos com lombalgia, principalmente por possibilitar a identificação de alterações posturais e funcionais e a aplicação de estratégias direcionadas à redução da dor, melhora da capacidade funcional e manutenção da independência. </w:t>
      </w:r>
    </w:p>
    <w:p w14:paraId="2D5033CA" w14:textId="75844A3C" w:rsidR="006C5B5C" w:rsidRPr="00D61D77" w:rsidRDefault="006C5B5C" w:rsidP="00130E1E">
      <w:pPr>
        <w:spacing w:line="360" w:lineRule="auto"/>
        <w:jc w:val="both"/>
        <w:rPr>
          <w:b/>
          <w:bCs/>
          <w:sz w:val="24"/>
          <w:szCs w:val="24"/>
        </w:rPr>
      </w:pPr>
    </w:p>
    <w:p w14:paraId="78DF9D14" w14:textId="77777777" w:rsidR="006C5B5C" w:rsidRPr="00D61D77" w:rsidRDefault="00D02588" w:rsidP="005B574F">
      <w:pPr>
        <w:spacing w:line="360" w:lineRule="auto"/>
        <w:jc w:val="both"/>
        <w:rPr>
          <w:sz w:val="24"/>
          <w:szCs w:val="24"/>
        </w:rPr>
      </w:pPr>
      <w:r w:rsidRPr="00D61D77">
        <w:rPr>
          <w:b/>
          <w:bCs/>
          <w:sz w:val="24"/>
          <w:szCs w:val="24"/>
        </w:rPr>
        <w:t>5 CONSIDERAÇÕES FINAIS</w:t>
      </w:r>
    </w:p>
    <w:p w14:paraId="3599FA28" w14:textId="77777777" w:rsidR="006C5B5C" w:rsidRPr="00D61D77" w:rsidRDefault="006C5B5C" w:rsidP="00D61D77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</w:p>
    <w:p w14:paraId="06508428" w14:textId="35B5007F" w:rsidR="00603012" w:rsidRPr="002A513D" w:rsidRDefault="002F0A66" w:rsidP="002633D5">
      <w:pPr>
        <w:pStyle w:val="p1"/>
        <w:spacing w:line="360" w:lineRule="auto"/>
        <w:ind w:firstLine="720"/>
        <w:jc w:val="both"/>
        <w:rPr>
          <w:rStyle w:val="s1"/>
          <w:rFonts w:ascii="Times New Roman" w:hAnsi="Times New Roman"/>
          <w:sz w:val="24"/>
          <w:szCs w:val="24"/>
        </w:rPr>
      </w:pPr>
      <w:r w:rsidRPr="002A513D">
        <w:rPr>
          <w:rStyle w:val="s1"/>
          <w:rFonts w:ascii="Times New Roman" w:hAnsi="Times New Roman"/>
          <w:sz w:val="24"/>
          <w:szCs w:val="24"/>
        </w:rPr>
        <w:t xml:space="preserve">A análise da literatura mostra que a lombalgia constitui uma condição relevante entre os idosos, podendo comprometer a mobilidade, a capacidade funcional, a independência e a qualidade de vida. As alterações posturais e do controle postural observadas nessa população reforçam a importância de uma avaliação fisioterapêutica </w:t>
      </w:r>
    </w:p>
    <w:p w14:paraId="424D5262" w14:textId="5D64FD26" w:rsidR="002F0A66" w:rsidRPr="002A513D" w:rsidRDefault="002F0A66" w:rsidP="00603012">
      <w:pPr>
        <w:pStyle w:val="p1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A513D">
        <w:rPr>
          <w:rStyle w:val="s1"/>
          <w:rFonts w:ascii="Times New Roman" w:hAnsi="Times New Roman"/>
          <w:sz w:val="24"/>
          <w:szCs w:val="24"/>
        </w:rPr>
        <w:t>ampla, que considere não apenas a intensidade da dor, mas também aspectos relacionados à mobilidade, força, equilíbrio, postura e realização das atividades cotidianas.</w:t>
      </w:r>
    </w:p>
    <w:p w14:paraId="2087A923" w14:textId="7108532B" w:rsidR="00532EFE" w:rsidRDefault="002F0A66" w:rsidP="00532EFE">
      <w:pPr>
        <w:pStyle w:val="p1"/>
        <w:spacing w:line="360" w:lineRule="auto"/>
        <w:ind w:firstLine="720"/>
        <w:jc w:val="both"/>
        <w:rPr>
          <w:rStyle w:val="s1"/>
          <w:rFonts w:ascii="Times New Roman" w:hAnsi="Times New Roman"/>
          <w:sz w:val="24"/>
          <w:szCs w:val="24"/>
        </w:rPr>
      </w:pPr>
      <w:r w:rsidRPr="002A513D">
        <w:rPr>
          <w:rStyle w:val="s1"/>
          <w:rFonts w:ascii="Times New Roman" w:hAnsi="Times New Roman"/>
          <w:sz w:val="24"/>
          <w:szCs w:val="24"/>
        </w:rPr>
        <w:t xml:space="preserve">Dessa maneira, a atuação fisioterapêutica pode contribuir para a manutenção da autonomia e da independência funcional, tendo como foco não apenas a redução da dor, mas também a promoção de movimento, capacidade física e participação nas atividades diárias. </w:t>
      </w:r>
    </w:p>
    <w:p w14:paraId="25D86824" w14:textId="77777777" w:rsidR="00532EFE" w:rsidRPr="00532EFE" w:rsidRDefault="00532EFE" w:rsidP="00532EFE">
      <w:pPr>
        <w:pStyle w:val="p1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6F1EADF7" w14:textId="71BDA4F4" w:rsidR="006C5B5C" w:rsidRDefault="00D02588" w:rsidP="002633D5">
      <w:pPr>
        <w:spacing w:line="360" w:lineRule="auto"/>
        <w:ind w:firstLine="720"/>
        <w:jc w:val="center"/>
        <w:rPr>
          <w:b/>
          <w:bCs/>
          <w:sz w:val="24"/>
          <w:szCs w:val="24"/>
        </w:rPr>
      </w:pPr>
      <w:r w:rsidRPr="00D61D77">
        <w:rPr>
          <w:b/>
          <w:bCs/>
          <w:sz w:val="24"/>
          <w:szCs w:val="24"/>
        </w:rPr>
        <w:t>REFERÊNCIAS</w:t>
      </w:r>
    </w:p>
    <w:p w14:paraId="302DA1FB" w14:textId="77777777" w:rsidR="005B574F" w:rsidRDefault="005B574F" w:rsidP="00C256E3">
      <w:pPr>
        <w:spacing w:after="240"/>
        <w:rPr>
          <w:rFonts w:eastAsiaTheme="minorEastAsia"/>
          <w:sz w:val="24"/>
          <w:szCs w:val="24"/>
        </w:rPr>
      </w:pPr>
    </w:p>
    <w:p w14:paraId="75FFB6CE" w14:textId="08A6B626" w:rsidR="00F36086" w:rsidRDefault="00F36086" w:rsidP="000E6B2B">
      <w:pPr>
        <w:spacing w:after="240"/>
        <w:rPr>
          <w:rFonts w:eastAsiaTheme="minorEastAsia"/>
          <w:sz w:val="24"/>
          <w:szCs w:val="24"/>
        </w:rPr>
      </w:pPr>
      <w:r w:rsidRPr="00F36086">
        <w:rPr>
          <w:rFonts w:eastAsiaTheme="minorEastAsia"/>
          <w:sz w:val="24"/>
          <w:szCs w:val="24"/>
        </w:rPr>
        <w:t xml:space="preserve">ABDELBASSET, Walid Kamal et al. </w:t>
      </w:r>
      <w:proofErr w:type="spellStart"/>
      <w:r w:rsidRPr="00F36086">
        <w:rPr>
          <w:rFonts w:eastAsiaTheme="minorEastAsia"/>
          <w:sz w:val="24"/>
          <w:szCs w:val="24"/>
        </w:rPr>
        <w:t>Current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evidence</w:t>
      </w:r>
      <w:proofErr w:type="spellEnd"/>
      <w:r w:rsidRPr="00F36086">
        <w:rPr>
          <w:rFonts w:eastAsiaTheme="minorEastAsia"/>
          <w:sz w:val="24"/>
          <w:szCs w:val="24"/>
        </w:rPr>
        <w:t xml:space="preserve"> and </w:t>
      </w:r>
      <w:proofErr w:type="spellStart"/>
      <w:r w:rsidRPr="00F36086">
        <w:rPr>
          <w:rFonts w:eastAsiaTheme="minorEastAsia"/>
          <w:sz w:val="24"/>
          <w:szCs w:val="24"/>
        </w:rPr>
        <w:t>intervention</w:t>
      </w:r>
      <w:proofErr w:type="spellEnd"/>
      <w:r w:rsidRPr="00F36086">
        <w:rPr>
          <w:rFonts w:eastAsiaTheme="minorEastAsia"/>
          <w:sz w:val="24"/>
          <w:szCs w:val="24"/>
        </w:rPr>
        <w:t xml:space="preserve"> approaches for </w:t>
      </w:r>
      <w:proofErr w:type="spellStart"/>
      <w:r w:rsidRPr="00F36086">
        <w:rPr>
          <w:rFonts w:eastAsiaTheme="minorEastAsia"/>
          <w:sz w:val="24"/>
          <w:szCs w:val="24"/>
        </w:rPr>
        <w:t>physical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activity</w:t>
      </w:r>
      <w:proofErr w:type="spellEnd"/>
      <w:r w:rsidRPr="00F36086">
        <w:rPr>
          <w:rFonts w:eastAsiaTheme="minorEastAsia"/>
          <w:sz w:val="24"/>
          <w:szCs w:val="24"/>
        </w:rPr>
        <w:t xml:space="preserve"> and </w:t>
      </w:r>
      <w:proofErr w:type="spellStart"/>
      <w:r w:rsidRPr="00F36086">
        <w:rPr>
          <w:rFonts w:eastAsiaTheme="minorEastAsia"/>
          <w:sz w:val="24"/>
          <w:szCs w:val="24"/>
        </w:rPr>
        <w:t>low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back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pain</w:t>
      </w:r>
      <w:proofErr w:type="spellEnd"/>
      <w:r w:rsidRPr="00F36086">
        <w:rPr>
          <w:rFonts w:eastAsiaTheme="minorEastAsia"/>
          <w:sz w:val="24"/>
          <w:szCs w:val="24"/>
        </w:rPr>
        <w:t xml:space="preserve"> in </w:t>
      </w:r>
      <w:proofErr w:type="spellStart"/>
      <w:r w:rsidRPr="00F36086">
        <w:rPr>
          <w:rFonts w:eastAsiaTheme="minorEastAsia"/>
          <w:sz w:val="24"/>
          <w:szCs w:val="24"/>
        </w:rPr>
        <w:t>older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adult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populations</w:t>
      </w:r>
      <w:proofErr w:type="spellEnd"/>
      <w:r w:rsidRPr="00F36086">
        <w:rPr>
          <w:rFonts w:eastAsiaTheme="minorEastAsia"/>
          <w:sz w:val="24"/>
          <w:szCs w:val="24"/>
        </w:rPr>
        <w:t xml:space="preserve">: a </w:t>
      </w:r>
      <w:proofErr w:type="spellStart"/>
      <w:r w:rsidRPr="00F36086">
        <w:rPr>
          <w:rFonts w:eastAsiaTheme="minorEastAsia"/>
          <w:sz w:val="24"/>
          <w:szCs w:val="24"/>
        </w:rPr>
        <w:t>narrative</w:t>
      </w:r>
      <w:proofErr w:type="spellEnd"/>
      <w:r w:rsidRPr="00F36086">
        <w:rPr>
          <w:rFonts w:eastAsiaTheme="minorEastAsia"/>
          <w:sz w:val="24"/>
          <w:szCs w:val="24"/>
        </w:rPr>
        <w:t xml:space="preserve"> review. </w:t>
      </w:r>
      <w:proofErr w:type="spellStart"/>
      <w:r w:rsidRPr="00F36086">
        <w:rPr>
          <w:rFonts w:eastAsiaTheme="minorEastAsia"/>
          <w:i/>
          <w:iCs/>
          <w:sz w:val="24"/>
          <w:szCs w:val="24"/>
        </w:rPr>
        <w:t>BioMed</w:t>
      </w:r>
      <w:proofErr w:type="spellEnd"/>
      <w:r w:rsidRPr="00F36086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b/>
          <w:bCs/>
          <w:i/>
          <w:iCs/>
          <w:sz w:val="24"/>
          <w:szCs w:val="24"/>
        </w:rPr>
        <w:t>Research</w:t>
      </w:r>
      <w:proofErr w:type="spellEnd"/>
      <w:r w:rsidRPr="00F36086">
        <w:rPr>
          <w:rFonts w:eastAsiaTheme="minorEastAsia"/>
          <w:b/>
          <w:bCs/>
          <w:i/>
          <w:iCs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b/>
          <w:bCs/>
          <w:i/>
          <w:iCs/>
          <w:sz w:val="24"/>
          <w:szCs w:val="24"/>
        </w:rPr>
        <w:t>International</w:t>
      </w:r>
      <w:proofErr w:type="spellEnd"/>
      <w:r w:rsidRPr="00F36086">
        <w:rPr>
          <w:rFonts w:eastAsiaTheme="minorEastAsia"/>
          <w:b/>
          <w:bCs/>
          <w:sz w:val="24"/>
          <w:szCs w:val="24"/>
        </w:rPr>
        <w:t xml:space="preserve">, </w:t>
      </w:r>
      <w:r w:rsidRPr="00F36086">
        <w:rPr>
          <w:rFonts w:eastAsiaTheme="minorEastAsia"/>
          <w:sz w:val="24"/>
          <w:szCs w:val="24"/>
        </w:rPr>
        <w:t>2026. DOI: 10.1155/</w:t>
      </w:r>
      <w:proofErr w:type="spellStart"/>
      <w:r w:rsidRPr="00F36086">
        <w:rPr>
          <w:rFonts w:eastAsiaTheme="minorEastAsia"/>
          <w:sz w:val="24"/>
          <w:szCs w:val="24"/>
        </w:rPr>
        <w:t>bmri</w:t>
      </w:r>
      <w:proofErr w:type="spellEnd"/>
      <w:r w:rsidRPr="00F36086">
        <w:rPr>
          <w:rFonts w:eastAsiaTheme="minorEastAsia"/>
          <w:sz w:val="24"/>
          <w:szCs w:val="24"/>
        </w:rPr>
        <w:t>/2625502.</w:t>
      </w:r>
    </w:p>
    <w:p w14:paraId="52890F8A" w14:textId="1E287EFF" w:rsidR="005B574F" w:rsidRPr="005B574F" w:rsidRDefault="005B574F" w:rsidP="000E6B2B">
      <w:pPr>
        <w:spacing w:after="240"/>
        <w:rPr>
          <w:rFonts w:eastAsiaTheme="minorEastAsia"/>
          <w:sz w:val="24"/>
          <w:szCs w:val="24"/>
        </w:rPr>
      </w:pPr>
      <w:proofErr w:type="spellStart"/>
      <w:r w:rsidRPr="00F36086">
        <w:rPr>
          <w:rFonts w:eastAsiaTheme="minorEastAsia"/>
          <w:b/>
          <w:bCs/>
          <w:i/>
          <w:iCs/>
          <w:sz w:val="24"/>
          <w:szCs w:val="24"/>
        </w:rPr>
        <w:t>Bodywork</w:t>
      </w:r>
      <w:proofErr w:type="spellEnd"/>
      <w:r w:rsidRPr="00F36086">
        <w:rPr>
          <w:rFonts w:eastAsiaTheme="minorEastAsia"/>
          <w:b/>
          <w:bCs/>
          <w:i/>
          <w:iCs/>
          <w:sz w:val="24"/>
          <w:szCs w:val="24"/>
        </w:rPr>
        <w:t xml:space="preserve"> and Movement </w:t>
      </w:r>
      <w:proofErr w:type="spellStart"/>
      <w:r w:rsidRPr="00F36086">
        <w:rPr>
          <w:rFonts w:eastAsiaTheme="minorEastAsia"/>
          <w:b/>
          <w:bCs/>
          <w:i/>
          <w:iCs/>
          <w:sz w:val="24"/>
          <w:szCs w:val="24"/>
        </w:rPr>
        <w:t>Therapies</w:t>
      </w:r>
      <w:proofErr w:type="spellEnd"/>
      <w:r w:rsidRPr="00F36086">
        <w:rPr>
          <w:rFonts w:eastAsiaTheme="minorEastAsia"/>
          <w:sz w:val="24"/>
          <w:szCs w:val="24"/>
        </w:rPr>
        <w:t>, v. 28, p. 150-156, 2021. DOI: 10.1016/j.jbmt.2021.07.036.</w:t>
      </w:r>
    </w:p>
    <w:p w14:paraId="6E150607" w14:textId="77777777" w:rsidR="00F36086" w:rsidRPr="00F36086" w:rsidRDefault="00F36086" w:rsidP="000E6B2B">
      <w:pPr>
        <w:spacing w:after="240"/>
        <w:rPr>
          <w:rFonts w:eastAsiaTheme="minorEastAsia"/>
          <w:sz w:val="24"/>
          <w:szCs w:val="24"/>
        </w:rPr>
      </w:pPr>
      <w:r w:rsidRPr="00F36086">
        <w:rPr>
          <w:rFonts w:eastAsiaTheme="minorEastAsia"/>
          <w:sz w:val="24"/>
          <w:szCs w:val="24"/>
        </w:rPr>
        <w:t xml:space="preserve">COYLE, Peter C. et al. Hip range of </w:t>
      </w:r>
      <w:proofErr w:type="spellStart"/>
      <w:r w:rsidRPr="00F36086">
        <w:rPr>
          <w:rFonts w:eastAsiaTheme="minorEastAsia"/>
          <w:sz w:val="24"/>
          <w:szCs w:val="24"/>
        </w:rPr>
        <w:t>motion</w:t>
      </w:r>
      <w:proofErr w:type="spellEnd"/>
      <w:r w:rsidRPr="00F36086">
        <w:rPr>
          <w:rFonts w:eastAsiaTheme="minorEastAsia"/>
          <w:sz w:val="24"/>
          <w:szCs w:val="24"/>
        </w:rPr>
        <w:t xml:space="preserve"> and </w:t>
      </w:r>
      <w:proofErr w:type="spellStart"/>
      <w:r w:rsidRPr="00F36086">
        <w:rPr>
          <w:rFonts w:eastAsiaTheme="minorEastAsia"/>
          <w:sz w:val="24"/>
          <w:szCs w:val="24"/>
        </w:rPr>
        <w:t>strength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predict</w:t>
      </w:r>
      <w:proofErr w:type="spellEnd"/>
      <w:r w:rsidRPr="00F36086">
        <w:rPr>
          <w:rFonts w:eastAsiaTheme="minorEastAsia"/>
          <w:sz w:val="24"/>
          <w:szCs w:val="24"/>
        </w:rPr>
        <w:t xml:space="preserve"> 12-month </w:t>
      </w:r>
      <w:proofErr w:type="spellStart"/>
      <w:r w:rsidRPr="00F36086">
        <w:rPr>
          <w:rFonts w:eastAsiaTheme="minorEastAsia"/>
          <w:sz w:val="24"/>
          <w:szCs w:val="24"/>
        </w:rPr>
        <w:t>physical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function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outcomes</w:t>
      </w:r>
      <w:proofErr w:type="spellEnd"/>
      <w:r w:rsidRPr="00F36086">
        <w:rPr>
          <w:rFonts w:eastAsiaTheme="minorEastAsia"/>
          <w:sz w:val="24"/>
          <w:szCs w:val="24"/>
        </w:rPr>
        <w:t xml:space="preserve"> in </w:t>
      </w:r>
      <w:proofErr w:type="spellStart"/>
      <w:r w:rsidRPr="00F36086">
        <w:rPr>
          <w:rFonts w:eastAsiaTheme="minorEastAsia"/>
          <w:sz w:val="24"/>
          <w:szCs w:val="24"/>
        </w:rPr>
        <w:t>older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adults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with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chronic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low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back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pain</w:t>
      </w:r>
      <w:proofErr w:type="spellEnd"/>
      <w:r w:rsidRPr="00F36086">
        <w:rPr>
          <w:rFonts w:eastAsiaTheme="minorEastAsia"/>
          <w:sz w:val="24"/>
          <w:szCs w:val="24"/>
        </w:rPr>
        <w:t xml:space="preserve">: the Delaware </w:t>
      </w:r>
      <w:proofErr w:type="spellStart"/>
      <w:r w:rsidRPr="00F36086">
        <w:rPr>
          <w:rFonts w:eastAsiaTheme="minorEastAsia"/>
          <w:sz w:val="24"/>
          <w:szCs w:val="24"/>
        </w:rPr>
        <w:t>Spine</w:t>
      </w:r>
      <w:proofErr w:type="spellEnd"/>
      <w:r w:rsidRPr="00F36086">
        <w:rPr>
          <w:rFonts w:eastAsiaTheme="minorEastAsia"/>
          <w:sz w:val="24"/>
          <w:szCs w:val="24"/>
        </w:rPr>
        <w:t xml:space="preserve"> Studies. </w:t>
      </w:r>
      <w:r w:rsidRPr="00F36086">
        <w:rPr>
          <w:rFonts w:eastAsiaTheme="minorEastAsia"/>
          <w:b/>
          <w:bCs/>
          <w:i/>
          <w:iCs/>
          <w:sz w:val="24"/>
          <w:szCs w:val="24"/>
        </w:rPr>
        <w:t xml:space="preserve">ACR Open </w:t>
      </w:r>
      <w:proofErr w:type="spellStart"/>
      <w:r w:rsidRPr="00F36086">
        <w:rPr>
          <w:rFonts w:eastAsiaTheme="minorEastAsia"/>
          <w:b/>
          <w:bCs/>
          <w:i/>
          <w:iCs/>
          <w:sz w:val="24"/>
          <w:szCs w:val="24"/>
        </w:rPr>
        <w:t>Rheumatology</w:t>
      </w:r>
      <w:proofErr w:type="spellEnd"/>
      <w:r w:rsidRPr="00F36086">
        <w:rPr>
          <w:rFonts w:eastAsiaTheme="minorEastAsia"/>
          <w:b/>
          <w:bCs/>
          <w:sz w:val="24"/>
          <w:szCs w:val="24"/>
        </w:rPr>
        <w:t>,</w:t>
      </w:r>
      <w:r w:rsidRPr="00F36086">
        <w:rPr>
          <w:rFonts w:eastAsiaTheme="minorEastAsia"/>
          <w:sz w:val="24"/>
          <w:szCs w:val="24"/>
        </w:rPr>
        <w:t xml:space="preserve"> v. 3, n. 12, p. 850-859, 2021. DOI: 10.1002/acr2.11342.</w:t>
      </w:r>
    </w:p>
    <w:p w14:paraId="2236E385" w14:textId="61ABE5EF" w:rsidR="00E421E9" w:rsidRDefault="00F36086" w:rsidP="000E6B2B">
      <w:pPr>
        <w:spacing w:after="240"/>
        <w:rPr>
          <w:rFonts w:eastAsiaTheme="minorEastAsia"/>
          <w:b/>
          <w:bCs/>
          <w:i/>
          <w:iCs/>
          <w:sz w:val="24"/>
          <w:szCs w:val="24"/>
        </w:rPr>
      </w:pPr>
      <w:r w:rsidRPr="00F36086">
        <w:rPr>
          <w:rFonts w:eastAsiaTheme="minorEastAsia"/>
          <w:sz w:val="24"/>
          <w:szCs w:val="24"/>
        </w:rPr>
        <w:t xml:space="preserve">ELABD, </w:t>
      </w:r>
      <w:proofErr w:type="spellStart"/>
      <w:r w:rsidRPr="00F36086">
        <w:rPr>
          <w:rFonts w:eastAsiaTheme="minorEastAsia"/>
          <w:sz w:val="24"/>
          <w:szCs w:val="24"/>
        </w:rPr>
        <w:t>Aliaa</w:t>
      </w:r>
      <w:proofErr w:type="spellEnd"/>
      <w:r w:rsidRPr="00F36086">
        <w:rPr>
          <w:rFonts w:eastAsiaTheme="minorEastAsia"/>
          <w:sz w:val="24"/>
          <w:szCs w:val="24"/>
        </w:rPr>
        <w:t xml:space="preserve"> M.; ELABD, Omar M. </w:t>
      </w:r>
      <w:proofErr w:type="spellStart"/>
      <w:r w:rsidRPr="00F36086">
        <w:rPr>
          <w:rFonts w:eastAsiaTheme="minorEastAsia"/>
          <w:sz w:val="24"/>
          <w:szCs w:val="24"/>
        </w:rPr>
        <w:t>Relationships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between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forward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head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posture</w:t>
      </w:r>
      <w:proofErr w:type="spellEnd"/>
      <w:r w:rsidRPr="00F36086">
        <w:rPr>
          <w:rFonts w:eastAsiaTheme="minorEastAsia"/>
          <w:sz w:val="24"/>
          <w:szCs w:val="24"/>
        </w:rPr>
        <w:t xml:space="preserve"> and </w:t>
      </w:r>
      <w:proofErr w:type="spellStart"/>
      <w:r w:rsidRPr="00F36086">
        <w:rPr>
          <w:rFonts w:eastAsiaTheme="minorEastAsia"/>
          <w:sz w:val="24"/>
          <w:szCs w:val="24"/>
        </w:rPr>
        <w:t>lumbopelvic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sagittal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alignment</w:t>
      </w:r>
      <w:proofErr w:type="spellEnd"/>
      <w:r w:rsidRPr="00F36086">
        <w:rPr>
          <w:rFonts w:eastAsiaTheme="minorEastAsia"/>
          <w:sz w:val="24"/>
          <w:szCs w:val="24"/>
        </w:rPr>
        <w:t xml:space="preserve"> in </w:t>
      </w:r>
      <w:proofErr w:type="spellStart"/>
      <w:r w:rsidRPr="00F36086">
        <w:rPr>
          <w:rFonts w:eastAsiaTheme="minorEastAsia"/>
          <w:sz w:val="24"/>
          <w:szCs w:val="24"/>
        </w:rPr>
        <w:t>older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adults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with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chronic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low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back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pain</w:t>
      </w:r>
      <w:proofErr w:type="spellEnd"/>
      <w:r w:rsidRPr="00F36086">
        <w:rPr>
          <w:rFonts w:eastAsiaTheme="minorEastAsia"/>
          <w:sz w:val="24"/>
          <w:szCs w:val="24"/>
        </w:rPr>
        <w:t xml:space="preserve">. </w:t>
      </w:r>
      <w:r w:rsidRPr="00F36086">
        <w:rPr>
          <w:rFonts w:eastAsiaTheme="minorEastAsia"/>
          <w:b/>
          <w:bCs/>
          <w:i/>
          <w:iCs/>
          <w:sz w:val="24"/>
          <w:szCs w:val="24"/>
        </w:rPr>
        <w:t xml:space="preserve">Journal of </w:t>
      </w:r>
    </w:p>
    <w:p w14:paraId="56B5C4B0" w14:textId="4AEBA103" w:rsidR="00076077" w:rsidRPr="002A513D" w:rsidRDefault="00076077" w:rsidP="000E6B2B">
      <w:pPr>
        <w:spacing w:before="100" w:beforeAutospacing="1" w:after="100" w:afterAutospacing="1"/>
        <w:rPr>
          <w:rFonts w:eastAsiaTheme="minorEastAsia"/>
          <w:sz w:val="24"/>
          <w:szCs w:val="24"/>
        </w:rPr>
      </w:pPr>
      <w:r w:rsidRPr="002A513D">
        <w:rPr>
          <w:rFonts w:eastAsiaTheme="minorEastAsia"/>
          <w:b/>
          <w:bCs/>
          <w:sz w:val="24"/>
          <w:szCs w:val="24"/>
        </w:rPr>
        <w:lastRenderedPageBreak/>
        <w:t>FREEMONT, A. J. et al.</w:t>
      </w:r>
      <w:r w:rsidRPr="002A513D">
        <w:rPr>
          <w:rFonts w:eastAsiaTheme="minorEastAsia"/>
          <w:sz w:val="24"/>
          <w:szCs w:val="24"/>
        </w:rPr>
        <w:t xml:space="preserve"> The clinical </w:t>
      </w:r>
      <w:proofErr w:type="spellStart"/>
      <w:r w:rsidRPr="002A513D">
        <w:rPr>
          <w:rFonts w:eastAsiaTheme="minorEastAsia"/>
          <w:sz w:val="24"/>
          <w:szCs w:val="24"/>
        </w:rPr>
        <w:t>usefulness</w:t>
      </w:r>
      <w:proofErr w:type="spellEnd"/>
      <w:r w:rsidRPr="002A513D">
        <w:rPr>
          <w:rFonts w:eastAsiaTheme="minorEastAsia"/>
          <w:sz w:val="24"/>
          <w:szCs w:val="24"/>
        </w:rPr>
        <w:t xml:space="preserve"> of </w:t>
      </w:r>
      <w:proofErr w:type="spellStart"/>
      <w:r w:rsidRPr="002A513D">
        <w:rPr>
          <w:rFonts w:eastAsiaTheme="minorEastAsia"/>
          <w:sz w:val="24"/>
          <w:szCs w:val="24"/>
        </w:rPr>
        <w:t>muscle</w:t>
      </w:r>
      <w:proofErr w:type="spellEnd"/>
      <w:r w:rsidRPr="002A513D">
        <w:rPr>
          <w:rFonts w:eastAsiaTheme="minorEastAsia"/>
          <w:sz w:val="24"/>
          <w:szCs w:val="24"/>
        </w:rPr>
        <w:t xml:space="preserve"> </w:t>
      </w:r>
      <w:proofErr w:type="spellStart"/>
      <w:r w:rsidRPr="002A513D">
        <w:rPr>
          <w:rFonts w:eastAsiaTheme="minorEastAsia"/>
          <w:sz w:val="24"/>
          <w:szCs w:val="24"/>
        </w:rPr>
        <w:t>mass</w:t>
      </w:r>
      <w:proofErr w:type="spellEnd"/>
      <w:r w:rsidRPr="002A513D">
        <w:rPr>
          <w:rFonts w:eastAsiaTheme="minorEastAsia"/>
          <w:sz w:val="24"/>
          <w:szCs w:val="24"/>
        </w:rPr>
        <w:t xml:space="preserve"> and </w:t>
      </w:r>
      <w:proofErr w:type="spellStart"/>
      <w:r w:rsidRPr="002A513D">
        <w:rPr>
          <w:rFonts w:eastAsiaTheme="minorEastAsia"/>
          <w:sz w:val="24"/>
          <w:szCs w:val="24"/>
        </w:rPr>
        <w:t>strength</w:t>
      </w:r>
      <w:proofErr w:type="spellEnd"/>
      <w:r w:rsidRPr="002A513D">
        <w:rPr>
          <w:rFonts w:eastAsiaTheme="minorEastAsia"/>
          <w:sz w:val="24"/>
          <w:szCs w:val="24"/>
        </w:rPr>
        <w:t xml:space="preserve"> </w:t>
      </w:r>
      <w:proofErr w:type="spellStart"/>
      <w:r w:rsidRPr="002A513D">
        <w:rPr>
          <w:rFonts w:eastAsiaTheme="minorEastAsia"/>
          <w:sz w:val="24"/>
          <w:szCs w:val="24"/>
        </w:rPr>
        <w:t>measures</w:t>
      </w:r>
      <w:proofErr w:type="spellEnd"/>
      <w:r w:rsidRPr="002A513D">
        <w:rPr>
          <w:rFonts w:eastAsiaTheme="minorEastAsia"/>
          <w:sz w:val="24"/>
          <w:szCs w:val="24"/>
        </w:rPr>
        <w:t xml:space="preserve"> in </w:t>
      </w:r>
      <w:proofErr w:type="spellStart"/>
      <w:r w:rsidRPr="002A513D">
        <w:rPr>
          <w:rFonts w:eastAsiaTheme="minorEastAsia"/>
          <w:sz w:val="24"/>
          <w:szCs w:val="24"/>
        </w:rPr>
        <w:t>older</w:t>
      </w:r>
      <w:proofErr w:type="spellEnd"/>
      <w:r w:rsidRPr="002A513D">
        <w:rPr>
          <w:rFonts w:eastAsiaTheme="minorEastAsia"/>
          <w:sz w:val="24"/>
          <w:szCs w:val="24"/>
        </w:rPr>
        <w:t xml:space="preserve"> </w:t>
      </w:r>
      <w:proofErr w:type="spellStart"/>
      <w:r w:rsidRPr="002A513D">
        <w:rPr>
          <w:rFonts w:eastAsiaTheme="minorEastAsia"/>
          <w:sz w:val="24"/>
          <w:szCs w:val="24"/>
        </w:rPr>
        <w:t>people</w:t>
      </w:r>
      <w:proofErr w:type="spellEnd"/>
      <w:r w:rsidRPr="002A513D">
        <w:rPr>
          <w:rFonts w:eastAsiaTheme="minorEastAsia"/>
          <w:sz w:val="24"/>
          <w:szCs w:val="24"/>
        </w:rPr>
        <w:t xml:space="preserve">: a </w:t>
      </w:r>
      <w:proofErr w:type="spellStart"/>
      <w:r w:rsidRPr="002A513D">
        <w:rPr>
          <w:rFonts w:eastAsiaTheme="minorEastAsia"/>
          <w:sz w:val="24"/>
          <w:szCs w:val="24"/>
        </w:rPr>
        <w:t>systematic</w:t>
      </w:r>
      <w:proofErr w:type="spellEnd"/>
      <w:r w:rsidRPr="002A513D">
        <w:rPr>
          <w:rFonts w:eastAsiaTheme="minorEastAsia"/>
          <w:sz w:val="24"/>
          <w:szCs w:val="24"/>
        </w:rPr>
        <w:t xml:space="preserve"> review. </w:t>
      </w:r>
      <w:r w:rsidRPr="002A513D">
        <w:rPr>
          <w:rFonts w:eastAsiaTheme="minorEastAsia"/>
          <w:i/>
          <w:iCs/>
          <w:sz w:val="24"/>
          <w:szCs w:val="24"/>
        </w:rPr>
        <w:t xml:space="preserve">Age and </w:t>
      </w:r>
      <w:proofErr w:type="spellStart"/>
      <w:r w:rsidRPr="002A513D">
        <w:rPr>
          <w:rFonts w:eastAsiaTheme="minorEastAsia"/>
          <w:i/>
          <w:iCs/>
          <w:sz w:val="24"/>
          <w:szCs w:val="24"/>
        </w:rPr>
        <w:t>Ageing</w:t>
      </w:r>
      <w:proofErr w:type="spellEnd"/>
      <w:r w:rsidRPr="002A513D">
        <w:rPr>
          <w:rFonts w:eastAsiaTheme="minorEastAsia"/>
          <w:sz w:val="24"/>
          <w:szCs w:val="24"/>
        </w:rPr>
        <w:t>, v. 49, n. 5, p. 739–753, 2020. DOI: 10.1093/</w:t>
      </w:r>
      <w:proofErr w:type="spellStart"/>
      <w:r w:rsidRPr="002A513D">
        <w:rPr>
          <w:rFonts w:eastAsiaTheme="minorEastAsia"/>
          <w:sz w:val="24"/>
          <w:szCs w:val="24"/>
        </w:rPr>
        <w:t>ageing</w:t>
      </w:r>
      <w:proofErr w:type="spellEnd"/>
      <w:r w:rsidRPr="002A513D">
        <w:rPr>
          <w:rFonts w:eastAsiaTheme="minorEastAsia"/>
          <w:sz w:val="24"/>
          <w:szCs w:val="24"/>
        </w:rPr>
        <w:t>/afaa123.</w:t>
      </w:r>
    </w:p>
    <w:p w14:paraId="7D9BE55A" w14:textId="1B60F6B2" w:rsidR="00820EAB" w:rsidRDefault="00F36086" w:rsidP="000E6B2B">
      <w:pPr>
        <w:spacing w:after="240"/>
        <w:rPr>
          <w:rFonts w:eastAsiaTheme="minorEastAsia"/>
          <w:sz w:val="24"/>
          <w:szCs w:val="24"/>
        </w:rPr>
      </w:pPr>
      <w:r w:rsidRPr="00F36086">
        <w:rPr>
          <w:rFonts w:eastAsiaTheme="minorEastAsia"/>
          <w:sz w:val="24"/>
          <w:szCs w:val="24"/>
        </w:rPr>
        <w:t xml:space="preserve">GARCEZ, Daniela Rosa et al. Postural </w:t>
      </w:r>
      <w:proofErr w:type="spellStart"/>
      <w:r w:rsidRPr="00F36086">
        <w:rPr>
          <w:rFonts w:eastAsiaTheme="minorEastAsia"/>
          <w:sz w:val="24"/>
          <w:szCs w:val="24"/>
        </w:rPr>
        <w:t>adjustments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impairments</w:t>
      </w:r>
      <w:proofErr w:type="spellEnd"/>
      <w:r w:rsidRPr="00F36086">
        <w:rPr>
          <w:rFonts w:eastAsiaTheme="minorEastAsia"/>
          <w:sz w:val="24"/>
          <w:szCs w:val="24"/>
        </w:rPr>
        <w:t xml:space="preserve"> in </w:t>
      </w:r>
      <w:proofErr w:type="spellStart"/>
      <w:r w:rsidRPr="00F36086">
        <w:rPr>
          <w:rFonts w:eastAsiaTheme="minorEastAsia"/>
          <w:sz w:val="24"/>
          <w:szCs w:val="24"/>
        </w:rPr>
        <w:t>elderly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people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with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chronic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low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back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pain</w:t>
      </w:r>
      <w:proofErr w:type="spellEnd"/>
      <w:r w:rsidRPr="00F36086">
        <w:rPr>
          <w:rFonts w:eastAsiaTheme="minorEastAsia"/>
          <w:sz w:val="24"/>
          <w:szCs w:val="24"/>
        </w:rPr>
        <w:t xml:space="preserve">. </w:t>
      </w:r>
      <w:r w:rsidRPr="00F36086">
        <w:rPr>
          <w:rFonts w:eastAsiaTheme="minorEastAsia"/>
          <w:b/>
          <w:bCs/>
          <w:i/>
          <w:iCs/>
          <w:sz w:val="24"/>
          <w:szCs w:val="24"/>
        </w:rPr>
        <w:t>Scientific Reports</w:t>
      </w:r>
      <w:r w:rsidRPr="00F36086">
        <w:rPr>
          <w:rFonts w:eastAsiaTheme="minorEastAsia"/>
          <w:sz w:val="24"/>
          <w:szCs w:val="24"/>
        </w:rPr>
        <w:t>, v. 11, n. 1, 4783, 2021. DOI: 10.1038/s41598-021-83837-2.</w:t>
      </w:r>
    </w:p>
    <w:p w14:paraId="62E1C7C4" w14:textId="3CB0619C" w:rsidR="00852100" w:rsidRPr="002A513D" w:rsidRDefault="00820EAB" w:rsidP="000E6B2B">
      <w:pPr>
        <w:spacing w:before="100" w:beforeAutospacing="1" w:after="100" w:afterAutospacing="1"/>
        <w:rPr>
          <w:sz w:val="24"/>
          <w:szCs w:val="24"/>
        </w:rPr>
      </w:pPr>
      <w:r w:rsidRPr="00820EAB">
        <w:rPr>
          <w:b/>
          <w:bCs/>
          <w:sz w:val="24"/>
          <w:szCs w:val="24"/>
        </w:rPr>
        <w:t>GONÇALVES, Tatiana Rehder et al.</w:t>
      </w:r>
      <w:r w:rsidRPr="00820EAB">
        <w:rPr>
          <w:sz w:val="24"/>
          <w:szCs w:val="24"/>
        </w:rPr>
        <w:t xml:space="preserve"> </w:t>
      </w:r>
      <w:proofErr w:type="spellStart"/>
      <w:r w:rsidRPr="00820EAB">
        <w:rPr>
          <w:sz w:val="24"/>
          <w:szCs w:val="24"/>
        </w:rPr>
        <w:t>Association</w:t>
      </w:r>
      <w:proofErr w:type="spellEnd"/>
      <w:r w:rsidRPr="00820EAB">
        <w:rPr>
          <w:sz w:val="24"/>
          <w:szCs w:val="24"/>
        </w:rPr>
        <w:t xml:space="preserve"> of non-</w:t>
      </w:r>
      <w:proofErr w:type="spellStart"/>
      <w:r w:rsidRPr="00820EAB">
        <w:rPr>
          <w:sz w:val="24"/>
          <w:szCs w:val="24"/>
        </w:rPr>
        <w:t>chronic</w:t>
      </w:r>
      <w:proofErr w:type="spellEnd"/>
      <w:r w:rsidRPr="00820EAB">
        <w:rPr>
          <w:sz w:val="24"/>
          <w:szCs w:val="24"/>
        </w:rPr>
        <w:t xml:space="preserve"> </w:t>
      </w:r>
      <w:proofErr w:type="spellStart"/>
      <w:r w:rsidRPr="00820EAB">
        <w:rPr>
          <w:sz w:val="24"/>
          <w:szCs w:val="24"/>
        </w:rPr>
        <w:t>low</w:t>
      </w:r>
      <w:proofErr w:type="spellEnd"/>
      <w:r w:rsidRPr="00820EAB">
        <w:rPr>
          <w:sz w:val="24"/>
          <w:szCs w:val="24"/>
        </w:rPr>
        <w:t xml:space="preserve"> </w:t>
      </w:r>
      <w:proofErr w:type="spellStart"/>
      <w:r w:rsidRPr="00820EAB">
        <w:rPr>
          <w:sz w:val="24"/>
          <w:szCs w:val="24"/>
        </w:rPr>
        <w:t>back</w:t>
      </w:r>
      <w:proofErr w:type="spellEnd"/>
      <w:r w:rsidRPr="00820EAB">
        <w:rPr>
          <w:sz w:val="24"/>
          <w:szCs w:val="24"/>
        </w:rPr>
        <w:t xml:space="preserve"> </w:t>
      </w:r>
      <w:proofErr w:type="spellStart"/>
      <w:r w:rsidRPr="00820EAB">
        <w:rPr>
          <w:sz w:val="24"/>
          <w:szCs w:val="24"/>
        </w:rPr>
        <w:t>pain</w:t>
      </w:r>
      <w:proofErr w:type="spellEnd"/>
      <w:r w:rsidRPr="00820EAB">
        <w:rPr>
          <w:sz w:val="24"/>
          <w:szCs w:val="24"/>
        </w:rPr>
        <w:t xml:space="preserve"> </w:t>
      </w:r>
      <w:proofErr w:type="spellStart"/>
      <w:r w:rsidRPr="00820EAB">
        <w:rPr>
          <w:sz w:val="24"/>
          <w:szCs w:val="24"/>
        </w:rPr>
        <w:t>with</w:t>
      </w:r>
      <w:proofErr w:type="spellEnd"/>
      <w:r w:rsidRPr="00820EAB">
        <w:rPr>
          <w:sz w:val="24"/>
          <w:szCs w:val="24"/>
        </w:rPr>
        <w:t xml:space="preserve"> </w:t>
      </w:r>
      <w:proofErr w:type="spellStart"/>
      <w:r w:rsidRPr="00820EAB">
        <w:rPr>
          <w:sz w:val="24"/>
          <w:szCs w:val="24"/>
        </w:rPr>
        <w:t>physical</w:t>
      </w:r>
      <w:proofErr w:type="spellEnd"/>
      <w:r w:rsidRPr="00820EAB">
        <w:rPr>
          <w:sz w:val="24"/>
          <w:szCs w:val="24"/>
        </w:rPr>
        <w:t xml:space="preserve"> </w:t>
      </w:r>
      <w:proofErr w:type="spellStart"/>
      <w:r w:rsidRPr="00820EAB">
        <w:rPr>
          <w:sz w:val="24"/>
          <w:szCs w:val="24"/>
        </w:rPr>
        <w:t>function</w:t>
      </w:r>
      <w:proofErr w:type="spellEnd"/>
      <w:r w:rsidRPr="00820EAB">
        <w:rPr>
          <w:sz w:val="24"/>
          <w:szCs w:val="24"/>
        </w:rPr>
        <w:t xml:space="preserve">, </w:t>
      </w:r>
      <w:proofErr w:type="spellStart"/>
      <w:r w:rsidRPr="00820EAB">
        <w:rPr>
          <w:sz w:val="24"/>
          <w:szCs w:val="24"/>
        </w:rPr>
        <w:t>endurance</w:t>
      </w:r>
      <w:proofErr w:type="spellEnd"/>
      <w:r w:rsidRPr="00820EAB">
        <w:rPr>
          <w:sz w:val="24"/>
          <w:szCs w:val="24"/>
        </w:rPr>
        <w:t xml:space="preserve">, </w:t>
      </w:r>
      <w:proofErr w:type="spellStart"/>
      <w:r w:rsidRPr="00820EAB">
        <w:rPr>
          <w:sz w:val="24"/>
          <w:szCs w:val="24"/>
        </w:rPr>
        <w:t>fatigability</w:t>
      </w:r>
      <w:proofErr w:type="spellEnd"/>
      <w:r w:rsidRPr="00820EAB">
        <w:rPr>
          <w:sz w:val="24"/>
          <w:szCs w:val="24"/>
        </w:rPr>
        <w:t xml:space="preserve">, and </w:t>
      </w:r>
      <w:proofErr w:type="spellStart"/>
      <w:r w:rsidRPr="00820EAB">
        <w:rPr>
          <w:sz w:val="24"/>
          <w:szCs w:val="24"/>
        </w:rPr>
        <w:t>quality</w:t>
      </w:r>
      <w:proofErr w:type="spellEnd"/>
      <w:r w:rsidRPr="00820EAB">
        <w:rPr>
          <w:sz w:val="24"/>
          <w:szCs w:val="24"/>
        </w:rPr>
        <w:t xml:space="preserve"> of </w:t>
      </w:r>
      <w:proofErr w:type="spellStart"/>
      <w:r w:rsidRPr="00820EAB">
        <w:rPr>
          <w:sz w:val="24"/>
          <w:szCs w:val="24"/>
        </w:rPr>
        <w:t>life</w:t>
      </w:r>
      <w:proofErr w:type="spellEnd"/>
      <w:r w:rsidRPr="00820EAB">
        <w:rPr>
          <w:sz w:val="24"/>
          <w:szCs w:val="24"/>
        </w:rPr>
        <w:t xml:space="preserve"> in </w:t>
      </w:r>
      <w:proofErr w:type="spellStart"/>
      <w:r w:rsidRPr="00820EAB">
        <w:rPr>
          <w:sz w:val="24"/>
          <w:szCs w:val="24"/>
        </w:rPr>
        <w:t>middle</w:t>
      </w:r>
      <w:proofErr w:type="spellEnd"/>
      <w:r w:rsidRPr="00820EAB">
        <w:rPr>
          <w:sz w:val="24"/>
          <w:szCs w:val="24"/>
        </w:rPr>
        <w:t xml:space="preserve">- and </w:t>
      </w:r>
      <w:proofErr w:type="spellStart"/>
      <w:r w:rsidRPr="00820EAB">
        <w:rPr>
          <w:sz w:val="24"/>
          <w:szCs w:val="24"/>
        </w:rPr>
        <w:t>older-aged</w:t>
      </w:r>
      <w:proofErr w:type="spellEnd"/>
      <w:r w:rsidRPr="00820EAB">
        <w:rPr>
          <w:sz w:val="24"/>
          <w:szCs w:val="24"/>
        </w:rPr>
        <w:t xml:space="preserve"> </w:t>
      </w:r>
      <w:proofErr w:type="spellStart"/>
      <w:r w:rsidRPr="00820EAB">
        <w:rPr>
          <w:sz w:val="24"/>
          <w:szCs w:val="24"/>
        </w:rPr>
        <w:t>adults</w:t>
      </w:r>
      <w:proofErr w:type="spellEnd"/>
      <w:r w:rsidRPr="00820EAB">
        <w:rPr>
          <w:sz w:val="24"/>
          <w:szCs w:val="24"/>
        </w:rPr>
        <w:t xml:space="preserve">: </w:t>
      </w:r>
      <w:proofErr w:type="spellStart"/>
      <w:r w:rsidRPr="00820EAB">
        <w:rPr>
          <w:sz w:val="24"/>
          <w:szCs w:val="24"/>
        </w:rPr>
        <w:t>findings</w:t>
      </w:r>
      <w:proofErr w:type="spellEnd"/>
      <w:r w:rsidRPr="00820EAB">
        <w:rPr>
          <w:sz w:val="24"/>
          <w:szCs w:val="24"/>
        </w:rPr>
        <w:t xml:space="preserve"> </w:t>
      </w:r>
      <w:proofErr w:type="spellStart"/>
      <w:r w:rsidRPr="00820EAB">
        <w:rPr>
          <w:sz w:val="24"/>
          <w:szCs w:val="24"/>
        </w:rPr>
        <w:t>from</w:t>
      </w:r>
      <w:proofErr w:type="spellEnd"/>
      <w:r w:rsidRPr="00820EAB">
        <w:rPr>
          <w:sz w:val="24"/>
          <w:szCs w:val="24"/>
        </w:rPr>
        <w:t xml:space="preserve"> Baltimore Longitudinal </w:t>
      </w:r>
      <w:proofErr w:type="spellStart"/>
      <w:r w:rsidRPr="00820EAB">
        <w:rPr>
          <w:sz w:val="24"/>
          <w:szCs w:val="24"/>
        </w:rPr>
        <w:t>Study</w:t>
      </w:r>
      <w:proofErr w:type="spellEnd"/>
      <w:r w:rsidRPr="00820EAB">
        <w:rPr>
          <w:sz w:val="24"/>
          <w:szCs w:val="24"/>
        </w:rPr>
        <w:t xml:space="preserve"> of </w:t>
      </w:r>
      <w:proofErr w:type="spellStart"/>
      <w:r w:rsidRPr="00820EAB">
        <w:rPr>
          <w:sz w:val="24"/>
          <w:szCs w:val="24"/>
        </w:rPr>
        <w:t>Aging</w:t>
      </w:r>
      <w:proofErr w:type="spellEnd"/>
      <w:r w:rsidRPr="00820EAB">
        <w:rPr>
          <w:sz w:val="24"/>
          <w:szCs w:val="24"/>
        </w:rPr>
        <w:t xml:space="preserve">. </w:t>
      </w:r>
      <w:r w:rsidRPr="00820EAB">
        <w:rPr>
          <w:i/>
          <w:iCs/>
          <w:sz w:val="24"/>
          <w:szCs w:val="24"/>
        </w:rPr>
        <w:t>PLOS ONE</w:t>
      </w:r>
      <w:r w:rsidRPr="00820EAB">
        <w:rPr>
          <w:sz w:val="24"/>
          <w:szCs w:val="24"/>
        </w:rPr>
        <w:t>, v. 17, n. 11, e0277083, 2022. DOI: 10.1371/journal.pone.0277083. </w:t>
      </w:r>
    </w:p>
    <w:p w14:paraId="48039286" w14:textId="0F985AD8" w:rsidR="00FF3823" w:rsidRPr="00820EAB" w:rsidRDefault="00CC6324" w:rsidP="000E6B2B">
      <w:pPr>
        <w:spacing w:before="100" w:beforeAutospacing="1" w:after="100" w:afterAutospacing="1"/>
        <w:rPr>
          <w:sz w:val="24"/>
          <w:szCs w:val="24"/>
        </w:rPr>
      </w:pPr>
      <w:r w:rsidRPr="00CC6324">
        <w:rPr>
          <w:b/>
          <w:bCs/>
          <w:sz w:val="24"/>
          <w:szCs w:val="24"/>
        </w:rPr>
        <w:t>JENKS, Alan et al.</w:t>
      </w:r>
      <w:r w:rsidRPr="00CC6324">
        <w:rPr>
          <w:sz w:val="24"/>
          <w:szCs w:val="24"/>
        </w:rPr>
        <w:t xml:space="preserve"> </w:t>
      </w:r>
      <w:proofErr w:type="spellStart"/>
      <w:r w:rsidRPr="00CC6324">
        <w:rPr>
          <w:sz w:val="24"/>
          <w:szCs w:val="24"/>
        </w:rPr>
        <w:t>Spinal</w:t>
      </w:r>
      <w:proofErr w:type="spellEnd"/>
      <w:r w:rsidRPr="00CC6324">
        <w:rPr>
          <w:sz w:val="24"/>
          <w:szCs w:val="24"/>
        </w:rPr>
        <w:t xml:space="preserve"> </w:t>
      </w:r>
      <w:proofErr w:type="spellStart"/>
      <w:r w:rsidRPr="00CC6324">
        <w:rPr>
          <w:sz w:val="24"/>
          <w:szCs w:val="24"/>
        </w:rPr>
        <w:t>manipulative</w:t>
      </w:r>
      <w:proofErr w:type="spellEnd"/>
      <w:r w:rsidRPr="00CC6324">
        <w:rPr>
          <w:sz w:val="24"/>
          <w:szCs w:val="24"/>
        </w:rPr>
        <w:t xml:space="preserve"> </w:t>
      </w:r>
      <w:proofErr w:type="spellStart"/>
      <w:r w:rsidRPr="00CC6324">
        <w:rPr>
          <w:sz w:val="24"/>
          <w:szCs w:val="24"/>
        </w:rPr>
        <w:t>therapy</w:t>
      </w:r>
      <w:proofErr w:type="spellEnd"/>
      <w:r w:rsidRPr="00CC6324">
        <w:rPr>
          <w:sz w:val="24"/>
          <w:szCs w:val="24"/>
        </w:rPr>
        <w:t xml:space="preserve"> in </w:t>
      </w:r>
      <w:proofErr w:type="spellStart"/>
      <w:r w:rsidRPr="00CC6324">
        <w:rPr>
          <w:sz w:val="24"/>
          <w:szCs w:val="24"/>
        </w:rPr>
        <w:t>older</w:t>
      </w:r>
      <w:proofErr w:type="spellEnd"/>
      <w:r w:rsidRPr="00CC6324">
        <w:rPr>
          <w:sz w:val="24"/>
          <w:szCs w:val="24"/>
        </w:rPr>
        <w:t xml:space="preserve"> </w:t>
      </w:r>
      <w:proofErr w:type="spellStart"/>
      <w:r w:rsidRPr="00CC6324">
        <w:rPr>
          <w:sz w:val="24"/>
          <w:szCs w:val="24"/>
        </w:rPr>
        <w:t>adults</w:t>
      </w:r>
      <w:proofErr w:type="spellEnd"/>
      <w:r w:rsidRPr="00CC6324">
        <w:rPr>
          <w:sz w:val="24"/>
          <w:szCs w:val="24"/>
        </w:rPr>
        <w:t xml:space="preserve"> </w:t>
      </w:r>
      <w:proofErr w:type="spellStart"/>
      <w:r w:rsidRPr="00CC6324">
        <w:rPr>
          <w:sz w:val="24"/>
          <w:szCs w:val="24"/>
        </w:rPr>
        <w:t>with</w:t>
      </w:r>
      <w:proofErr w:type="spellEnd"/>
      <w:r w:rsidRPr="00CC6324">
        <w:rPr>
          <w:sz w:val="24"/>
          <w:szCs w:val="24"/>
        </w:rPr>
        <w:t xml:space="preserve"> </w:t>
      </w:r>
      <w:proofErr w:type="spellStart"/>
      <w:r w:rsidRPr="00CC6324">
        <w:rPr>
          <w:sz w:val="24"/>
          <w:szCs w:val="24"/>
        </w:rPr>
        <w:t>chronic</w:t>
      </w:r>
      <w:proofErr w:type="spellEnd"/>
      <w:r w:rsidRPr="00CC6324">
        <w:rPr>
          <w:sz w:val="24"/>
          <w:szCs w:val="24"/>
        </w:rPr>
        <w:t xml:space="preserve"> </w:t>
      </w:r>
      <w:proofErr w:type="spellStart"/>
      <w:r w:rsidRPr="00CC6324">
        <w:rPr>
          <w:sz w:val="24"/>
          <w:szCs w:val="24"/>
        </w:rPr>
        <w:t>low</w:t>
      </w:r>
      <w:proofErr w:type="spellEnd"/>
      <w:r w:rsidRPr="00CC6324">
        <w:rPr>
          <w:sz w:val="24"/>
          <w:szCs w:val="24"/>
        </w:rPr>
        <w:t xml:space="preserve"> </w:t>
      </w:r>
      <w:proofErr w:type="spellStart"/>
      <w:r w:rsidRPr="00CC6324">
        <w:rPr>
          <w:sz w:val="24"/>
          <w:szCs w:val="24"/>
        </w:rPr>
        <w:t>back</w:t>
      </w:r>
      <w:proofErr w:type="spellEnd"/>
      <w:r w:rsidRPr="00CC6324">
        <w:rPr>
          <w:sz w:val="24"/>
          <w:szCs w:val="24"/>
        </w:rPr>
        <w:t xml:space="preserve"> </w:t>
      </w:r>
      <w:proofErr w:type="spellStart"/>
      <w:r w:rsidRPr="00CC6324">
        <w:rPr>
          <w:sz w:val="24"/>
          <w:szCs w:val="24"/>
        </w:rPr>
        <w:t>pain</w:t>
      </w:r>
      <w:proofErr w:type="spellEnd"/>
      <w:r w:rsidRPr="00CC6324">
        <w:rPr>
          <w:sz w:val="24"/>
          <w:szCs w:val="24"/>
        </w:rPr>
        <w:t xml:space="preserve">: </w:t>
      </w:r>
      <w:proofErr w:type="spellStart"/>
      <w:r w:rsidRPr="00CC6324">
        <w:rPr>
          <w:sz w:val="24"/>
          <w:szCs w:val="24"/>
        </w:rPr>
        <w:t>an</w:t>
      </w:r>
      <w:proofErr w:type="spellEnd"/>
      <w:r w:rsidRPr="00CC6324">
        <w:rPr>
          <w:sz w:val="24"/>
          <w:szCs w:val="24"/>
        </w:rPr>
        <w:t xml:space="preserve"> individual </w:t>
      </w:r>
      <w:proofErr w:type="spellStart"/>
      <w:r w:rsidRPr="00CC6324">
        <w:rPr>
          <w:sz w:val="24"/>
          <w:szCs w:val="24"/>
        </w:rPr>
        <w:t>participant</w:t>
      </w:r>
      <w:proofErr w:type="spellEnd"/>
      <w:r w:rsidRPr="00CC6324">
        <w:rPr>
          <w:sz w:val="24"/>
          <w:szCs w:val="24"/>
        </w:rPr>
        <w:t xml:space="preserve"> data meta-</w:t>
      </w:r>
      <w:proofErr w:type="spellStart"/>
      <w:r w:rsidRPr="00CC6324">
        <w:rPr>
          <w:sz w:val="24"/>
          <w:szCs w:val="24"/>
        </w:rPr>
        <w:t>analysis</w:t>
      </w:r>
      <w:proofErr w:type="spellEnd"/>
      <w:r w:rsidRPr="00CC6324">
        <w:rPr>
          <w:sz w:val="24"/>
          <w:szCs w:val="24"/>
        </w:rPr>
        <w:t xml:space="preserve">. </w:t>
      </w:r>
      <w:r w:rsidRPr="00CC6324">
        <w:rPr>
          <w:i/>
          <w:iCs/>
          <w:sz w:val="24"/>
          <w:szCs w:val="24"/>
        </w:rPr>
        <w:t xml:space="preserve">European </w:t>
      </w:r>
      <w:proofErr w:type="spellStart"/>
      <w:r w:rsidRPr="00CC6324">
        <w:rPr>
          <w:i/>
          <w:iCs/>
          <w:sz w:val="24"/>
          <w:szCs w:val="24"/>
        </w:rPr>
        <w:t>Spine</w:t>
      </w:r>
      <w:proofErr w:type="spellEnd"/>
      <w:r w:rsidRPr="00CC6324">
        <w:rPr>
          <w:i/>
          <w:iCs/>
          <w:sz w:val="24"/>
          <w:szCs w:val="24"/>
        </w:rPr>
        <w:t xml:space="preserve"> Journal</w:t>
      </w:r>
      <w:r w:rsidRPr="00CC6324">
        <w:rPr>
          <w:sz w:val="24"/>
          <w:szCs w:val="24"/>
        </w:rPr>
        <w:t xml:space="preserve">, v. 31, p. </w:t>
      </w:r>
      <w:hyperlink r:id="rId8" w:history="1">
        <w:r w:rsidRPr="00CC6324">
          <w:rPr>
            <w:color w:val="0000FF"/>
            <w:sz w:val="24"/>
            <w:szCs w:val="24"/>
            <w:u w:val="single"/>
          </w:rPr>
          <w:t>1821-1845</w:t>
        </w:r>
      </w:hyperlink>
      <w:r w:rsidRPr="00CC6324">
        <w:rPr>
          <w:sz w:val="24"/>
          <w:szCs w:val="24"/>
        </w:rPr>
        <w:t>, 2022. DOI: 10.1007/s00586-022-07210-1.</w:t>
      </w:r>
    </w:p>
    <w:p w14:paraId="61129B98" w14:textId="760DD9C4" w:rsidR="00603012" w:rsidRPr="002A513D" w:rsidRDefault="00FF3823" w:rsidP="000E6B2B">
      <w:pPr>
        <w:spacing w:before="100" w:beforeAutospacing="1" w:after="100" w:afterAutospacing="1"/>
        <w:rPr>
          <w:sz w:val="24"/>
          <w:szCs w:val="24"/>
        </w:rPr>
      </w:pPr>
      <w:r w:rsidRPr="00FF3823">
        <w:rPr>
          <w:b/>
          <w:bCs/>
          <w:sz w:val="24"/>
          <w:szCs w:val="24"/>
        </w:rPr>
        <w:t>MORAIS, Calia A.; DEMONTE, Lucas C.; BARTLEY, Emily J.</w:t>
      </w:r>
      <w:r w:rsidRPr="00FF3823">
        <w:rPr>
          <w:sz w:val="24"/>
          <w:szCs w:val="24"/>
        </w:rPr>
        <w:t xml:space="preserve"> </w:t>
      </w:r>
      <w:proofErr w:type="spellStart"/>
      <w:r w:rsidRPr="00FF3823">
        <w:rPr>
          <w:sz w:val="24"/>
          <w:szCs w:val="24"/>
        </w:rPr>
        <w:t>Regulatory</w:t>
      </w:r>
      <w:proofErr w:type="spellEnd"/>
      <w:r w:rsidRPr="00FF3823">
        <w:rPr>
          <w:sz w:val="24"/>
          <w:szCs w:val="24"/>
        </w:rPr>
        <w:t xml:space="preserve"> </w:t>
      </w:r>
      <w:proofErr w:type="spellStart"/>
      <w:r w:rsidRPr="00FF3823">
        <w:rPr>
          <w:sz w:val="24"/>
          <w:szCs w:val="24"/>
        </w:rPr>
        <w:t>emotional</w:t>
      </w:r>
      <w:proofErr w:type="spellEnd"/>
      <w:r w:rsidRPr="00FF3823">
        <w:rPr>
          <w:sz w:val="24"/>
          <w:szCs w:val="24"/>
        </w:rPr>
        <w:t xml:space="preserve"> self-</w:t>
      </w:r>
      <w:proofErr w:type="spellStart"/>
      <w:r w:rsidRPr="00FF3823">
        <w:rPr>
          <w:sz w:val="24"/>
          <w:szCs w:val="24"/>
        </w:rPr>
        <w:t>efficacy</w:t>
      </w:r>
      <w:proofErr w:type="spellEnd"/>
      <w:r w:rsidRPr="00FF3823">
        <w:rPr>
          <w:sz w:val="24"/>
          <w:szCs w:val="24"/>
        </w:rPr>
        <w:t xml:space="preserve"> buffers the </w:t>
      </w:r>
      <w:proofErr w:type="spellStart"/>
      <w:r w:rsidRPr="00FF3823">
        <w:rPr>
          <w:sz w:val="24"/>
          <w:szCs w:val="24"/>
        </w:rPr>
        <w:t>effect</w:t>
      </w:r>
      <w:proofErr w:type="spellEnd"/>
      <w:r w:rsidRPr="00FF3823">
        <w:rPr>
          <w:sz w:val="24"/>
          <w:szCs w:val="24"/>
        </w:rPr>
        <w:t xml:space="preserve"> of </w:t>
      </w:r>
      <w:proofErr w:type="spellStart"/>
      <w:r w:rsidRPr="00FF3823">
        <w:rPr>
          <w:sz w:val="24"/>
          <w:szCs w:val="24"/>
        </w:rPr>
        <w:t>heart</w:t>
      </w:r>
      <w:proofErr w:type="spellEnd"/>
      <w:r w:rsidRPr="00FF3823">
        <w:rPr>
          <w:sz w:val="24"/>
          <w:szCs w:val="24"/>
        </w:rPr>
        <w:t xml:space="preserve"> rate </w:t>
      </w:r>
      <w:proofErr w:type="spellStart"/>
      <w:r w:rsidRPr="00FF3823">
        <w:rPr>
          <w:sz w:val="24"/>
          <w:szCs w:val="24"/>
        </w:rPr>
        <w:t>variability</w:t>
      </w:r>
      <w:proofErr w:type="spellEnd"/>
      <w:r w:rsidRPr="00FF3823">
        <w:rPr>
          <w:sz w:val="24"/>
          <w:szCs w:val="24"/>
        </w:rPr>
        <w:t xml:space="preserve"> </w:t>
      </w:r>
      <w:proofErr w:type="spellStart"/>
      <w:r w:rsidRPr="00FF3823">
        <w:rPr>
          <w:sz w:val="24"/>
          <w:szCs w:val="24"/>
        </w:rPr>
        <w:t>on</w:t>
      </w:r>
      <w:proofErr w:type="spellEnd"/>
      <w:r w:rsidRPr="00FF3823">
        <w:rPr>
          <w:sz w:val="24"/>
          <w:szCs w:val="24"/>
        </w:rPr>
        <w:t xml:space="preserve"> </w:t>
      </w:r>
      <w:proofErr w:type="spellStart"/>
      <w:r w:rsidRPr="00FF3823">
        <w:rPr>
          <w:sz w:val="24"/>
          <w:szCs w:val="24"/>
        </w:rPr>
        <w:t>functional</w:t>
      </w:r>
      <w:proofErr w:type="spellEnd"/>
      <w:r w:rsidRPr="00FF3823">
        <w:rPr>
          <w:sz w:val="24"/>
          <w:szCs w:val="24"/>
        </w:rPr>
        <w:t xml:space="preserve"> </w:t>
      </w:r>
      <w:proofErr w:type="spellStart"/>
      <w:r w:rsidRPr="00FF3823">
        <w:rPr>
          <w:sz w:val="24"/>
          <w:szCs w:val="24"/>
        </w:rPr>
        <w:t>capacity</w:t>
      </w:r>
      <w:proofErr w:type="spellEnd"/>
      <w:r w:rsidRPr="00FF3823">
        <w:rPr>
          <w:sz w:val="24"/>
          <w:szCs w:val="24"/>
        </w:rPr>
        <w:t xml:space="preserve"> in </w:t>
      </w:r>
      <w:proofErr w:type="spellStart"/>
      <w:r w:rsidRPr="00FF3823">
        <w:rPr>
          <w:sz w:val="24"/>
          <w:szCs w:val="24"/>
        </w:rPr>
        <w:t>older</w:t>
      </w:r>
      <w:proofErr w:type="spellEnd"/>
      <w:r w:rsidRPr="00FF3823">
        <w:rPr>
          <w:sz w:val="24"/>
          <w:szCs w:val="24"/>
        </w:rPr>
        <w:t xml:space="preserve"> </w:t>
      </w:r>
      <w:proofErr w:type="spellStart"/>
      <w:r w:rsidRPr="00FF3823">
        <w:rPr>
          <w:sz w:val="24"/>
          <w:szCs w:val="24"/>
        </w:rPr>
        <w:t>adults</w:t>
      </w:r>
      <w:proofErr w:type="spellEnd"/>
      <w:r w:rsidRPr="00FF3823">
        <w:rPr>
          <w:sz w:val="24"/>
          <w:szCs w:val="24"/>
        </w:rPr>
        <w:t xml:space="preserve"> </w:t>
      </w:r>
      <w:proofErr w:type="spellStart"/>
      <w:r w:rsidRPr="00FF3823">
        <w:rPr>
          <w:sz w:val="24"/>
          <w:szCs w:val="24"/>
        </w:rPr>
        <w:t>with</w:t>
      </w:r>
      <w:proofErr w:type="spellEnd"/>
      <w:r w:rsidRPr="00FF3823">
        <w:rPr>
          <w:sz w:val="24"/>
          <w:szCs w:val="24"/>
        </w:rPr>
        <w:t xml:space="preserve"> </w:t>
      </w:r>
      <w:proofErr w:type="spellStart"/>
      <w:r w:rsidRPr="00FF3823">
        <w:rPr>
          <w:sz w:val="24"/>
          <w:szCs w:val="24"/>
        </w:rPr>
        <w:t>chronic</w:t>
      </w:r>
      <w:proofErr w:type="spellEnd"/>
      <w:r w:rsidRPr="00FF3823">
        <w:rPr>
          <w:sz w:val="24"/>
          <w:szCs w:val="24"/>
        </w:rPr>
        <w:t xml:space="preserve"> </w:t>
      </w:r>
      <w:proofErr w:type="spellStart"/>
      <w:r w:rsidRPr="00FF3823">
        <w:rPr>
          <w:sz w:val="24"/>
          <w:szCs w:val="24"/>
        </w:rPr>
        <w:t>low</w:t>
      </w:r>
      <w:proofErr w:type="spellEnd"/>
      <w:r w:rsidRPr="00FF3823">
        <w:rPr>
          <w:sz w:val="24"/>
          <w:szCs w:val="24"/>
        </w:rPr>
        <w:t xml:space="preserve"> </w:t>
      </w:r>
      <w:proofErr w:type="spellStart"/>
      <w:r w:rsidRPr="00FF3823">
        <w:rPr>
          <w:sz w:val="24"/>
          <w:szCs w:val="24"/>
        </w:rPr>
        <w:t>back</w:t>
      </w:r>
      <w:proofErr w:type="spellEnd"/>
      <w:r w:rsidRPr="00FF3823">
        <w:rPr>
          <w:sz w:val="24"/>
          <w:szCs w:val="24"/>
        </w:rPr>
        <w:t xml:space="preserve"> </w:t>
      </w:r>
      <w:proofErr w:type="spellStart"/>
      <w:r w:rsidRPr="00FF3823">
        <w:rPr>
          <w:sz w:val="24"/>
          <w:szCs w:val="24"/>
        </w:rPr>
        <w:t>pain</w:t>
      </w:r>
      <w:proofErr w:type="spellEnd"/>
      <w:r w:rsidRPr="00FF3823">
        <w:rPr>
          <w:sz w:val="24"/>
          <w:szCs w:val="24"/>
        </w:rPr>
        <w:t xml:space="preserve">. </w:t>
      </w:r>
      <w:proofErr w:type="spellStart"/>
      <w:r w:rsidRPr="00FF3823">
        <w:rPr>
          <w:i/>
          <w:iCs/>
          <w:sz w:val="24"/>
          <w:szCs w:val="24"/>
        </w:rPr>
        <w:t>Frontiers</w:t>
      </w:r>
      <w:proofErr w:type="spellEnd"/>
      <w:r w:rsidRPr="00FF3823">
        <w:rPr>
          <w:i/>
          <w:iCs/>
          <w:sz w:val="24"/>
          <w:szCs w:val="24"/>
        </w:rPr>
        <w:t xml:space="preserve"> in Pain </w:t>
      </w:r>
      <w:proofErr w:type="spellStart"/>
      <w:r w:rsidRPr="00FF3823">
        <w:rPr>
          <w:i/>
          <w:iCs/>
          <w:sz w:val="24"/>
          <w:szCs w:val="24"/>
        </w:rPr>
        <w:t>Research</w:t>
      </w:r>
      <w:proofErr w:type="spellEnd"/>
      <w:r w:rsidRPr="00FF3823">
        <w:rPr>
          <w:sz w:val="24"/>
          <w:szCs w:val="24"/>
        </w:rPr>
        <w:t>, v. 3, 818408, 2022. DOI: 10.3389/fpain.2022.818408.</w:t>
      </w:r>
    </w:p>
    <w:p w14:paraId="6392DEE3" w14:textId="21E80437" w:rsidR="00F36086" w:rsidRDefault="00F36086" w:rsidP="000E6B2B">
      <w:pPr>
        <w:spacing w:after="240"/>
        <w:rPr>
          <w:rFonts w:eastAsiaTheme="minorEastAsia"/>
          <w:sz w:val="24"/>
          <w:szCs w:val="24"/>
        </w:rPr>
      </w:pPr>
      <w:r w:rsidRPr="00F36086">
        <w:rPr>
          <w:rFonts w:eastAsiaTheme="minorEastAsia"/>
          <w:sz w:val="24"/>
          <w:szCs w:val="24"/>
        </w:rPr>
        <w:t xml:space="preserve">MARTINS, Michael Douglas da Silva et al. </w:t>
      </w:r>
      <w:proofErr w:type="spellStart"/>
      <w:r w:rsidRPr="00F36086">
        <w:rPr>
          <w:rFonts w:eastAsiaTheme="minorEastAsia"/>
          <w:sz w:val="24"/>
          <w:szCs w:val="24"/>
        </w:rPr>
        <w:t>Association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between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domain-specific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physical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activity</w:t>
      </w:r>
      <w:proofErr w:type="spellEnd"/>
      <w:r w:rsidRPr="00F36086">
        <w:rPr>
          <w:rFonts w:eastAsiaTheme="minorEastAsia"/>
          <w:sz w:val="24"/>
          <w:szCs w:val="24"/>
        </w:rPr>
        <w:t xml:space="preserve"> and </w:t>
      </w:r>
      <w:proofErr w:type="spellStart"/>
      <w:r w:rsidRPr="00F36086">
        <w:rPr>
          <w:rFonts w:eastAsiaTheme="minorEastAsia"/>
          <w:sz w:val="24"/>
          <w:szCs w:val="24"/>
        </w:rPr>
        <w:t>chronic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low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back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pain</w:t>
      </w:r>
      <w:proofErr w:type="spellEnd"/>
      <w:r w:rsidRPr="00F36086">
        <w:rPr>
          <w:rFonts w:eastAsiaTheme="minorEastAsia"/>
          <w:sz w:val="24"/>
          <w:szCs w:val="24"/>
        </w:rPr>
        <w:t xml:space="preserve"> in </w:t>
      </w:r>
      <w:proofErr w:type="spellStart"/>
      <w:r w:rsidRPr="00F36086">
        <w:rPr>
          <w:rFonts w:eastAsiaTheme="minorEastAsia"/>
          <w:sz w:val="24"/>
          <w:szCs w:val="24"/>
        </w:rPr>
        <w:t>community-dwelling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older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adults</w:t>
      </w:r>
      <w:proofErr w:type="spellEnd"/>
      <w:r w:rsidRPr="00F36086">
        <w:rPr>
          <w:rFonts w:eastAsiaTheme="minorEastAsia"/>
          <w:sz w:val="24"/>
          <w:szCs w:val="24"/>
        </w:rPr>
        <w:t xml:space="preserve">: a </w:t>
      </w:r>
      <w:proofErr w:type="spellStart"/>
      <w:r w:rsidRPr="00F36086">
        <w:rPr>
          <w:rFonts w:eastAsiaTheme="minorEastAsia"/>
          <w:sz w:val="24"/>
          <w:szCs w:val="24"/>
        </w:rPr>
        <w:t>cross-sectional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study</w:t>
      </w:r>
      <w:proofErr w:type="spellEnd"/>
      <w:r w:rsidRPr="00F36086">
        <w:rPr>
          <w:rFonts w:eastAsiaTheme="minorEastAsia"/>
          <w:sz w:val="24"/>
          <w:szCs w:val="24"/>
        </w:rPr>
        <w:t xml:space="preserve">. </w:t>
      </w:r>
      <w:r w:rsidRPr="005765AA">
        <w:rPr>
          <w:rFonts w:eastAsiaTheme="minorEastAsia"/>
          <w:b/>
          <w:bCs/>
          <w:i/>
          <w:iCs/>
          <w:sz w:val="24"/>
          <w:szCs w:val="24"/>
        </w:rPr>
        <w:t xml:space="preserve">Journal of </w:t>
      </w:r>
      <w:proofErr w:type="spellStart"/>
      <w:r w:rsidRPr="005765AA">
        <w:rPr>
          <w:rFonts w:eastAsiaTheme="minorEastAsia"/>
          <w:b/>
          <w:bCs/>
          <w:i/>
          <w:iCs/>
          <w:sz w:val="24"/>
          <w:szCs w:val="24"/>
        </w:rPr>
        <w:t>Aging</w:t>
      </w:r>
      <w:proofErr w:type="spellEnd"/>
      <w:r w:rsidRPr="005765AA">
        <w:rPr>
          <w:rFonts w:eastAsiaTheme="minorEastAsia"/>
          <w:b/>
          <w:bCs/>
          <w:i/>
          <w:iCs/>
          <w:sz w:val="24"/>
          <w:szCs w:val="24"/>
        </w:rPr>
        <w:t xml:space="preserve"> and </w:t>
      </w:r>
      <w:proofErr w:type="spellStart"/>
      <w:r w:rsidRPr="005765AA">
        <w:rPr>
          <w:rFonts w:eastAsiaTheme="minorEastAsia"/>
          <w:b/>
          <w:bCs/>
          <w:i/>
          <w:iCs/>
          <w:sz w:val="24"/>
          <w:szCs w:val="24"/>
        </w:rPr>
        <w:t>Physical</w:t>
      </w:r>
      <w:proofErr w:type="spellEnd"/>
      <w:r w:rsidRPr="005765AA">
        <w:rPr>
          <w:rFonts w:eastAsiaTheme="minorEastAsia"/>
          <w:b/>
          <w:bCs/>
          <w:i/>
          <w:iCs/>
          <w:sz w:val="24"/>
          <w:szCs w:val="24"/>
        </w:rPr>
        <w:t xml:space="preserve"> </w:t>
      </w:r>
      <w:proofErr w:type="spellStart"/>
      <w:r w:rsidRPr="005765AA">
        <w:rPr>
          <w:rFonts w:eastAsiaTheme="minorEastAsia"/>
          <w:b/>
          <w:bCs/>
          <w:i/>
          <w:iCs/>
          <w:sz w:val="24"/>
          <w:szCs w:val="24"/>
        </w:rPr>
        <w:t>Activity</w:t>
      </w:r>
      <w:proofErr w:type="spellEnd"/>
      <w:r w:rsidRPr="005765AA">
        <w:rPr>
          <w:rFonts w:eastAsiaTheme="minorEastAsia"/>
          <w:b/>
          <w:bCs/>
          <w:sz w:val="24"/>
          <w:szCs w:val="24"/>
        </w:rPr>
        <w:t>,</w:t>
      </w:r>
      <w:r w:rsidRPr="00F36086">
        <w:rPr>
          <w:rFonts w:eastAsiaTheme="minorEastAsia"/>
          <w:sz w:val="24"/>
          <w:szCs w:val="24"/>
        </w:rPr>
        <w:t xml:space="preserve"> v. 31, n. 5, p. 798-805, 2023. DOI: 10.1123/japa.</w:t>
      </w:r>
      <w:hyperlink r:id="rId9" w:history="1">
        <w:r w:rsidRPr="00F36086">
          <w:rPr>
            <w:rFonts w:eastAsiaTheme="minorEastAsia"/>
            <w:color w:val="0000FF"/>
            <w:sz w:val="24"/>
            <w:szCs w:val="24"/>
            <w:u w:val="single"/>
          </w:rPr>
          <w:t>2022-0279</w:t>
        </w:r>
      </w:hyperlink>
      <w:r w:rsidRPr="00F36086">
        <w:rPr>
          <w:rFonts w:eastAsiaTheme="minorEastAsia"/>
          <w:sz w:val="24"/>
          <w:szCs w:val="24"/>
        </w:rPr>
        <w:t>.</w:t>
      </w:r>
    </w:p>
    <w:p w14:paraId="74592DA4" w14:textId="33F6DA43" w:rsidR="00620A4A" w:rsidRPr="00F36086" w:rsidRDefault="00620A4A" w:rsidP="000E6B2B">
      <w:pPr>
        <w:spacing w:before="100" w:beforeAutospacing="1" w:after="100" w:afterAutospacing="1"/>
        <w:rPr>
          <w:rFonts w:eastAsiaTheme="minorEastAsia"/>
          <w:sz w:val="24"/>
          <w:szCs w:val="24"/>
        </w:rPr>
      </w:pPr>
      <w:r w:rsidRPr="00620A4A">
        <w:rPr>
          <w:rFonts w:eastAsiaTheme="minorEastAsia"/>
          <w:sz w:val="24"/>
          <w:szCs w:val="24"/>
        </w:rPr>
        <w:t xml:space="preserve">ROSSETTI, Estefani Serafim et al. </w:t>
      </w:r>
      <w:r w:rsidRPr="00620A4A">
        <w:rPr>
          <w:rFonts w:eastAsiaTheme="minorEastAsia"/>
          <w:b/>
          <w:bCs/>
          <w:sz w:val="24"/>
          <w:szCs w:val="24"/>
        </w:rPr>
        <w:t>Educação em neurociência da dor e Pilates para idosos com dor lombar crônica: ensaio clínico controlado randomizado</w:t>
      </w:r>
      <w:r w:rsidRPr="00620A4A">
        <w:rPr>
          <w:rFonts w:eastAsiaTheme="minorEastAsia"/>
          <w:sz w:val="24"/>
          <w:szCs w:val="24"/>
        </w:rPr>
        <w:t xml:space="preserve">. </w:t>
      </w:r>
      <w:r w:rsidRPr="00620A4A">
        <w:rPr>
          <w:rFonts w:eastAsiaTheme="minorEastAsia"/>
          <w:i/>
          <w:iCs/>
          <w:sz w:val="24"/>
          <w:szCs w:val="24"/>
        </w:rPr>
        <w:t>Acta Paulista de Enfermagem</w:t>
      </w:r>
      <w:r w:rsidRPr="00620A4A">
        <w:rPr>
          <w:rFonts w:eastAsiaTheme="minorEastAsia"/>
          <w:sz w:val="24"/>
          <w:szCs w:val="24"/>
        </w:rPr>
        <w:t>, v. 36, eAPE005732, 2023. DOI: 10.37689/acta-</w:t>
      </w:r>
      <w:proofErr w:type="spellStart"/>
      <w:r w:rsidRPr="00620A4A">
        <w:rPr>
          <w:rFonts w:eastAsiaTheme="minorEastAsia"/>
          <w:sz w:val="24"/>
          <w:szCs w:val="24"/>
        </w:rPr>
        <w:t>ape</w:t>
      </w:r>
      <w:proofErr w:type="spellEnd"/>
      <w:r w:rsidRPr="00620A4A">
        <w:rPr>
          <w:rFonts w:eastAsiaTheme="minorEastAsia"/>
          <w:sz w:val="24"/>
          <w:szCs w:val="24"/>
        </w:rPr>
        <w:t>/2023AO005732. </w:t>
      </w:r>
    </w:p>
    <w:p w14:paraId="2BC3D024" w14:textId="77777777" w:rsidR="005B574F" w:rsidRDefault="00F36086" w:rsidP="000E6B2B">
      <w:pPr>
        <w:spacing w:after="240"/>
        <w:rPr>
          <w:rFonts w:eastAsiaTheme="minorEastAsia"/>
          <w:sz w:val="24"/>
          <w:szCs w:val="24"/>
        </w:rPr>
      </w:pPr>
      <w:r w:rsidRPr="00F36086">
        <w:rPr>
          <w:rFonts w:eastAsiaTheme="minorEastAsia"/>
          <w:sz w:val="24"/>
          <w:szCs w:val="24"/>
        </w:rPr>
        <w:t xml:space="preserve">ZHANG, et al. </w:t>
      </w:r>
      <w:proofErr w:type="spellStart"/>
      <w:r w:rsidRPr="00F36086">
        <w:rPr>
          <w:rFonts w:eastAsiaTheme="minorEastAsia"/>
          <w:sz w:val="24"/>
          <w:szCs w:val="24"/>
        </w:rPr>
        <w:t>Effects</w:t>
      </w:r>
      <w:proofErr w:type="spellEnd"/>
      <w:r w:rsidRPr="00F36086">
        <w:rPr>
          <w:rFonts w:eastAsiaTheme="minorEastAsia"/>
          <w:sz w:val="24"/>
          <w:szCs w:val="24"/>
        </w:rPr>
        <w:t xml:space="preserve"> of </w:t>
      </w:r>
      <w:proofErr w:type="spellStart"/>
      <w:r w:rsidRPr="00F36086">
        <w:rPr>
          <w:rFonts w:eastAsiaTheme="minorEastAsia"/>
          <w:sz w:val="24"/>
          <w:szCs w:val="24"/>
        </w:rPr>
        <w:t>exercise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therapy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on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disability</w:t>
      </w:r>
      <w:proofErr w:type="spellEnd"/>
      <w:r w:rsidRPr="00F36086">
        <w:rPr>
          <w:rFonts w:eastAsiaTheme="minorEastAsia"/>
          <w:sz w:val="24"/>
          <w:szCs w:val="24"/>
        </w:rPr>
        <w:t xml:space="preserve">, </w:t>
      </w:r>
      <w:proofErr w:type="spellStart"/>
      <w:r w:rsidRPr="00F36086">
        <w:rPr>
          <w:rFonts w:eastAsiaTheme="minorEastAsia"/>
          <w:sz w:val="24"/>
          <w:szCs w:val="24"/>
        </w:rPr>
        <w:t>mobility</w:t>
      </w:r>
      <w:proofErr w:type="spellEnd"/>
      <w:r w:rsidRPr="00F36086">
        <w:rPr>
          <w:rFonts w:eastAsiaTheme="minorEastAsia"/>
          <w:sz w:val="24"/>
          <w:szCs w:val="24"/>
        </w:rPr>
        <w:t xml:space="preserve">, and </w:t>
      </w:r>
      <w:proofErr w:type="spellStart"/>
      <w:r w:rsidRPr="00F36086">
        <w:rPr>
          <w:rFonts w:eastAsiaTheme="minorEastAsia"/>
          <w:sz w:val="24"/>
          <w:szCs w:val="24"/>
        </w:rPr>
        <w:t>quality</w:t>
      </w:r>
      <w:proofErr w:type="spellEnd"/>
      <w:r w:rsidRPr="00F36086">
        <w:rPr>
          <w:rFonts w:eastAsiaTheme="minorEastAsia"/>
          <w:sz w:val="24"/>
          <w:szCs w:val="24"/>
        </w:rPr>
        <w:t xml:space="preserve"> of </w:t>
      </w:r>
      <w:proofErr w:type="spellStart"/>
      <w:r w:rsidRPr="00F36086">
        <w:rPr>
          <w:rFonts w:eastAsiaTheme="minorEastAsia"/>
          <w:sz w:val="24"/>
          <w:szCs w:val="24"/>
        </w:rPr>
        <w:t>life</w:t>
      </w:r>
      <w:proofErr w:type="spellEnd"/>
      <w:r w:rsidRPr="00F36086">
        <w:rPr>
          <w:rFonts w:eastAsiaTheme="minorEastAsia"/>
          <w:sz w:val="24"/>
          <w:szCs w:val="24"/>
        </w:rPr>
        <w:t xml:space="preserve"> in the </w:t>
      </w:r>
      <w:proofErr w:type="spellStart"/>
      <w:r w:rsidRPr="00F36086">
        <w:rPr>
          <w:rFonts w:eastAsiaTheme="minorEastAsia"/>
          <w:sz w:val="24"/>
          <w:szCs w:val="24"/>
        </w:rPr>
        <w:t>elderly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with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chronic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low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back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pain</w:t>
      </w:r>
      <w:proofErr w:type="spellEnd"/>
      <w:r w:rsidRPr="00F36086">
        <w:rPr>
          <w:rFonts w:eastAsiaTheme="minorEastAsia"/>
          <w:sz w:val="24"/>
          <w:szCs w:val="24"/>
        </w:rPr>
        <w:t xml:space="preserve">: a </w:t>
      </w:r>
      <w:proofErr w:type="spellStart"/>
      <w:r w:rsidRPr="00F36086">
        <w:rPr>
          <w:rFonts w:eastAsiaTheme="minorEastAsia"/>
          <w:sz w:val="24"/>
          <w:szCs w:val="24"/>
        </w:rPr>
        <w:t>systematic</w:t>
      </w:r>
      <w:proofErr w:type="spellEnd"/>
      <w:r w:rsidRPr="00F36086">
        <w:rPr>
          <w:rFonts w:eastAsiaTheme="minorEastAsia"/>
          <w:sz w:val="24"/>
          <w:szCs w:val="24"/>
        </w:rPr>
        <w:t xml:space="preserve"> review and meta-</w:t>
      </w:r>
      <w:proofErr w:type="spellStart"/>
      <w:r w:rsidRPr="00F36086">
        <w:rPr>
          <w:rFonts w:eastAsiaTheme="minorEastAsia"/>
          <w:sz w:val="24"/>
          <w:szCs w:val="24"/>
        </w:rPr>
        <w:t>analysis</w:t>
      </w:r>
      <w:proofErr w:type="spellEnd"/>
      <w:r w:rsidRPr="00F36086">
        <w:rPr>
          <w:rFonts w:eastAsiaTheme="minorEastAsia"/>
          <w:sz w:val="24"/>
          <w:szCs w:val="24"/>
        </w:rPr>
        <w:t xml:space="preserve"> of </w:t>
      </w:r>
      <w:proofErr w:type="spellStart"/>
      <w:r w:rsidRPr="00F36086">
        <w:rPr>
          <w:rFonts w:eastAsiaTheme="minorEastAsia"/>
          <w:sz w:val="24"/>
          <w:szCs w:val="24"/>
        </w:rPr>
        <w:t>randomized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</w:p>
    <w:p w14:paraId="3B80C2CF" w14:textId="3D7D373C" w:rsidR="006C5B5C" w:rsidRPr="002A513D" w:rsidRDefault="00F36086" w:rsidP="000E6B2B">
      <w:pPr>
        <w:spacing w:after="240"/>
        <w:rPr>
          <w:rFonts w:eastAsiaTheme="minorEastAsia"/>
          <w:sz w:val="24"/>
          <w:szCs w:val="24"/>
        </w:rPr>
      </w:pPr>
      <w:proofErr w:type="spellStart"/>
      <w:r w:rsidRPr="00F36086">
        <w:rPr>
          <w:rFonts w:eastAsiaTheme="minorEastAsia"/>
          <w:sz w:val="24"/>
          <w:szCs w:val="24"/>
        </w:rPr>
        <w:t>controlled</w:t>
      </w:r>
      <w:proofErr w:type="spellEnd"/>
      <w:r w:rsidRPr="00F36086">
        <w:rPr>
          <w:rFonts w:eastAsiaTheme="minorEastAsia"/>
          <w:sz w:val="24"/>
          <w:szCs w:val="24"/>
        </w:rPr>
        <w:t xml:space="preserve"> </w:t>
      </w:r>
      <w:proofErr w:type="spellStart"/>
      <w:r w:rsidRPr="00F36086">
        <w:rPr>
          <w:rFonts w:eastAsiaTheme="minorEastAsia"/>
          <w:sz w:val="24"/>
          <w:szCs w:val="24"/>
        </w:rPr>
        <w:t>trials</w:t>
      </w:r>
      <w:proofErr w:type="spellEnd"/>
      <w:r w:rsidRPr="00F36086">
        <w:rPr>
          <w:rFonts w:eastAsiaTheme="minorEastAsia"/>
          <w:sz w:val="24"/>
          <w:szCs w:val="24"/>
        </w:rPr>
        <w:t xml:space="preserve">. </w:t>
      </w:r>
      <w:r w:rsidRPr="005765AA">
        <w:rPr>
          <w:rFonts w:eastAsiaTheme="minorEastAsia"/>
          <w:b/>
          <w:bCs/>
          <w:i/>
          <w:iCs/>
          <w:sz w:val="24"/>
          <w:szCs w:val="24"/>
        </w:rPr>
        <w:t xml:space="preserve">Journal of </w:t>
      </w:r>
      <w:proofErr w:type="spellStart"/>
      <w:r w:rsidRPr="005765AA">
        <w:rPr>
          <w:rFonts w:eastAsiaTheme="minorEastAsia"/>
          <w:b/>
          <w:bCs/>
          <w:i/>
          <w:iCs/>
          <w:sz w:val="24"/>
          <w:szCs w:val="24"/>
        </w:rPr>
        <w:t>Orthopaedic</w:t>
      </w:r>
      <w:proofErr w:type="spellEnd"/>
      <w:r w:rsidRPr="005765AA">
        <w:rPr>
          <w:rFonts w:eastAsiaTheme="minorEastAsia"/>
          <w:b/>
          <w:bCs/>
          <w:i/>
          <w:iCs/>
          <w:sz w:val="24"/>
          <w:szCs w:val="24"/>
        </w:rPr>
        <w:t xml:space="preserve"> </w:t>
      </w:r>
      <w:proofErr w:type="spellStart"/>
      <w:r w:rsidRPr="005765AA">
        <w:rPr>
          <w:rFonts w:eastAsiaTheme="minorEastAsia"/>
          <w:b/>
          <w:bCs/>
          <w:i/>
          <w:iCs/>
          <w:sz w:val="24"/>
          <w:szCs w:val="24"/>
        </w:rPr>
        <w:t>Surgery</w:t>
      </w:r>
      <w:proofErr w:type="spellEnd"/>
      <w:r w:rsidRPr="005765AA">
        <w:rPr>
          <w:rFonts w:eastAsiaTheme="minorEastAsia"/>
          <w:b/>
          <w:bCs/>
          <w:i/>
          <w:iCs/>
          <w:sz w:val="24"/>
          <w:szCs w:val="24"/>
        </w:rPr>
        <w:t xml:space="preserve"> and </w:t>
      </w:r>
      <w:proofErr w:type="spellStart"/>
      <w:r w:rsidRPr="005765AA">
        <w:rPr>
          <w:rFonts w:eastAsiaTheme="minorEastAsia"/>
          <w:b/>
          <w:bCs/>
          <w:i/>
          <w:iCs/>
          <w:sz w:val="24"/>
          <w:szCs w:val="24"/>
        </w:rPr>
        <w:t>Research</w:t>
      </w:r>
      <w:proofErr w:type="spellEnd"/>
      <w:r w:rsidRPr="00F36086">
        <w:rPr>
          <w:rFonts w:eastAsiaTheme="minorEastAsia"/>
          <w:sz w:val="24"/>
          <w:szCs w:val="24"/>
        </w:rPr>
        <w:t>, 2023. DOI: 10.1186/s13018-023-03988-y.</w:t>
      </w:r>
    </w:p>
    <w:sectPr w:rsidR="006C5B5C" w:rsidRPr="002A513D" w:rsidSect="000E6B2B">
      <w:headerReference w:type="default" r:id="rId10"/>
      <w:footerReference w:type="default" r:id="rId11"/>
      <w:pgSz w:w="11906" w:h="16840"/>
      <w:pgMar w:top="2268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D557A" w14:textId="77777777" w:rsidR="00217C5F" w:rsidRDefault="00217C5F">
      <w:r>
        <w:separator/>
      </w:r>
    </w:p>
  </w:endnote>
  <w:endnote w:type="continuationSeparator" w:id="0">
    <w:p w14:paraId="43F267B1" w14:textId="77777777" w:rsidR="00217C5F" w:rsidRDefault="00217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A2FDF44-80D1-48DF-A261-99EBC63B12BF}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UICTFontTextStyleEmphasizedBody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AE4B076F-C04A-45D5-B57A-54298165848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9670070-223F-48EC-81B3-2653E46F70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42AE9" w14:textId="77777777" w:rsidR="006C5B5C" w:rsidRDefault="00D025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8241" behindDoc="1" locked="0" layoutInCell="1" hidden="0" allowOverlap="1" wp14:anchorId="22BE30A3" wp14:editId="755C9BED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03EDF25" w14:textId="77777777" w:rsidR="006C5B5C" w:rsidRDefault="006C5B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3703789E" w14:textId="77777777" w:rsidR="006C5B5C" w:rsidRDefault="006C5B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48BF9" w14:textId="77777777" w:rsidR="00217C5F" w:rsidRDefault="00217C5F">
      <w:r>
        <w:separator/>
      </w:r>
    </w:p>
  </w:footnote>
  <w:footnote w:type="continuationSeparator" w:id="0">
    <w:p w14:paraId="38B1D015" w14:textId="77777777" w:rsidR="00217C5F" w:rsidRDefault="00217C5F">
      <w:r>
        <w:continuationSeparator/>
      </w:r>
    </w:p>
  </w:footnote>
  <w:footnote w:id="1">
    <w:p w14:paraId="7CD6D492" w14:textId="0B7615BE" w:rsidR="006C5B5C" w:rsidRDefault="00D0258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¹ Graduando em </w:t>
      </w:r>
      <w:r w:rsidR="004A6BFB">
        <w:rPr>
          <w:color w:val="000000"/>
          <w:sz w:val="20"/>
          <w:szCs w:val="20"/>
        </w:rPr>
        <w:t>Fisioterapia</w:t>
      </w:r>
      <w:r>
        <w:rPr>
          <w:color w:val="000000"/>
          <w:sz w:val="20"/>
          <w:szCs w:val="20"/>
        </w:rPr>
        <w:t xml:space="preserve"> – Centro Universitário Chrisfapi.</w:t>
      </w:r>
    </w:p>
  </w:footnote>
  <w:footnote w:id="2">
    <w:p w14:paraId="05E99E9E" w14:textId="04B6A159" w:rsidR="00280E7B" w:rsidRDefault="00280E7B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CD04CD">
        <w:t xml:space="preserve">Doutor em Biotecnologia </w:t>
      </w:r>
      <w:r w:rsidR="002B22C4">
        <w:t xml:space="preserve">(UFPI), Docente do </w:t>
      </w:r>
      <w:r w:rsidR="00A103F8">
        <w:t xml:space="preserve">Centro Universitário </w:t>
      </w:r>
      <w:r w:rsidR="00F14DD6">
        <w:t>Chrisfapi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F986E" w14:textId="77777777" w:rsidR="006C5B5C" w:rsidRDefault="00D025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23513B1A" wp14:editId="7E55201F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F04D0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494CC3"/>
    <w:multiLevelType w:val="multilevel"/>
    <w:tmpl w:val="FFFFFFFF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E84EDE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8568696">
    <w:abstractNumId w:val="0"/>
  </w:num>
  <w:num w:numId="2" w16cid:durableId="1889758288">
    <w:abstractNumId w:val="2"/>
  </w:num>
  <w:num w:numId="3" w16cid:durableId="160389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B5C"/>
    <w:rsid w:val="00015241"/>
    <w:rsid w:val="0007445C"/>
    <w:rsid w:val="00076077"/>
    <w:rsid w:val="000E6B2B"/>
    <w:rsid w:val="000F11F5"/>
    <w:rsid w:val="00106B91"/>
    <w:rsid w:val="00126C33"/>
    <w:rsid w:val="00130E1E"/>
    <w:rsid w:val="001547FE"/>
    <w:rsid w:val="00196158"/>
    <w:rsid w:val="001C5F9D"/>
    <w:rsid w:val="00200FE2"/>
    <w:rsid w:val="00210ECB"/>
    <w:rsid w:val="00217C5F"/>
    <w:rsid w:val="00246329"/>
    <w:rsid w:val="0025750E"/>
    <w:rsid w:val="00257F4F"/>
    <w:rsid w:val="002633D5"/>
    <w:rsid w:val="0027311C"/>
    <w:rsid w:val="00276A80"/>
    <w:rsid w:val="00280E7B"/>
    <w:rsid w:val="002811D1"/>
    <w:rsid w:val="002A513D"/>
    <w:rsid w:val="002B22C4"/>
    <w:rsid w:val="002E39B6"/>
    <w:rsid w:val="002F0A66"/>
    <w:rsid w:val="0035601F"/>
    <w:rsid w:val="00376476"/>
    <w:rsid w:val="003A0079"/>
    <w:rsid w:val="003C0C32"/>
    <w:rsid w:val="003E6D58"/>
    <w:rsid w:val="004A6BFB"/>
    <w:rsid w:val="005329D5"/>
    <w:rsid w:val="00532EFE"/>
    <w:rsid w:val="00536C10"/>
    <w:rsid w:val="00537434"/>
    <w:rsid w:val="005765AA"/>
    <w:rsid w:val="005B574F"/>
    <w:rsid w:val="005E4016"/>
    <w:rsid w:val="00603012"/>
    <w:rsid w:val="00605BFC"/>
    <w:rsid w:val="00620A4A"/>
    <w:rsid w:val="00641822"/>
    <w:rsid w:val="006504C2"/>
    <w:rsid w:val="006A6957"/>
    <w:rsid w:val="006C1EAC"/>
    <w:rsid w:val="006C5B5C"/>
    <w:rsid w:val="006C5DD4"/>
    <w:rsid w:val="006E74B1"/>
    <w:rsid w:val="006F1C81"/>
    <w:rsid w:val="00703424"/>
    <w:rsid w:val="00745818"/>
    <w:rsid w:val="007466FE"/>
    <w:rsid w:val="007559A8"/>
    <w:rsid w:val="007625A2"/>
    <w:rsid w:val="0076575C"/>
    <w:rsid w:val="00783506"/>
    <w:rsid w:val="007D1718"/>
    <w:rsid w:val="007E4EDF"/>
    <w:rsid w:val="007F1EA2"/>
    <w:rsid w:val="00800EB9"/>
    <w:rsid w:val="00805C98"/>
    <w:rsid w:val="00816818"/>
    <w:rsid w:val="00820EAB"/>
    <w:rsid w:val="00836523"/>
    <w:rsid w:val="00852100"/>
    <w:rsid w:val="00861F42"/>
    <w:rsid w:val="00862E3B"/>
    <w:rsid w:val="00882621"/>
    <w:rsid w:val="008925E4"/>
    <w:rsid w:val="008A419B"/>
    <w:rsid w:val="008A45E7"/>
    <w:rsid w:val="008A75E8"/>
    <w:rsid w:val="0092471C"/>
    <w:rsid w:val="00967C70"/>
    <w:rsid w:val="009907D3"/>
    <w:rsid w:val="00995D56"/>
    <w:rsid w:val="009B710C"/>
    <w:rsid w:val="009E09F1"/>
    <w:rsid w:val="00A02ABA"/>
    <w:rsid w:val="00A103F8"/>
    <w:rsid w:val="00A24F54"/>
    <w:rsid w:val="00A259B3"/>
    <w:rsid w:val="00A47996"/>
    <w:rsid w:val="00A91777"/>
    <w:rsid w:val="00A95C3A"/>
    <w:rsid w:val="00AD327E"/>
    <w:rsid w:val="00B03987"/>
    <w:rsid w:val="00B13315"/>
    <w:rsid w:val="00B448B6"/>
    <w:rsid w:val="00B53982"/>
    <w:rsid w:val="00B539EB"/>
    <w:rsid w:val="00B865A0"/>
    <w:rsid w:val="00BD1364"/>
    <w:rsid w:val="00BD62E1"/>
    <w:rsid w:val="00BE7DF8"/>
    <w:rsid w:val="00C14B2D"/>
    <w:rsid w:val="00C256E3"/>
    <w:rsid w:val="00C34FD4"/>
    <w:rsid w:val="00C50BCB"/>
    <w:rsid w:val="00C86CBC"/>
    <w:rsid w:val="00CC6324"/>
    <w:rsid w:val="00CC77FA"/>
    <w:rsid w:val="00CD04CD"/>
    <w:rsid w:val="00D02588"/>
    <w:rsid w:val="00D178DD"/>
    <w:rsid w:val="00D34121"/>
    <w:rsid w:val="00D61D77"/>
    <w:rsid w:val="00D919E5"/>
    <w:rsid w:val="00DC53E9"/>
    <w:rsid w:val="00E421E9"/>
    <w:rsid w:val="00E64515"/>
    <w:rsid w:val="00EA35A3"/>
    <w:rsid w:val="00F027D9"/>
    <w:rsid w:val="00F14DD6"/>
    <w:rsid w:val="00F27A8C"/>
    <w:rsid w:val="00F36086"/>
    <w:rsid w:val="00F63D11"/>
    <w:rsid w:val="00F86D7A"/>
    <w:rsid w:val="00F8769E"/>
    <w:rsid w:val="00FA7B43"/>
    <w:rsid w:val="00FF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6E0E7"/>
  <w15:docId w15:val="{87D1356C-5D1D-854B-98DA-9261A152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p1">
    <w:name w:val="p1"/>
    <w:basedOn w:val="Normal"/>
    <w:rsid w:val="00EA35A3"/>
    <w:rPr>
      <w:rFonts w:ascii=".AppleSystemUIFont" w:eastAsiaTheme="minorEastAsia" w:hAnsi=".AppleSystemUIFont"/>
      <w:sz w:val="26"/>
      <w:szCs w:val="26"/>
    </w:rPr>
  </w:style>
  <w:style w:type="paragraph" w:customStyle="1" w:styleId="p2">
    <w:name w:val="p2"/>
    <w:basedOn w:val="Normal"/>
    <w:rsid w:val="00EA35A3"/>
    <w:rPr>
      <w:rFonts w:ascii=".AppleSystemUIFont" w:eastAsiaTheme="minorEastAsia" w:hAnsi=".AppleSystemUIFont"/>
      <w:sz w:val="26"/>
      <w:szCs w:val="26"/>
    </w:rPr>
  </w:style>
  <w:style w:type="character" w:customStyle="1" w:styleId="s1">
    <w:name w:val="s1"/>
    <w:basedOn w:val="Fontepargpadro"/>
    <w:rsid w:val="00EA35A3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2">
    <w:name w:val="s2"/>
    <w:basedOn w:val="Fontepargpadro"/>
    <w:rsid w:val="00EA35A3"/>
    <w:rPr>
      <w:rFonts w:ascii="UICTFontTextStyleEmphasizedBody" w:hAnsi="UICTFontTextStyleEmphasizedBody" w:hint="default"/>
      <w:b/>
      <w:bCs/>
      <w:i w:val="0"/>
      <w:iCs w:val="0"/>
      <w:sz w:val="26"/>
      <w:szCs w:val="26"/>
    </w:rPr>
  </w:style>
  <w:style w:type="character" w:customStyle="1" w:styleId="apple-converted-space">
    <w:name w:val="apple-converted-space"/>
    <w:basedOn w:val="Fontepargpadro"/>
    <w:rsid w:val="00EA35A3"/>
  </w:style>
  <w:style w:type="character" w:styleId="Hyperlink">
    <w:name w:val="Hyperlink"/>
    <w:basedOn w:val="Fontepargpadro"/>
    <w:uiPriority w:val="99"/>
    <w:semiHidden/>
    <w:unhideWhenUsed/>
    <w:rsid w:val="00EA35A3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745818"/>
    <w:rPr>
      <w:b/>
      <w:bCs/>
      <w:sz w:val="48"/>
      <w:szCs w:val="48"/>
    </w:rPr>
  </w:style>
  <w:style w:type="paragraph" w:customStyle="1" w:styleId="p3">
    <w:name w:val="p3"/>
    <w:basedOn w:val="Normal"/>
    <w:rsid w:val="00745818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Cabealho">
    <w:name w:val="header"/>
    <w:basedOn w:val="Normal"/>
    <w:link w:val="CabealhoChar"/>
    <w:uiPriority w:val="99"/>
    <w:semiHidden/>
    <w:unhideWhenUsed/>
    <w:rsid w:val="00BE7D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E7DF8"/>
  </w:style>
  <w:style w:type="paragraph" w:styleId="Rodap">
    <w:name w:val="footer"/>
    <w:basedOn w:val="Normal"/>
    <w:link w:val="RodapChar"/>
    <w:uiPriority w:val="99"/>
    <w:semiHidden/>
    <w:unhideWhenUsed/>
    <w:rsid w:val="00BE7D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BE7DF8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329D5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329D5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329D5"/>
    <w:rPr>
      <w:vertAlign w:val="superscript"/>
    </w:rPr>
  </w:style>
  <w:style w:type="table" w:styleId="Tabelacomgrade">
    <w:name w:val="Table Grid"/>
    <w:basedOn w:val="Tabelanormal"/>
    <w:uiPriority w:val="39"/>
    <w:rsid w:val="000E6B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1821-184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33637810/?utm_source=chatgp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tel:2022-0279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3450</Words>
  <Characters>18635</Characters>
  <Application>Microsoft Office Word</Application>
  <DocSecurity>0</DocSecurity>
  <Lines>155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Guilherme Lopes</cp:lastModifiedBy>
  <cp:revision>3</cp:revision>
  <cp:lastPrinted>2026-09-02T16:41:00Z</cp:lastPrinted>
  <dcterms:created xsi:type="dcterms:W3CDTF">2026-09-02T19:47:00Z</dcterms:created>
  <dcterms:modified xsi:type="dcterms:W3CDTF">2026-09-08T12:28:00Z</dcterms:modified>
</cp:coreProperties>
</file>