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0221" w14:textId="77777777" w:rsidR="00B65600" w:rsidRPr="001618D4" w:rsidRDefault="00B65600" w:rsidP="001618D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8D4">
        <w:rPr>
          <w:rFonts w:ascii="Times New Roman" w:hAnsi="Times New Roman" w:cs="Times New Roman"/>
          <w:b/>
          <w:bCs/>
          <w:sz w:val="24"/>
          <w:szCs w:val="24"/>
        </w:rPr>
        <w:t xml:space="preserve">SÍNDROME </w:t>
      </w:r>
      <w:r w:rsidRPr="001618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PURPLE GLOVE</w:t>
      </w:r>
      <w:r w:rsidRPr="001618D4">
        <w:rPr>
          <w:rFonts w:ascii="Times New Roman" w:hAnsi="Times New Roman" w:cs="Times New Roman"/>
          <w:b/>
          <w:bCs/>
          <w:sz w:val="24"/>
          <w:szCs w:val="24"/>
        </w:rPr>
        <w:t xml:space="preserve"> ASSOCIADA A INFUSÃO DE FENITOÍNA: RELATO DE CASO</w:t>
      </w:r>
    </w:p>
    <w:p w14:paraId="3ED19813" w14:textId="4EA426FA" w:rsidR="009A091B" w:rsidRPr="001618D4" w:rsidRDefault="001618D4" w:rsidP="001618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D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Objetivo: </w:t>
      </w:r>
      <w:r w:rsidRPr="001618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Este relato objetiva discutir complicação rara, porém potencialmente grave, associada ao uso de </w:t>
      </w:r>
      <w:proofErr w:type="spellStart"/>
      <w:r w:rsidRPr="001618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fenitoína</w:t>
      </w:r>
      <w:proofErr w:type="spellEnd"/>
      <w:r w:rsidRPr="001618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denominada Síndrome </w:t>
      </w:r>
      <w:proofErr w:type="spellStart"/>
      <w:r w:rsidRPr="001618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Purple</w:t>
      </w:r>
      <w:proofErr w:type="spellEnd"/>
      <w:r w:rsidRPr="001618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1618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glove</w:t>
      </w:r>
      <w:proofErr w:type="spellEnd"/>
      <w:r w:rsidRPr="001618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Sua importância advém do fato de esta ser droga amplamente utilizada e a síndrome predispor complicações catastróficas. </w:t>
      </w:r>
      <w:r w:rsidRPr="001618D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Relato de caso: </w:t>
      </w:r>
      <w:r w:rsidRPr="001618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Mulher, 81 anos, internada em enfermaria cirúrgica para extensão diagnóstica de lesão expansiva intracraniana </w:t>
      </w:r>
      <w:proofErr w:type="spellStart"/>
      <w:r w:rsidRPr="001618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supratentorial</w:t>
      </w:r>
      <w:proofErr w:type="spellEnd"/>
      <w:r w:rsidRPr="001618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Prescrito anticonvulsivante como medida profilática. Intercorreu com descoloração cianótica, edema e dor em membro superior distal, após 2 horas de infusão por acesso venoso periférico de pequeno calibre, localizado em face dorsal da mão ipsilateral. Mantida extremidade aquecida, tempo de enchimento capilar preservado, pulsos periféricos amplos e simétricos, além de não haver déficit motor ou de sensibilidade. Após 36 horas da suspensão da medicação, houve recuperação da coloração do membro acometido. </w:t>
      </w:r>
      <w:r w:rsidRPr="001618D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Conclusão: </w:t>
      </w:r>
      <w:r w:rsidRPr="001618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Nexo temporal, ausência de história de doença vascular periférica, administração em tempo curto, acesso de pequeno calibre e remissão de sintomas após suspensão da medicação são fatores que contribuem para a conclusão diagnóstica. Maior parte dos casos apresenta evolução favorável, como o relatado. No entanto, pode haver isquemia local, necrose e síndrome compartimental com necessidade de abordagem cirúrgica. Importante ressaltar que o uso de fármacos antiepilépticos como medida profilática é motivo de debate atual, apesar de não haver evidência suficiente que corrobore o uso rotineiro em pacientes sem histórico de crises, após diagnóstico de neoplasia cerebral. Assim, o emprego da </w:t>
      </w:r>
      <w:proofErr w:type="spellStart"/>
      <w:r w:rsidRPr="001618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fenitoína</w:t>
      </w:r>
      <w:proofErr w:type="spellEnd"/>
      <w:r w:rsidRPr="001618D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deve seguir indicações precisas e ser feita sob vigilância de complicações para reduzir riscos e, assim, evitar consequências catastróficas.</w:t>
      </w:r>
    </w:p>
    <w:p w14:paraId="39BB6799" w14:textId="371C83E9" w:rsidR="009A091B" w:rsidRPr="001618D4" w:rsidRDefault="009A091B" w:rsidP="001618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D4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16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D4">
        <w:rPr>
          <w:rFonts w:ascii="Times New Roman" w:hAnsi="Times New Roman" w:cs="Times New Roman"/>
          <w:sz w:val="24"/>
          <w:szCs w:val="24"/>
        </w:rPr>
        <w:t>Fenitoína</w:t>
      </w:r>
      <w:proofErr w:type="spellEnd"/>
      <w:r w:rsidRPr="001618D4">
        <w:rPr>
          <w:rFonts w:ascii="Times New Roman" w:hAnsi="Times New Roman" w:cs="Times New Roman"/>
          <w:sz w:val="24"/>
          <w:szCs w:val="24"/>
        </w:rPr>
        <w:t xml:space="preserve">; </w:t>
      </w:r>
      <w:r w:rsidR="008D1CCE" w:rsidRPr="001618D4">
        <w:rPr>
          <w:rFonts w:ascii="Times New Roman" w:hAnsi="Times New Roman" w:cs="Times New Roman"/>
          <w:sz w:val="24"/>
          <w:szCs w:val="24"/>
        </w:rPr>
        <w:t xml:space="preserve">Síndrome </w:t>
      </w:r>
      <w:proofErr w:type="spellStart"/>
      <w:r w:rsidR="008D1CCE" w:rsidRPr="001618D4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="008D1CCE" w:rsidRPr="00161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CCE" w:rsidRPr="001618D4">
        <w:rPr>
          <w:rFonts w:ascii="Times New Roman" w:hAnsi="Times New Roman" w:cs="Times New Roman"/>
          <w:sz w:val="24"/>
          <w:szCs w:val="24"/>
        </w:rPr>
        <w:t>glove</w:t>
      </w:r>
      <w:proofErr w:type="spellEnd"/>
    </w:p>
    <w:p w14:paraId="440E667F" w14:textId="77777777" w:rsidR="00C30A8E" w:rsidRDefault="00C30A8E" w:rsidP="001618D4">
      <w:pPr>
        <w:spacing w:line="240" w:lineRule="auto"/>
        <w:jc w:val="both"/>
        <w:rPr>
          <w:b/>
          <w:bCs/>
        </w:rPr>
      </w:pPr>
    </w:p>
    <w:p w14:paraId="5D646740" w14:textId="77777777" w:rsidR="0063360D" w:rsidRDefault="0063360D" w:rsidP="00CA6CDF">
      <w:pPr>
        <w:rPr>
          <w:b/>
          <w:bCs/>
        </w:rPr>
      </w:pPr>
    </w:p>
    <w:p w14:paraId="13BD9174" w14:textId="77777777" w:rsidR="0063360D" w:rsidRDefault="0063360D" w:rsidP="00CA6CDF">
      <w:pPr>
        <w:rPr>
          <w:b/>
          <w:bCs/>
        </w:rPr>
      </w:pPr>
    </w:p>
    <w:p w14:paraId="1010EDB1" w14:textId="77777777" w:rsidR="0063360D" w:rsidRDefault="0063360D" w:rsidP="00CA6CDF">
      <w:pPr>
        <w:rPr>
          <w:b/>
          <w:bCs/>
        </w:rPr>
      </w:pPr>
    </w:p>
    <w:p w14:paraId="3D370A88" w14:textId="77777777" w:rsidR="0063360D" w:rsidRDefault="0063360D" w:rsidP="00CA6CDF">
      <w:pPr>
        <w:rPr>
          <w:b/>
          <w:bCs/>
        </w:rPr>
      </w:pPr>
    </w:p>
    <w:p w14:paraId="0AF4290C" w14:textId="77777777" w:rsidR="0063360D" w:rsidRDefault="0063360D" w:rsidP="00CA6CDF">
      <w:pPr>
        <w:rPr>
          <w:b/>
          <w:bCs/>
        </w:rPr>
      </w:pPr>
    </w:p>
    <w:p w14:paraId="0C07579A" w14:textId="77777777" w:rsidR="0063360D" w:rsidRDefault="0063360D" w:rsidP="00CA6CDF">
      <w:pPr>
        <w:rPr>
          <w:b/>
          <w:bCs/>
        </w:rPr>
      </w:pPr>
    </w:p>
    <w:p w14:paraId="0FE075AA" w14:textId="77777777" w:rsidR="0063360D" w:rsidRDefault="0063360D" w:rsidP="00CA6CDF">
      <w:pPr>
        <w:rPr>
          <w:b/>
          <w:bCs/>
        </w:rPr>
      </w:pPr>
    </w:p>
    <w:p w14:paraId="1B89C21C" w14:textId="77777777" w:rsidR="0063360D" w:rsidRDefault="0063360D" w:rsidP="00CA6CDF">
      <w:pPr>
        <w:rPr>
          <w:b/>
          <w:bCs/>
        </w:rPr>
      </w:pPr>
    </w:p>
    <w:p w14:paraId="04C9A80C" w14:textId="77777777" w:rsidR="0063360D" w:rsidRDefault="0063360D" w:rsidP="00CA6CDF">
      <w:pPr>
        <w:rPr>
          <w:b/>
          <w:bCs/>
        </w:rPr>
      </w:pPr>
    </w:p>
    <w:p w14:paraId="13121E1F" w14:textId="77777777" w:rsidR="0063360D" w:rsidRDefault="0063360D" w:rsidP="00CA6CDF">
      <w:pPr>
        <w:rPr>
          <w:b/>
          <w:bCs/>
        </w:rPr>
      </w:pPr>
    </w:p>
    <w:p w14:paraId="41808C54" w14:textId="77777777" w:rsidR="0063360D" w:rsidRDefault="0063360D" w:rsidP="00CA6CDF">
      <w:pPr>
        <w:rPr>
          <w:b/>
          <w:bCs/>
        </w:rPr>
      </w:pPr>
    </w:p>
    <w:p w14:paraId="03A3CC56" w14:textId="77777777" w:rsidR="0063360D" w:rsidRDefault="0063360D" w:rsidP="00CA6CDF">
      <w:pPr>
        <w:rPr>
          <w:b/>
          <w:bCs/>
        </w:rPr>
      </w:pPr>
    </w:p>
    <w:p w14:paraId="72B387E8" w14:textId="5C52ABBD" w:rsidR="00CF39F2" w:rsidRPr="00CA6CDF" w:rsidRDefault="00CF39F2" w:rsidP="00CA6CDF">
      <w:pPr>
        <w:rPr>
          <w:b/>
          <w:bCs/>
        </w:rPr>
      </w:pPr>
    </w:p>
    <w:sectPr w:rsidR="00CF39F2" w:rsidRPr="00CA6CDF" w:rsidSect="001859AD">
      <w:pgSz w:w="11906" w:h="16838"/>
      <w:pgMar w:top="204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DF"/>
    <w:rsid w:val="00091745"/>
    <w:rsid w:val="000E4F45"/>
    <w:rsid w:val="000F1B94"/>
    <w:rsid w:val="00106811"/>
    <w:rsid w:val="001618D4"/>
    <w:rsid w:val="001859AD"/>
    <w:rsid w:val="001D26DA"/>
    <w:rsid w:val="001E4EF4"/>
    <w:rsid w:val="00224B92"/>
    <w:rsid w:val="00231CF8"/>
    <w:rsid w:val="00237DC8"/>
    <w:rsid w:val="0025124A"/>
    <w:rsid w:val="002A1173"/>
    <w:rsid w:val="002A18C0"/>
    <w:rsid w:val="00312857"/>
    <w:rsid w:val="003C3A54"/>
    <w:rsid w:val="003C4930"/>
    <w:rsid w:val="00426DC4"/>
    <w:rsid w:val="00451501"/>
    <w:rsid w:val="00464A93"/>
    <w:rsid w:val="00485F48"/>
    <w:rsid w:val="00532E45"/>
    <w:rsid w:val="0063360D"/>
    <w:rsid w:val="006B0A8C"/>
    <w:rsid w:val="006C08E1"/>
    <w:rsid w:val="006E3B4E"/>
    <w:rsid w:val="006F128C"/>
    <w:rsid w:val="00756915"/>
    <w:rsid w:val="0077197B"/>
    <w:rsid w:val="007C7B8A"/>
    <w:rsid w:val="007D4614"/>
    <w:rsid w:val="007E48A7"/>
    <w:rsid w:val="00823B13"/>
    <w:rsid w:val="00855DF6"/>
    <w:rsid w:val="008A6C19"/>
    <w:rsid w:val="008D1CCE"/>
    <w:rsid w:val="008E1E62"/>
    <w:rsid w:val="00944294"/>
    <w:rsid w:val="009A091B"/>
    <w:rsid w:val="009B027F"/>
    <w:rsid w:val="009B2E6A"/>
    <w:rsid w:val="00B56E5E"/>
    <w:rsid w:val="00B65600"/>
    <w:rsid w:val="00B7000E"/>
    <w:rsid w:val="00B939D1"/>
    <w:rsid w:val="00C30A8E"/>
    <w:rsid w:val="00CA6CDF"/>
    <w:rsid w:val="00CF39F2"/>
    <w:rsid w:val="00D9260A"/>
    <w:rsid w:val="00DD050D"/>
    <w:rsid w:val="00EB593E"/>
    <w:rsid w:val="00EE6327"/>
    <w:rsid w:val="00F66585"/>
    <w:rsid w:val="00FC3141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2C4A"/>
  <w15:chartTrackingRefBased/>
  <w15:docId w15:val="{43C81944-F531-4499-B2A5-86B53684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Aldrin Pedroza</dc:creator>
  <cp:keywords/>
  <dc:description/>
  <cp:lastModifiedBy>Aldrin Pedroza</cp:lastModifiedBy>
  <cp:revision>2</cp:revision>
  <dcterms:created xsi:type="dcterms:W3CDTF">2022-03-11T00:50:00Z</dcterms:created>
  <dcterms:modified xsi:type="dcterms:W3CDTF">2022-03-11T00:50:00Z</dcterms:modified>
</cp:coreProperties>
</file>