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F49D" w14:textId="00A4CD05" w:rsidR="005B7A8B" w:rsidRDefault="009857B7" w:rsidP="009857B7">
      <w:pPr>
        <w:jc w:val="both"/>
        <w:rPr>
          <w:rFonts w:ascii="Times New Roman" w:hAnsi="Times New Roman" w:cs="Times New Roman"/>
          <w:bCs/>
          <w:sz w:val="20"/>
          <w:szCs w:val="20"/>
        </w:rPr>
      </w:pPr>
      <w:r>
        <w:rPr>
          <w:rFonts w:ascii="Times New Roman" w:hAnsi="Times New Roman" w:cs="Times New Roman"/>
          <w:bCs/>
          <w:sz w:val="20"/>
          <w:szCs w:val="20"/>
        </w:rPr>
        <w:t>EFICIENCIA ENERGÉTICA VERSUS POBREZA ENERGETICA MIRADAS DESDE LA ECONOMIA DE LOS HOGARES. ANALISIS DE LA REALIDAD EN CHILE.</w:t>
      </w:r>
    </w:p>
    <w:p w14:paraId="70C22243" w14:textId="77777777" w:rsidR="007C53F3" w:rsidRDefault="007C53F3" w:rsidP="005B7A8B">
      <w:pPr>
        <w:ind w:left="2832" w:firstLine="996"/>
        <w:jc w:val="both"/>
        <w:rPr>
          <w:rFonts w:ascii="Times New Roman" w:hAnsi="Times New Roman" w:cs="Times New Roman"/>
          <w:bCs/>
          <w:sz w:val="20"/>
          <w:szCs w:val="20"/>
        </w:rPr>
      </w:pPr>
    </w:p>
    <w:p w14:paraId="123A1A7A" w14:textId="7B5916A7" w:rsidR="005B7A8B" w:rsidRPr="005B7A8B" w:rsidRDefault="005B7A8B" w:rsidP="005B7A8B">
      <w:pPr>
        <w:ind w:left="2832" w:firstLine="996"/>
        <w:jc w:val="right"/>
        <w:rPr>
          <w:rFonts w:ascii="Times New Roman" w:hAnsi="Times New Roman" w:cs="Times New Roman"/>
          <w:color w:val="000000"/>
          <w:sz w:val="20"/>
          <w:szCs w:val="20"/>
        </w:rPr>
      </w:pPr>
      <w:r w:rsidRPr="005B7A8B">
        <w:rPr>
          <w:rFonts w:ascii="Times New Roman" w:hAnsi="Times New Roman" w:cs="Times New Roman"/>
          <w:bCs/>
          <w:sz w:val="20"/>
          <w:szCs w:val="20"/>
        </w:rPr>
        <w:t>Daniela I. Quintana</w:t>
      </w:r>
      <w:r w:rsidRPr="005B7A8B">
        <w:rPr>
          <w:rFonts w:ascii="Times New Roman" w:hAnsi="Times New Roman" w:cs="Times New Roman"/>
          <w:bCs/>
          <w:sz w:val="20"/>
          <w:szCs w:val="20"/>
        </w:rPr>
        <w:t>,</w:t>
      </w:r>
      <w:r>
        <w:rPr>
          <w:bCs/>
        </w:rPr>
        <w:t xml:space="preserve"> </w:t>
      </w:r>
      <w:r>
        <w:rPr>
          <w:rFonts w:ascii="Times New Roman" w:hAnsi="Times New Roman" w:cs="Times New Roman"/>
          <w:bCs/>
          <w:sz w:val="20"/>
          <w:szCs w:val="20"/>
        </w:rPr>
        <w:t>F</w:t>
      </w:r>
      <w:r w:rsidRPr="005B7A8B">
        <w:rPr>
          <w:rFonts w:ascii="Times New Roman" w:hAnsi="Times New Roman" w:cs="Times New Roman"/>
          <w:bCs/>
          <w:sz w:val="20"/>
          <w:szCs w:val="20"/>
        </w:rPr>
        <w:t>acultad de Arquitectura, Construcción y Medio Ambiente, Universidad Autónoma de Chile, Avda. Alemania 01090, Temuco, Chile</w:t>
      </w:r>
      <w:r>
        <w:rPr>
          <w:rFonts w:ascii="Times New Roman" w:hAnsi="Times New Roman" w:cs="Times New Roman"/>
          <w:bCs/>
          <w:sz w:val="20"/>
          <w:szCs w:val="20"/>
        </w:rPr>
        <w:t xml:space="preserve">, </w:t>
      </w:r>
      <w:hyperlink r:id="rId5" w:history="1">
        <w:r w:rsidRPr="005B7A8B">
          <w:rPr>
            <w:rStyle w:val="Hipervnculo"/>
            <w:rFonts w:ascii="Times New Roman" w:hAnsi="Times New Roman" w:cs="Times New Roman"/>
            <w:sz w:val="20"/>
            <w:szCs w:val="20"/>
          </w:rPr>
          <w:t>daniela.quintana@uautonoma.cl</w:t>
        </w:r>
      </w:hyperlink>
    </w:p>
    <w:p w14:paraId="2AB84EB0" w14:textId="77777777" w:rsidR="005B7A8B" w:rsidRDefault="005B7A8B" w:rsidP="005B7A8B">
      <w:pPr>
        <w:jc w:val="both"/>
        <w:rPr>
          <w:rFonts w:ascii="Times New Roman" w:hAnsi="Times New Roman" w:cs="Times New Roman"/>
          <w:color w:val="000000"/>
        </w:rPr>
      </w:pPr>
    </w:p>
    <w:p w14:paraId="2BE34DA6" w14:textId="77777777" w:rsidR="007C53F3" w:rsidRDefault="007C53F3" w:rsidP="005B7A8B">
      <w:pPr>
        <w:jc w:val="both"/>
        <w:rPr>
          <w:rFonts w:ascii="Times New Roman" w:hAnsi="Times New Roman" w:cs="Times New Roman"/>
          <w:color w:val="000000"/>
        </w:rPr>
      </w:pPr>
    </w:p>
    <w:p w14:paraId="473540D3" w14:textId="101D7434" w:rsidR="007C53F3" w:rsidRPr="009C2E25" w:rsidRDefault="007C53F3" w:rsidP="005B7A8B">
      <w:pPr>
        <w:jc w:val="both"/>
        <w:rPr>
          <w:rFonts w:ascii="Times New Roman" w:hAnsi="Times New Roman" w:cs="Times New Roman"/>
          <w:color w:val="000000"/>
          <w:sz w:val="20"/>
          <w:szCs w:val="20"/>
        </w:rPr>
      </w:pPr>
      <w:proofErr w:type="spellStart"/>
      <w:r w:rsidRPr="009C2E25">
        <w:rPr>
          <w:rFonts w:ascii="Times New Roman" w:hAnsi="Times New Roman" w:cs="Times New Roman"/>
          <w:color w:val="000000"/>
          <w:sz w:val="20"/>
          <w:szCs w:val="20"/>
        </w:rPr>
        <w:t>Overview</w:t>
      </w:r>
      <w:proofErr w:type="spellEnd"/>
    </w:p>
    <w:p w14:paraId="0FEA6F6C" w14:textId="18721EFA" w:rsidR="0027013A" w:rsidRPr="009C2E25" w:rsidRDefault="00530395" w:rsidP="005B7A8B">
      <w:pPr>
        <w:jc w:val="both"/>
        <w:rPr>
          <w:rFonts w:ascii="Times New Roman" w:hAnsi="Times New Roman" w:cs="Times New Roman"/>
          <w:color w:val="000000"/>
          <w:sz w:val="20"/>
          <w:szCs w:val="20"/>
        </w:rPr>
      </w:pPr>
      <w:r w:rsidRPr="009C2E25">
        <w:rPr>
          <w:rFonts w:ascii="Times New Roman" w:hAnsi="Times New Roman" w:cs="Times New Roman"/>
          <w:color w:val="000000"/>
          <w:sz w:val="20"/>
          <w:szCs w:val="20"/>
        </w:rPr>
        <w:t>En 2021 el consumo  de energía de los edificios, representó el 30% del consumo energético a nivel mundial y el 27% de las emisiones totales del sector energético.</w:t>
      </w:r>
      <w:sdt>
        <w:sdtPr>
          <w:rPr>
            <w:rFonts w:ascii="Times New Roman" w:hAnsi="Times New Roman" w:cs="Times New Roman"/>
            <w:color w:val="000000"/>
            <w:sz w:val="20"/>
            <w:szCs w:val="20"/>
          </w:rPr>
          <w:tag w:val="MENDELEY_CITATION_v3_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"/>
          <w:id w:val="252089902"/>
          <w:placeholder>
            <w:docPart w:val="ABC405F5BE689F4AA8E7EC2AFB4E44F2"/>
          </w:placeholder>
        </w:sdtPr>
        <w:sdtContent>
          <w:r w:rsidR="009C2E25" w:rsidRPr="009C2E25">
            <w:rPr>
              <w:rFonts w:ascii="Times New Roman" w:hAnsi="Times New Roman" w:cs="Times New Roman"/>
              <w:color w:val="000000"/>
              <w:sz w:val="20"/>
              <w:szCs w:val="20"/>
            </w:rPr>
            <w:t>(IEA, 2022)</w:t>
          </w:r>
        </w:sdtContent>
      </w:sdt>
      <w:r w:rsidRPr="009C2E25">
        <w:rPr>
          <w:rFonts w:ascii="Times New Roman" w:hAnsi="Times New Roman" w:cs="Times New Roman"/>
          <w:sz w:val="20"/>
          <w:szCs w:val="20"/>
        </w:rPr>
        <w:t xml:space="preserve"> En Chile el sector residencial es responsable del 4,7 % de las emisiones de Gases de Efecto Invernadero (GHG) </w:t>
      </w:r>
      <w:sdt>
        <w:sdtPr>
          <w:rPr>
            <w:rFonts w:ascii="Times New Roman" w:hAnsi="Times New Roman" w:cs="Times New Roman"/>
            <w:color w:val="000000"/>
            <w:sz w:val="20"/>
            <w:szCs w:val="20"/>
          </w:rPr>
          <w:tag w:val="MENDELEY_CITATION_v3_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"/>
          <w:id w:val="-1874837728"/>
          <w:placeholder>
            <w:docPart w:val="DefaultPlaceholder_-1854013440"/>
          </w:placeholder>
        </w:sdtPr>
        <w:sdtContent>
          <w:r w:rsidR="009C2E25" w:rsidRPr="009C2E25">
            <w:rPr>
              <w:rFonts w:ascii="Times New Roman" w:hAnsi="Times New Roman" w:cs="Times New Roman"/>
              <w:color w:val="000000"/>
              <w:sz w:val="20"/>
              <w:szCs w:val="20"/>
            </w:rPr>
            <w:t>(Ministerio de Energía, 2017)</w:t>
          </w:r>
        </w:sdtContent>
      </w:sdt>
    </w:p>
    <w:p w14:paraId="7D5C5854" w14:textId="3E533FBC" w:rsidR="00530395" w:rsidRPr="009C2E25" w:rsidRDefault="00530395" w:rsidP="005B7A8B">
      <w:pPr>
        <w:jc w:val="both"/>
        <w:rPr>
          <w:rFonts w:ascii="Times New Roman" w:hAnsi="Times New Roman" w:cs="Times New Roman"/>
          <w:color w:val="000000"/>
          <w:sz w:val="20"/>
          <w:szCs w:val="20"/>
        </w:rPr>
      </w:pPr>
      <w:r w:rsidRPr="009C2E25">
        <w:rPr>
          <w:rFonts w:ascii="Times New Roman" w:hAnsi="Times New Roman" w:cs="Times New Roman"/>
          <w:color w:val="000000"/>
          <w:sz w:val="20"/>
          <w:szCs w:val="20"/>
        </w:rPr>
        <w:t>En la investigación realizada por</w:t>
      </w:r>
      <w:r w:rsidR="00FB482F" w:rsidRPr="009C2E25">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"/>
          <w:id w:val="-1951545732"/>
          <w:placeholder>
            <w:docPart w:val="DefaultPlaceholder_-1854013440"/>
          </w:placeholder>
        </w:sdtPr>
        <w:sdtContent>
          <w:r w:rsidR="009C2E25" w:rsidRPr="009C2E25">
            <w:rPr>
              <w:rFonts w:ascii="Times New Roman" w:eastAsia="Times New Roman" w:hAnsi="Times New Roman" w:cs="Times New Roman"/>
              <w:sz w:val="20"/>
              <w:szCs w:val="20"/>
            </w:rPr>
            <w:t>(Quintana &amp; Cansino, 2023)</w:t>
          </w:r>
        </w:sdtContent>
      </w:sdt>
      <w:r w:rsidRPr="009C2E25">
        <w:rPr>
          <w:rFonts w:ascii="Times New Roman" w:hAnsi="Times New Roman" w:cs="Times New Roman"/>
          <w:color w:val="000000"/>
          <w:sz w:val="20"/>
          <w:szCs w:val="20"/>
        </w:rPr>
        <w:t xml:space="preserve">, se identificaron 2936 documentos como parte de un </w:t>
      </w:r>
      <w:proofErr w:type="spellStart"/>
      <w:r w:rsidRPr="009C2E25">
        <w:rPr>
          <w:rFonts w:ascii="Times New Roman" w:hAnsi="Times New Roman" w:cs="Times New Roman"/>
          <w:color w:val="000000"/>
          <w:sz w:val="20"/>
          <w:szCs w:val="20"/>
        </w:rPr>
        <w:t>review</w:t>
      </w:r>
      <w:proofErr w:type="spellEnd"/>
      <w:r w:rsidRPr="009C2E25">
        <w:rPr>
          <w:rFonts w:ascii="Times New Roman" w:hAnsi="Times New Roman" w:cs="Times New Roman"/>
          <w:color w:val="000000"/>
          <w:sz w:val="20"/>
          <w:szCs w:val="20"/>
        </w:rPr>
        <w:t xml:space="preserve"> que busca determinar</w:t>
      </w:r>
      <w:r w:rsidR="004E16F9" w:rsidRPr="009C2E25">
        <w:rPr>
          <w:rFonts w:ascii="Times New Roman" w:hAnsi="Times New Roman" w:cs="Times New Roman"/>
          <w:color w:val="000000"/>
          <w:sz w:val="20"/>
          <w:szCs w:val="20"/>
        </w:rPr>
        <w:t xml:space="preserve"> un estado del arte del tema en el mundo, para compararlo con Chile.</w:t>
      </w:r>
    </w:p>
    <w:p w14:paraId="31E3C8DE" w14:textId="7F5C3B2B" w:rsidR="004E16F9" w:rsidRPr="009C2E25" w:rsidRDefault="004E16F9" w:rsidP="005B7A8B">
      <w:pPr>
        <w:jc w:val="both"/>
        <w:rPr>
          <w:rFonts w:ascii="Times New Roman" w:hAnsi="Times New Roman" w:cs="Times New Roman"/>
          <w:color w:val="000000"/>
          <w:sz w:val="20"/>
          <w:szCs w:val="20"/>
        </w:rPr>
      </w:pPr>
      <w:r w:rsidRPr="009C2E25">
        <w:rPr>
          <w:rFonts w:ascii="Times New Roman" w:hAnsi="Times New Roman" w:cs="Times New Roman"/>
          <w:color w:val="000000"/>
          <w:sz w:val="20"/>
          <w:szCs w:val="20"/>
        </w:rPr>
        <w:t xml:space="preserve">Es en este punto que la presente investigación busca realizar un análisis de lo que ha pasado en Chile desde el 2000 en adelante, considerando el </w:t>
      </w:r>
      <w:r w:rsidRPr="009C2E25">
        <w:rPr>
          <w:rFonts w:ascii="Times New Roman" w:hAnsi="Times New Roman" w:cs="Times New Roman"/>
          <w:color w:val="000000"/>
          <w:sz w:val="20"/>
          <w:szCs w:val="20"/>
        </w:rPr>
        <w:t xml:space="preserve">compromiso de Chile de alcanzar la neutralidad en emisiones de carbono en 2050 en el contexto del acuerdo de París </w:t>
      </w:r>
      <w:sdt>
        <w:sdtPr>
          <w:rPr>
            <w:rFonts w:ascii="Times New Roman" w:hAnsi="Times New Roman" w:cs="Times New Roman"/>
            <w:color w:val="000000"/>
            <w:sz w:val="20"/>
            <w:szCs w:val="20"/>
          </w:rPr>
          <w:tag w:val="MENDELEY_CITATION_v3_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"/>
          <w:id w:val="1915734589"/>
          <w:placeholder>
            <w:docPart w:val="DefaultPlaceholder_-1854013440"/>
          </w:placeholder>
        </w:sdtPr>
        <w:sdtContent>
          <w:r w:rsidR="009C2E25" w:rsidRPr="009C2E25">
            <w:rPr>
              <w:rFonts w:ascii="Times New Roman" w:hAnsi="Times New Roman" w:cs="Times New Roman"/>
              <w:color w:val="000000"/>
              <w:sz w:val="20"/>
              <w:szCs w:val="20"/>
            </w:rPr>
            <w:t>(UNFCCC, 2015)</w:t>
          </w:r>
        </w:sdtContent>
      </w:sdt>
      <w:r w:rsidR="009857B7" w:rsidRPr="009C2E25">
        <w:rPr>
          <w:rFonts w:ascii="Times New Roman" w:hAnsi="Times New Roman" w:cs="Times New Roman"/>
          <w:color w:val="000000"/>
          <w:sz w:val="20"/>
          <w:szCs w:val="20"/>
        </w:rPr>
        <w:t xml:space="preserve">. </w:t>
      </w:r>
      <w:r w:rsidRPr="009C2E25">
        <w:rPr>
          <w:rFonts w:ascii="Times New Roman" w:hAnsi="Times New Roman" w:cs="Times New Roman"/>
          <w:color w:val="000000"/>
          <w:sz w:val="20"/>
          <w:szCs w:val="20"/>
        </w:rPr>
        <w:t xml:space="preserve">Así mismo, se busca analizar la relevancia que significa el aporte financiero para </w:t>
      </w:r>
      <w:r w:rsidR="000E4BA4" w:rsidRPr="009C2E25">
        <w:rPr>
          <w:rFonts w:ascii="Times New Roman" w:hAnsi="Times New Roman" w:cs="Times New Roman"/>
          <w:color w:val="000000"/>
          <w:sz w:val="20"/>
          <w:szCs w:val="20"/>
        </w:rPr>
        <w:t>los beneficiarios.</w:t>
      </w:r>
      <w:r w:rsidR="000F175B" w:rsidRPr="009C2E25">
        <w:rPr>
          <w:rFonts w:ascii="Times New Roman" w:hAnsi="Times New Roman" w:cs="Times New Roman"/>
          <w:color w:val="000000"/>
          <w:sz w:val="20"/>
          <w:szCs w:val="20"/>
        </w:rPr>
        <w:t xml:space="preserve"> Y por </w:t>
      </w:r>
      <w:proofErr w:type="spellStart"/>
      <w:r w:rsidR="000F175B" w:rsidRPr="009C2E25">
        <w:rPr>
          <w:rFonts w:ascii="Times New Roman" w:hAnsi="Times New Roman" w:cs="Times New Roman"/>
          <w:color w:val="000000"/>
          <w:sz w:val="20"/>
          <w:szCs w:val="20"/>
        </w:rPr>
        <w:t>ultimo</w:t>
      </w:r>
      <w:proofErr w:type="spellEnd"/>
      <w:r w:rsidR="000F175B" w:rsidRPr="009C2E25">
        <w:rPr>
          <w:rFonts w:ascii="Times New Roman" w:hAnsi="Times New Roman" w:cs="Times New Roman"/>
          <w:color w:val="000000"/>
          <w:sz w:val="20"/>
          <w:szCs w:val="20"/>
        </w:rPr>
        <w:t>, como las actuales regulaciones a nivel nacional, permiten avanzar en un mejor habitar, permitiendo que las viviendas mejoren su eficiencia energética.</w:t>
      </w:r>
    </w:p>
    <w:p w14:paraId="1E89ACBF" w14:textId="77777777" w:rsidR="000E4BA4" w:rsidRPr="009C2E25" w:rsidRDefault="000E4BA4" w:rsidP="005B7A8B">
      <w:pPr>
        <w:jc w:val="both"/>
        <w:rPr>
          <w:rFonts w:ascii="Times New Roman" w:hAnsi="Times New Roman" w:cs="Times New Roman"/>
          <w:color w:val="000000"/>
          <w:sz w:val="20"/>
          <w:szCs w:val="20"/>
        </w:rPr>
      </w:pPr>
    </w:p>
    <w:p w14:paraId="103F65A1" w14:textId="736CE0AF" w:rsidR="000E4BA4" w:rsidRPr="009C2E25" w:rsidRDefault="000C0615" w:rsidP="005B7A8B">
      <w:pPr>
        <w:jc w:val="both"/>
        <w:rPr>
          <w:rFonts w:ascii="Times New Roman" w:hAnsi="Times New Roman" w:cs="Times New Roman"/>
          <w:color w:val="000000"/>
          <w:sz w:val="20"/>
          <w:szCs w:val="20"/>
        </w:rPr>
      </w:pPr>
      <w:r w:rsidRPr="009C2E25">
        <w:rPr>
          <w:rFonts w:ascii="Times New Roman" w:hAnsi="Times New Roman" w:cs="Times New Roman"/>
          <w:color w:val="000000"/>
          <w:sz w:val="20"/>
          <w:szCs w:val="20"/>
        </w:rPr>
        <w:t>Metodología</w:t>
      </w:r>
      <w:r w:rsidR="000E4BA4" w:rsidRPr="009C2E25">
        <w:rPr>
          <w:rFonts w:ascii="Times New Roman" w:hAnsi="Times New Roman" w:cs="Times New Roman"/>
          <w:color w:val="000000"/>
          <w:sz w:val="20"/>
          <w:szCs w:val="20"/>
        </w:rPr>
        <w:t>:</w:t>
      </w:r>
    </w:p>
    <w:p w14:paraId="4A830E09" w14:textId="20FD45FF" w:rsidR="004E16F9" w:rsidRPr="009C2E25" w:rsidRDefault="000C0615" w:rsidP="005B7A8B">
      <w:pPr>
        <w:jc w:val="both"/>
        <w:rPr>
          <w:rFonts w:ascii="Times New Roman" w:hAnsi="Times New Roman" w:cs="Times New Roman"/>
          <w:color w:val="000000"/>
          <w:sz w:val="20"/>
          <w:szCs w:val="20"/>
        </w:rPr>
      </w:pPr>
      <w:r w:rsidRPr="009C2E25">
        <w:rPr>
          <w:rFonts w:ascii="Times New Roman" w:hAnsi="Times New Roman" w:cs="Times New Roman"/>
          <w:color w:val="000000"/>
          <w:sz w:val="20"/>
          <w:szCs w:val="20"/>
        </w:rPr>
        <w:t>La revisión bibliográfica se realiza mediante un análisis bibliométrico computacional, el cual se estructura como: justificación de la investigación, selección de documentos y por último la identificación de medidas adoptadas entre los años 2000 y 2021 referidas a eficiencia energética residencial</w:t>
      </w:r>
      <w:r w:rsidR="008B2D07" w:rsidRPr="009C2E25">
        <w:rPr>
          <w:rFonts w:ascii="Times New Roman" w:hAnsi="Times New Roman" w:cs="Times New Roman"/>
          <w:color w:val="000000"/>
          <w:sz w:val="20"/>
          <w:szCs w:val="20"/>
        </w:rPr>
        <w:t xml:space="preserve"> y pobreza energética afectada desde la economía</w:t>
      </w:r>
      <w:r w:rsidRPr="009C2E25">
        <w:rPr>
          <w:rFonts w:ascii="Times New Roman" w:hAnsi="Times New Roman" w:cs="Times New Roman"/>
          <w:color w:val="000000"/>
          <w:sz w:val="20"/>
          <w:szCs w:val="20"/>
        </w:rPr>
        <w:t>.</w:t>
      </w:r>
    </w:p>
    <w:p w14:paraId="1916F1D2" w14:textId="688DB5B0" w:rsidR="004E16F9" w:rsidRPr="009C2E25" w:rsidRDefault="005B7A8B" w:rsidP="005B7A8B">
      <w:pPr>
        <w:jc w:val="both"/>
        <w:rPr>
          <w:rFonts w:ascii="Times New Roman" w:hAnsi="Times New Roman" w:cs="Times New Roman"/>
          <w:color w:val="000000"/>
          <w:sz w:val="20"/>
          <w:szCs w:val="20"/>
        </w:rPr>
      </w:pPr>
      <w:sdt>
        <w:sdtPr>
          <w:rPr>
            <w:rFonts w:ascii="Times New Roman" w:hAnsi="Times New Roman" w:cs="Times New Roman"/>
            <w:color w:val="000000"/>
            <w:sz w:val="20"/>
            <w:szCs w:val="20"/>
          </w:rPr>
          <w:tag w:val="MENDELEY_CITATION_v3_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"/>
          <w:id w:val="1225256561"/>
          <w:placeholder>
            <w:docPart w:val="DefaultPlaceholder_-1854013440"/>
          </w:placeholder>
        </w:sdtPr>
        <w:sdtContent>
          <w:r w:rsidR="009C2E25" w:rsidRPr="009C2E25">
            <w:rPr>
              <w:rFonts w:ascii="Times New Roman" w:hAnsi="Times New Roman" w:cs="Times New Roman"/>
              <w:color w:val="000000"/>
              <w:sz w:val="20"/>
              <w:szCs w:val="20"/>
            </w:rPr>
            <w:t>(Castaño-Rosa et al., 2020)</w:t>
          </w:r>
        </w:sdtContent>
      </w:sdt>
      <w:r w:rsidR="009857B7" w:rsidRPr="009C2E25">
        <w:rPr>
          <w:rFonts w:ascii="Times New Roman" w:hAnsi="Times New Roman" w:cs="Times New Roman"/>
          <w:color w:val="000000"/>
          <w:sz w:val="20"/>
          <w:szCs w:val="20"/>
        </w:rPr>
        <w:t xml:space="preserve"> </w:t>
      </w:r>
      <w:r w:rsidR="000C0615" w:rsidRPr="009C2E25">
        <w:rPr>
          <w:rFonts w:ascii="Times New Roman" w:hAnsi="Times New Roman" w:cs="Times New Roman"/>
          <w:color w:val="000000"/>
          <w:sz w:val="20"/>
          <w:szCs w:val="20"/>
        </w:rPr>
        <w:t>por ejemplo, hablan de la pobreza energética cruzando datos de vulnerabilidad económica e ingresos netos de los residentes</w:t>
      </w:r>
      <w:r w:rsidR="009857B7" w:rsidRPr="009C2E25">
        <w:rPr>
          <w:rFonts w:ascii="Times New Roman" w:hAnsi="Times New Roman" w:cs="Times New Roman"/>
          <w:color w:val="000000"/>
          <w:sz w:val="20"/>
          <w:szCs w:val="20"/>
        </w:rPr>
        <w:t xml:space="preserve">. </w:t>
      </w:r>
    </w:p>
    <w:p w14:paraId="6C42F4BC" w14:textId="32E44C5C" w:rsidR="008B2D07" w:rsidRPr="009C2E25" w:rsidRDefault="008B2D07" w:rsidP="005B7A8B">
      <w:pPr>
        <w:jc w:val="both"/>
        <w:rPr>
          <w:rFonts w:ascii="Times New Roman" w:hAnsi="Times New Roman" w:cs="Times New Roman"/>
          <w:sz w:val="20"/>
          <w:szCs w:val="20"/>
        </w:rPr>
      </w:pPr>
    </w:p>
    <w:p w14:paraId="1D51BF04" w14:textId="76A7D5D6" w:rsidR="008B2D07" w:rsidRPr="009C2E25" w:rsidRDefault="008B2D07" w:rsidP="005B7A8B">
      <w:pPr>
        <w:jc w:val="both"/>
        <w:rPr>
          <w:rFonts w:ascii="Times New Roman" w:hAnsi="Times New Roman" w:cs="Times New Roman"/>
          <w:sz w:val="20"/>
          <w:szCs w:val="20"/>
        </w:rPr>
      </w:pPr>
      <w:r w:rsidRPr="009C2E25">
        <w:rPr>
          <w:rFonts w:ascii="Times New Roman" w:hAnsi="Times New Roman" w:cs="Times New Roman"/>
          <w:sz w:val="20"/>
          <w:szCs w:val="20"/>
        </w:rPr>
        <w:t xml:space="preserve">Resultados: </w:t>
      </w:r>
    </w:p>
    <w:p w14:paraId="729A9EEE" w14:textId="30D00F8A" w:rsidR="009857B7" w:rsidRPr="009C2E25" w:rsidRDefault="008B2D07" w:rsidP="005B7A8B">
      <w:pPr>
        <w:jc w:val="both"/>
        <w:rPr>
          <w:rFonts w:ascii="Times New Roman" w:hAnsi="Times New Roman" w:cs="Times New Roman"/>
          <w:sz w:val="20"/>
          <w:szCs w:val="20"/>
        </w:rPr>
      </w:pPr>
      <w:r w:rsidRPr="009C2E25">
        <w:rPr>
          <w:rFonts w:ascii="Times New Roman" w:hAnsi="Times New Roman" w:cs="Times New Roman"/>
          <w:sz w:val="20"/>
          <w:szCs w:val="20"/>
        </w:rPr>
        <w:t xml:space="preserve">Para el caso del análisis de conceptos y conexiones entre los distintos temas, se utiliza el programa </w:t>
      </w:r>
      <w:proofErr w:type="spellStart"/>
      <w:r w:rsidRPr="009C2E25">
        <w:rPr>
          <w:rFonts w:ascii="Times New Roman" w:hAnsi="Times New Roman" w:cs="Times New Roman"/>
          <w:sz w:val="20"/>
          <w:szCs w:val="20"/>
        </w:rPr>
        <w:t>VOSViewer</w:t>
      </w:r>
      <w:proofErr w:type="spellEnd"/>
      <w:r w:rsidRPr="009C2E25">
        <w:rPr>
          <w:rFonts w:ascii="Times New Roman" w:hAnsi="Times New Roman" w:cs="Times New Roman"/>
          <w:sz w:val="20"/>
          <w:szCs w:val="20"/>
        </w:rPr>
        <w:t>, lo que además nos permite acotar las líneas de investigación que se están abordando, así como también, la conexión entre los distintos temas.</w:t>
      </w:r>
    </w:p>
    <w:p w14:paraId="1E97818A" w14:textId="77777777" w:rsidR="009C2E25" w:rsidRDefault="002A36BF" w:rsidP="009C2E25">
      <w:pPr>
        <w:jc w:val="both"/>
        <w:rPr>
          <w:rFonts w:ascii="Times New Roman" w:hAnsi="Times New Roman" w:cs="Times New Roman"/>
          <w:color w:val="000000"/>
          <w:sz w:val="20"/>
          <w:szCs w:val="20"/>
        </w:rPr>
      </w:pPr>
      <w:r w:rsidRPr="009C2E25">
        <w:rPr>
          <w:rFonts w:ascii="Times New Roman" w:hAnsi="Times New Roman" w:cs="Times New Roman"/>
          <w:sz w:val="20"/>
          <w:szCs w:val="20"/>
        </w:rPr>
        <w:t>La pobreza energética se puede deber a la vulnerabilidad económica</w:t>
      </w:r>
      <w:r w:rsidR="00FB482F" w:rsidRPr="009C2E25">
        <w:rPr>
          <w:rFonts w:ascii="Times New Roman" w:hAnsi="Times New Roman" w:cs="Times New Roman"/>
          <w:sz w:val="20"/>
          <w:szCs w:val="20"/>
        </w:rPr>
        <w:t xml:space="preserve"> de los hogares</w:t>
      </w:r>
      <w:r w:rsidRPr="009C2E25">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"/>
          <w:id w:val="-193935211"/>
          <w:placeholder>
            <w:docPart w:val="DefaultPlaceholder_-1854013440"/>
          </w:placeholder>
        </w:sdtPr>
        <w:sdtContent>
          <w:r w:rsidR="009C2E25" w:rsidRPr="009C2E25">
            <w:rPr>
              <w:rFonts w:ascii="Times New Roman" w:eastAsia="Times New Roman" w:hAnsi="Times New Roman" w:cs="Times New Roman"/>
              <w:sz w:val="20"/>
              <w:szCs w:val="20"/>
            </w:rPr>
            <w:t>(</w:t>
          </w:r>
          <w:proofErr w:type="spellStart"/>
          <w:r w:rsidR="009C2E25" w:rsidRPr="009C2E25">
            <w:rPr>
              <w:rFonts w:ascii="Times New Roman" w:eastAsia="Times New Roman" w:hAnsi="Times New Roman" w:cs="Times New Roman"/>
              <w:sz w:val="20"/>
              <w:szCs w:val="20"/>
            </w:rPr>
            <w:t>Dobbins</w:t>
          </w:r>
          <w:proofErr w:type="spellEnd"/>
          <w:r w:rsidR="009C2E25" w:rsidRPr="009C2E25">
            <w:rPr>
              <w:rFonts w:ascii="Times New Roman" w:eastAsia="Times New Roman" w:hAnsi="Times New Roman" w:cs="Times New Roman"/>
              <w:sz w:val="20"/>
              <w:szCs w:val="20"/>
            </w:rPr>
            <w:t xml:space="preserve"> &amp; </w:t>
          </w:r>
          <w:proofErr w:type="spellStart"/>
          <w:r w:rsidR="009C2E25" w:rsidRPr="009C2E25">
            <w:rPr>
              <w:rFonts w:ascii="Times New Roman" w:eastAsia="Times New Roman" w:hAnsi="Times New Roman" w:cs="Times New Roman"/>
              <w:sz w:val="20"/>
              <w:szCs w:val="20"/>
            </w:rPr>
            <w:t>Fahl</w:t>
          </w:r>
          <w:proofErr w:type="spellEnd"/>
          <w:r w:rsidR="009C2E25" w:rsidRPr="009C2E25">
            <w:rPr>
              <w:rFonts w:ascii="Times New Roman" w:eastAsia="Times New Roman" w:hAnsi="Times New Roman" w:cs="Times New Roman"/>
              <w:sz w:val="20"/>
              <w:szCs w:val="20"/>
            </w:rPr>
            <w:t>, 2022)</w:t>
          </w:r>
        </w:sdtContent>
      </w:sdt>
      <w:r w:rsidR="00FB482F" w:rsidRPr="009C2E25">
        <w:rPr>
          <w:rFonts w:ascii="Times New Roman" w:hAnsi="Times New Roman" w:cs="Times New Roman"/>
          <w:sz w:val="20"/>
          <w:szCs w:val="20"/>
        </w:rPr>
        <w:t xml:space="preserve">. Pero también es necesario analizar la distribución del consumo de la energía </w:t>
      </w:r>
      <w:sdt>
        <w:sdtPr>
          <w:rPr>
            <w:rFonts w:ascii="Times New Roman" w:hAnsi="Times New Roman" w:cs="Times New Roman"/>
            <w:color w:val="000000"/>
            <w:sz w:val="20"/>
            <w:szCs w:val="20"/>
          </w:rPr>
          <w:tag w:val="MENDELEY_CITATION_v3_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"/>
          <w:id w:val="-658760829"/>
          <w:placeholder>
            <w:docPart w:val="DefaultPlaceholder_-1854013440"/>
          </w:placeholder>
        </w:sdtPr>
        <w:sdtContent>
          <w:r w:rsidR="009C2E25" w:rsidRPr="009C2E25">
            <w:rPr>
              <w:rFonts w:ascii="Times New Roman" w:hAnsi="Times New Roman" w:cs="Times New Roman"/>
              <w:color w:val="000000"/>
              <w:sz w:val="20"/>
              <w:szCs w:val="20"/>
            </w:rPr>
            <w:t>(Huang, 2022)</w:t>
          </w:r>
        </w:sdtContent>
      </w:sdt>
      <w:r w:rsidR="00FB482F" w:rsidRPr="009C2E25">
        <w:rPr>
          <w:rFonts w:ascii="Times New Roman" w:hAnsi="Times New Roman" w:cs="Times New Roman"/>
          <w:color w:val="000000"/>
          <w:sz w:val="20"/>
          <w:szCs w:val="20"/>
        </w:rPr>
        <w:t xml:space="preserve"> lo cual se ve influenciado por los ingresos per cápita de los hogares</w:t>
      </w:r>
      <w:r w:rsidR="00525760" w:rsidRPr="009C2E25">
        <w:rPr>
          <w:rFonts w:ascii="Times New Roman" w:hAnsi="Times New Roman" w:cs="Times New Roman"/>
          <w:color w:val="000000"/>
          <w:sz w:val="20"/>
          <w:szCs w:val="20"/>
        </w:rPr>
        <w:t xml:space="preserve"> sumado a los altos costos de la energía. Y por último, se le suma las viviendas que presentan ineficiencia energética.</w:t>
      </w:r>
    </w:p>
    <w:p w14:paraId="0E08E6C6" w14:textId="366A143F" w:rsidR="00382D51" w:rsidRPr="009C2E25" w:rsidRDefault="007C0CA5" w:rsidP="009C2E25">
      <w:pPr>
        <w:jc w:val="both"/>
        <w:rPr>
          <w:rFonts w:ascii="Times New Roman" w:hAnsi="Times New Roman" w:cs="Times New Roman"/>
          <w:color w:val="000000"/>
          <w:sz w:val="20"/>
          <w:szCs w:val="20"/>
        </w:rPr>
      </w:pPr>
      <w:r w:rsidRPr="009C2E25">
        <w:rPr>
          <w:rFonts w:ascii="Times New Roman" w:hAnsi="Times New Roman" w:cs="Times New Roman"/>
          <w:color w:val="000000"/>
          <w:sz w:val="20"/>
          <w:szCs w:val="20"/>
        </w:rPr>
        <w:t xml:space="preserve">Las primera aproximaciones a la pobreza energética estaban relacionadas a las condiciones de calefacción y confort térmico, que buscaban ambientes en condiciones habitables </w:t>
      </w:r>
      <w:sdt>
        <w:sdtPr>
          <w:rPr>
            <w:rFonts w:ascii="Times New Roman" w:hAnsi="Times New Roman" w:cs="Times New Roman"/>
            <w:color w:val="000000"/>
            <w:sz w:val="20"/>
            <w:szCs w:val="20"/>
          </w:rPr>
          <w:tag w:val="MENDELEY_CITATION_v3_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"/>
          <w:id w:val="1681233767"/>
          <w:placeholder>
            <w:docPart w:val="DefaultPlaceholder_-1854013440"/>
          </w:placeholder>
        </w:sdtPr>
        <w:sdtContent>
          <w:r w:rsidR="009C2E25" w:rsidRPr="009C2E25">
            <w:rPr>
              <w:rFonts w:ascii="Times New Roman" w:eastAsia="Times New Roman" w:hAnsi="Times New Roman" w:cs="Times New Roman"/>
              <w:sz w:val="20"/>
              <w:szCs w:val="20"/>
            </w:rPr>
            <w:t>(</w:t>
          </w:r>
          <w:proofErr w:type="spellStart"/>
          <w:r w:rsidR="009C2E25" w:rsidRPr="009C2E25">
            <w:rPr>
              <w:rFonts w:ascii="Times New Roman" w:eastAsia="Times New Roman" w:hAnsi="Times New Roman" w:cs="Times New Roman"/>
              <w:sz w:val="20"/>
              <w:szCs w:val="20"/>
            </w:rPr>
            <w:t>Boemi</w:t>
          </w:r>
          <w:proofErr w:type="spellEnd"/>
          <w:r w:rsidR="009C2E25" w:rsidRPr="009C2E25">
            <w:rPr>
              <w:rFonts w:ascii="Times New Roman" w:eastAsia="Times New Roman" w:hAnsi="Times New Roman" w:cs="Times New Roman"/>
              <w:sz w:val="20"/>
              <w:szCs w:val="20"/>
            </w:rPr>
            <w:t xml:space="preserve"> &amp; Papadopoulos, 2019)</w:t>
          </w:r>
        </w:sdtContent>
      </w:sdt>
      <w:r w:rsidRPr="009C2E25">
        <w:rPr>
          <w:rFonts w:ascii="Times New Roman" w:hAnsi="Times New Roman" w:cs="Times New Roman"/>
          <w:color w:val="000000"/>
          <w:sz w:val="20"/>
          <w:szCs w:val="20"/>
        </w:rPr>
        <w:t xml:space="preserve"> hoy estos términos han avanzado, considerando la necesidad de todos los equipamientos presentes en un hogar, además de la accesibilidad energética. </w:t>
      </w:r>
      <w:r w:rsidR="00382D51" w:rsidRPr="009C2E25">
        <w:rPr>
          <w:rFonts w:ascii="Times New Roman" w:hAnsi="Times New Roman" w:cs="Times New Roman"/>
          <w:color w:val="000000"/>
          <w:sz w:val="20"/>
          <w:szCs w:val="20"/>
        </w:rPr>
        <w:t xml:space="preserve">El Ministerio de Energía el año 2021 define 4 dimensiones importantes que deben ser abordadas para combatir la pobreza energética: </w:t>
      </w:r>
      <w:r w:rsidR="009C2E25">
        <w:rPr>
          <w:sz w:val="20"/>
          <w:szCs w:val="20"/>
        </w:rPr>
        <w:t>habitabilidad</w:t>
      </w:r>
      <w:r w:rsidR="00382D51" w:rsidRPr="009C2E25">
        <w:rPr>
          <w:rFonts w:ascii="Times New Roman" w:hAnsi="Times New Roman" w:cs="Times New Roman"/>
          <w:sz w:val="20"/>
          <w:szCs w:val="20"/>
        </w:rPr>
        <w:t xml:space="preserve">, </w:t>
      </w:r>
      <w:r w:rsidR="009C2E25">
        <w:rPr>
          <w:sz w:val="20"/>
          <w:szCs w:val="20"/>
        </w:rPr>
        <w:t>relacionada a las construcciones y condiciones de las edificaciones</w:t>
      </w:r>
      <w:r w:rsidR="00382D51" w:rsidRPr="009C2E25">
        <w:rPr>
          <w:rFonts w:ascii="Times New Roman" w:hAnsi="Times New Roman" w:cs="Times New Roman"/>
          <w:sz w:val="20"/>
          <w:szCs w:val="20"/>
        </w:rPr>
        <w:t xml:space="preserve">; fuentes de </w:t>
      </w:r>
      <w:proofErr w:type="spellStart"/>
      <w:r w:rsidR="00382D51" w:rsidRPr="009C2E25">
        <w:rPr>
          <w:rFonts w:ascii="Times New Roman" w:hAnsi="Times New Roman" w:cs="Times New Roman"/>
          <w:sz w:val="20"/>
          <w:szCs w:val="20"/>
        </w:rPr>
        <w:t>energía</w:t>
      </w:r>
      <w:proofErr w:type="spellEnd"/>
      <w:r w:rsidR="00382D51" w:rsidRPr="009C2E25">
        <w:rPr>
          <w:rFonts w:ascii="Times New Roman" w:hAnsi="Times New Roman" w:cs="Times New Roman"/>
          <w:sz w:val="20"/>
          <w:szCs w:val="20"/>
        </w:rPr>
        <w:t xml:space="preserve"> y artefactos necesarios par</w:t>
      </w:r>
      <w:r w:rsidR="00382D51" w:rsidRPr="009C2E25">
        <w:rPr>
          <w:rFonts w:ascii="Times New Roman" w:hAnsi="Times New Roman" w:cs="Times New Roman"/>
          <w:sz w:val="20"/>
          <w:szCs w:val="20"/>
        </w:rPr>
        <w:t>a</w:t>
      </w:r>
      <w:r w:rsidR="00382D51" w:rsidRPr="009C2E25">
        <w:rPr>
          <w:rFonts w:ascii="Times New Roman" w:hAnsi="Times New Roman" w:cs="Times New Roman"/>
          <w:sz w:val="20"/>
          <w:szCs w:val="20"/>
        </w:rPr>
        <w:t xml:space="preserve"> satisfacer las necesidades </w:t>
      </w:r>
      <w:r w:rsidR="009C2E25" w:rsidRPr="009C2E25">
        <w:rPr>
          <w:sz w:val="20"/>
          <w:szCs w:val="20"/>
        </w:rPr>
        <w:t>energéticas</w:t>
      </w:r>
      <w:r w:rsidR="00382D51" w:rsidRPr="009C2E25">
        <w:rPr>
          <w:rFonts w:ascii="Times New Roman" w:hAnsi="Times New Roman" w:cs="Times New Roman"/>
          <w:sz w:val="20"/>
          <w:szCs w:val="20"/>
        </w:rPr>
        <w:t xml:space="preserve">; </w:t>
      </w:r>
      <w:r w:rsidR="009C2E25">
        <w:rPr>
          <w:sz w:val="20"/>
          <w:szCs w:val="20"/>
        </w:rPr>
        <w:t>calidad</w:t>
      </w:r>
      <w:r w:rsidR="00382D51" w:rsidRPr="009C2E25">
        <w:rPr>
          <w:rFonts w:ascii="Times New Roman" w:hAnsi="Times New Roman" w:cs="Times New Roman"/>
          <w:i/>
          <w:iCs/>
          <w:sz w:val="20"/>
          <w:szCs w:val="20"/>
        </w:rPr>
        <w:t xml:space="preserve"> </w:t>
      </w:r>
      <w:r w:rsidR="00382D51" w:rsidRPr="009C2E25">
        <w:rPr>
          <w:rFonts w:ascii="Times New Roman" w:hAnsi="Times New Roman" w:cs="Times New Roman"/>
          <w:sz w:val="20"/>
          <w:szCs w:val="20"/>
        </w:rPr>
        <w:t xml:space="preserve">del suministro y el uso de fuentes de </w:t>
      </w:r>
      <w:r w:rsidR="009C2E25" w:rsidRPr="009C2E25">
        <w:rPr>
          <w:sz w:val="20"/>
          <w:szCs w:val="20"/>
        </w:rPr>
        <w:t>energía</w:t>
      </w:r>
      <w:r w:rsidR="00382D51" w:rsidRPr="009C2E25">
        <w:rPr>
          <w:rFonts w:ascii="Times New Roman" w:hAnsi="Times New Roman" w:cs="Times New Roman"/>
          <w:sz w:val="20"/>
          <w:szCs w:val="20"/>
        </w:rPr>
        <w:t xml:space="preserve"> sostenibles; y </w:t>
      </w:r>
      <w:r w:rsidR="009C2E25">
        <w:rPr>
          <w:sz w:val="20"/>
          <w:szCs w:val="20"/>
        </w:rPr>
        <w:t xml:space="preserve">por ultimo que tan accesible es la energía considerando el gasto y la economía </w:t>
      </w:r>
      <w:proofErr w:type="spellStart"/>
      <w:r w:rsidR="009C2E25">
        <w:rPr>
          <w:sz w:val="20"/>
          <w:szCs w:val="20"/>
        </w:rPr>
        <w:t>domestica</w:t>
      </w:r>
      <w:proofErr w:type="spellEnd"/>
      <w:r w:rsidR="009C2E25">
        <w:rPr>
          <w:sz w:val="20"/>
          <w:szCs w:val="20"/>
        </w:rPr>
        <w:t xml:space="preserve"> de los hogares</w:t>
      </w:r>
      <w:r w:rsidR="00382D51" w:rsidRPr="009C2E25">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"/>
          <w:id w:val="-199789411"/>
          <w:placeholder>
            <w:docPart w:val="DefaultPlaceholder_-1854013440"/>
          </w:placeholder>
        </w:sdtPr>
        <w:sdtContent>
          <w:r w:rsidR="009C2E25">
            <w:rPr>
              <w:color w:val="000000"/>
              <w:sz w:val="20"/>
              <w:szCs w:val="20"/>
            </w:rPr>
            <w:t xml:space="preserve"> </w:t>
          </w:r>
          <w:r w:rsidR="009C2E25" w:rsidRPr="009C2E25">
            <w:rPr>
              <w:rFonts w:ascii="Times New Roman" w:hAnsi="Times New Roman" w:cs="Times New Roman"/>
              <w:color w:val="000000"/>
              <w:sz w:val="20"/>
              <w:szCs w:val="20"/>
            </w:rPr>
            <w:t>(Ministerio de Energía, 2021)</w:t>
          </w:r>
        </w:sdtContent>
      </w:sdt>
      <w:r w:rsidR="00382D51" w:rsidRPr="009C2E25">
        <w:rPr>
          <w:rFonts w:ascii="Times New Roman" w:hAnsi="Times New Roman" w:cs="Times New Roman"/>
          <w:sz w:val="20"/>
          <w:szCs w:val="20"/>
        </w:rPr>
        <w:t xml:space="preserve"> </w:t>
      </w:r>
    </w:p>
    <w:p w14:paraId="5791A6B5" w14:textId="0689F8E0" w:rsidR="007C0CA5" w:rsidRPr="009C2E25" w:rsidRDefault="007C0CA5" w:rsidP="005B7A8B">
      <w:pPr>
        <w:jc w:val="both"/>
        <w:rPr>
          <w:rFonts w:ascii="Times New Roman" w:hAnsi="Times New Roman" w:cs="Times New Roman"/>
          <w:color w:val="000000"/>
          <w:sz w:val="20"/>
          <w:szCs w:val="20"/>
        </w:rPr>
      </w:pPr>
    </w:p>
    <w:p w14:paraId="4BC5A729" w14:textId="77777777" w:rsidR="00FB482F" w:rsidRPr="009C2E25" w:rsidRDefault="00FB482F">
      <w:pPr>
        <w:rPr>
          <w:rFonts w:ascii="Times New Roman" w:hAnsi="Times New Roman" w:cs="Times New Roman"/>
          <w:sz w:val="20"/>
          <w:szCs w:val="20"/>
        </w:rPr>
      </w:pPr>
    </w:p>
    <w:p w14:paraId="10370395" w14:textId="3B7C2826" w:rsidR="008B2D07" w:rsidRPr="009C2E25" w:rsidRDefault="009857B7" w:rsidP="009857B7">
      <w:pPr>
        <w:jc w:val="both"/>
        <w:rPr>
          <w:rFonts w:ascii="Times New Roman" w:hAnsi="Times New Roman" w:cs="Times New Roman"/>
          <w:sz w:val="20"/>
          <w:szCs w:val="20"/>
        </w:rPr>
      </w:pPr>
      <w:r w:rsidRPr="009C2E25">
        <w:rPr>
          <w:rFonts w:ascii="Times New Roman" w:hAnsi="Times New Roman" w:cs="Times New Roman"/>
          <w:sz w:val="20"/>
          <w:szCs w:val="20"/>
        </w:rPr>
        <w:t>Referencias</w:t>
      </w:r>
    </w:p>
    <w:sdt>
      <w:sdtPr>
        <w:rPr>
          <w:rFonts w:ascii="Times New Roman" w:hAnsi="Times New Roman" w:cs="Times New Roman"/>
          <w:sz w:val="20"/>
          <w:szCs w:val="20"/>
        </w:rPr>
        <w:tag w:val="MENDELEY_BIBLIOGRAPHY"/>
        <w:id w:val="393634290"/>
        <w:placeholder>
          <w:docPart w:val="DefaultPlaceholder_-1854013440"/>
        </w:placeholder>
      </w:sdtPr>
      <w:sdtContent>
        <w:p w14:paraId="1145F028" w14:textId="77777777" w:rsidR="009C2E25" w:rsidRPr="009C2E25" w:rsidRDefault="009C2E25">
          <w:pPr>
            <w:autoSpaceDE w:val="0"/>
            <w:autoSpaceDN w:val="0"/>
            <w:ind w:hanging="480"/>
            <w:divId w:val="1138952974"/>
            <w:rPr>
              <w:rFonts w:ascii="Times New Roman" w:eastAsia="Times New Roman" w:hAnsi="Times New Roman" w:cs="Times New Roman"/>
              <w:kern w:val="0"/>
              <w:sz w:val="20"/>
              <w:szCs w:val="20"/>
              <w:lang w:val="en-US"/>
              <w14:ligatures w14:val="none"/>
            </w:rPr>
          </w:pPr>
          <w:proofErr w:type="spellStart"/>
          <w:r w:rsidRPr="009C2E25">
            <w:rPr>
              <w:rFonts w:ascii="Times New Roman" w:eastAsia="Times New Roman" w:hAnsi="Times New Roman" w:cs="Times New Roman"/>
              <w:sz w:val="20"/>
              <w:szCs w:val="20"/>
            </w:rPr>
            <w:t>Boemi</w:t>
          </w:r>
          <w:proofErr w:type="spellEnd"/>
          <w:r w:rsidRPr="009C2E25">
            <w:rPr>
              <w:rFonts w:ascii="Times New Roman" w:eastAsia="Times New Roman" w:hAnsi="Times New Roman" w:cs="Times New Roman"/>
              <w:sz w:val="20"/>
              <w:szCs w:val="20"/>
            </w:rPr>
            <w:t xml:space="preserve">, S.-N., &amp; Papadopoulos, A. M. (2019). </w:t>
          </w:r>
          <w:r w:rsidRPr="009C2E25">
            <w:rPr>
              <w:rFonts w:ascii="Times New Roman" w:eastAsia="Times New Roman" w:hAnsi="Times New Roman" w:cs="Times New Roman"/>
              <w:sz w:val="20"/>
              <w:szCs w:val="20"/>
              <w:lang w:val="en-US"/>
            </w:rPr>
            <w:t xml:space="preserve">Energy poverty and energy efficiency improvements: A longitudinal approach of the Hellenic households. </w:t>
          </w:r>
          <w:r w:rsidRPr="009C2E25">
            <w:rPr>
              <w:rFonts w:ascii="Times New Roman" w:eastAsia="Times New Roman" w:hAnsi="Times New Roman" w:cs="Times New Roman"/>
              <w:i/>
              <w:iCs/>
              <w:sz w:val="20"/>
              <w:szCs w:val="20"/>
              <w:lang w:val="en-US"/>
            </w:rPr>
            <w:t>Energy and Buildings</w:t>
          </w:r>
          <w:r w:rsidRPr="009C2E25">
            <w:rPr>
              <w:rFonts w:ascii="Times New Roman" w:eastAsia="Times New Roman" w:hAnsi="Times New Roman" w:cs="Times New Roman"/>
              <w:sz w:val="20"/>
              <w:szCs w:val="20"/>
              <w:lang w:val="en-US"/>
            </w:rPr>
            <w:t xml:space="preserve">, </w:t>
          </w:r>
          <w:r w:rsidRPr="009C2E25">
            <w:rPr>
              <w:rFonts w:ascii="Times New Roman" w:eastAsia="Times New Roman" w:hAnsi="Times New Roman" w:cs="Times New Roman"/>
              <w:i/>
              <w:iCs/>
              <w:sz w:val="20"/>
              <w:szCs w:val="20"/>
              <w:lang w:val="en-US"/>
            </w:rPr>
            <w:t>197</w:t>
          </w:r>
          <w:r w:rsidRPr="009C2E25">
            <w:rPr>
              <w:rFonts w:ascii="Times New Roman" w:eastAsia="Times New Roman" w:hAnsi="Times New Roman" w:cs="Times New Roman"/>
              <w:sz w:val="20"/>
              <w:szCs w:val="20"/>
              <w:lang w:val="en-US"/>
            </w:rPr>
            <w:t>, 242–250. https://doi.org/10.1016/j.enbuild.2019.05.027</w:t>
          </w:r>
        </w:p>
        <w:p w14:paraId="431ADE8F" w14:textId="77777777" w:rsidR="009C2E25" w:rsidRPr="009C2E25" w:rsidRDefault="009C2E25">
          <w:pPr>
            <w:autoSpaceDE w:val="0"/>
            <w:autoSpaceDN w:val="0"/>
            <w:ind w:hanging="480"/>
            <w:divId w:val="284309575"/>
            <w:rPr>
              <w:rFonts w:ascii="Times New Roman" w:eastAsia="Times New Roman" w:hAnsi="Times New Roman" w:cs="Times New Roman"/>
              <w:sz w:val="20"/>
              <w:szCs w:val="20"/>
              <w:lang w:val="en-US"/>
            </w:rPr>
          </w:pPr>
          <w:proofErr w:type="spellStart"/>
          <w:r w:rsidRPr="009C2E25">
            <w:rPr>
              <w:rFonts w:ascii="Times New Roman" w:eastAsia="Times New Roman" w:hAnsi="Times New Roman" w:cs="Times New Roman"/>
              <w:sz w:val="20"/>
              <w:szCs w:val="20"/>
              <w:lang w:val="en-US"/>
            </w:rPr>
            <w:t>Castaño</w:t>
          </w:r>
          <w:proofErr w:type="spellEnd"/>
          <w:r w:rsidRPr="009C2E25">
            <w:rPr>
              <w:rFonts w:ascii="Times New Roman" w:eastAsia="Times New Roman" w:hAnsi="Times New Roman" w:cs="Times New Roman"/>
              <w:sz w:val="20"/>
              <w:szCs w:val="20"/>
              <w:lang w:val="en-US"/>
            </w:rPr>
            <w:t xml:space="preserve">-Rosa, R., Solís-Guzmán, J., &amp; Marrero, M. (2020). A novel Index of Vulnerable Homes: Findings from application in Spain. </w:t>
          </w:r>
          <w:r w:rsidRPr="009C2E25">
            <w:rPr>
              <w:rFonts w:ascii="Times New Roman" w:eastAsia="Times New Roman" w:hAnsi="Times New Roman" w:cs="Times New Roman"/>
              <w:i/>
              <w:iCs/>
              <w:sz w:val="20"/>
              <w:szCs w:val="20"/>
              <w:lang w:val="en-US"/>
            </w:rPr>
            <w:t>Indoor and Built Environment</w:t>
          </w:r>
          <w:r w:rsidRPr="009C2E25">
            <w:rPr>
              <w:rFonts w:ascii="Times New Roman" w:eastAsia="Times New Roman" w:hAnsi="Times New Roman" w:cs="Times New Roman"/>
              <w:sz w:val="20"/>
              <w:szCs w:val="20"/>
              <w:lang w:val="en-US"/>
            </w:rPr>
            <w:t xml:space="preserve">, </w:t>
          </w:r>
          <w:r w:rsidRPr="009C2E25">
            <w:rPr>
              <w:rFonts w:ascii="Times New Roman" w:eastAsia="Times New Roman" w:hAnsi="Times New Roman" w:cs="Times New Roman"/>
              <w:i/>
              <w:iCs/>
              <w:sz w:val="20"/>
              <w:szCs w:val="20"/>
              <w:lang w:val="en-US"/>
            </w:rPr>
            <w:t>29</w:t>
          </w:r>
          <w:r w:rsidRPr="009C2E25">
            <w:rPr>
              <w:rFonts w:ascii="Times New Roman" w:eastAsia="Times New Roman" w:hAnsi="Times New Roman" w:cs="Times New Roman"/>
              <w:sz w:val="20"/>
              <w:szCs w:val="20"/>
              <w:lang w:val="en-US"/>
            </w:rPr>
            <w:t>(3), 311–330. https://doi.org/10.1177/1420326X18764783</w:t>
          </w:r>
        </w:p>
        <w:p w14:paraId="78D8FE58" w14:textId="77777777" w:rsidR="009C2E25" w:rsidRPr="009C2E25" w:rsidRDefault="009C2E25">
          <w:pPr>
            <w:autoSpaceDE w:val="0"/>
            <w:autoSpaceDN w:val="0"/>
            <w:ind w:hanging="480"/>
            <w:divId w:val="596207855"/>
            <w:rPr>
              <w:rFonts w:ascii="Times New Roman" w:eastAsia="Times New Roman" w:hAnsi="Times New Roman" w:cs="Times New Roman"/>
              <w:sz w:val="20"/>
              <w:szCs w:val="20"/>
              <w:lang w:val="en-US"/>
            </w:rPr>
          </w:pPr>
          <w:r w:rsidRPr="009C2E25">
            <w:rPr>
              <w:rFonts w:ascii="Times New Roman" w:eastAsia="Times New Roman" w:hAnsi="Times New Roman" w:cs="Times New Roman"/>
              <w:sz w:val="20"/>
              <w:szCs w:val="20"/>
              <w:lang w:val="en-US"/>
            </w:rPr>
            <w:lastRenderedPageBreak/>
            <w:t xml:space="preserve">Dobbins, A., &amp; </w:t>
          </w:r>
          <w:proofErr w:type="spellStart"/>
          <w:r w:rsidRPr="009C2E25">
            <w:rPr>
              <w:rFonts w:ascii="Times New Roman" w:eastAsia="Times New Roman" w:hAnsi="Times New Roman" w:cs="Times New Roman"/>
              <w:sz w:val="20"/>
              <w:szCs w:val="20"/>
              <w:lang w:val="en-US"/>
            </w:rPr>
            <w:t>Fahl</w:t>
          </w:r>
          <w:proofErr w:type="spellEnd"/>
          <w:r w:rsidRPr="009C2E25">
            <w:rPr>
              <w:rFonts w:ascii="Times New Roman" w:eastAsia="Times New Roman" w:hAnsi="Times New Roman" w:cs="Times New Roman"/>
              <w:sz w:val="20"/>
              <w:szCs w:val="20"/>
              <w:lang w:val="en-US"/>
            </w:rPr>
            <w:t xml:space="preserve">, U. (2022). Energy poverty or vulnerable consumers? An energy-economic method to compare the policy approaches to addressing vulnerabilities in the energy system in Germany. </w:t>
          </w:r>
          <w:proofErr w:type="spellStart"/>
          <w:r w:rsidRPr="009C2E25">
            <w:rPr>
              <w:rFonts w:ascii="Times New Roman" w:eastAsia="Times New Roman" w:hAnsi="Times New Roman" w:cs="Times New Roman"/>
              <w:i/>
              <w:iCs/>
              <w:sz w:val="20"/>
              <w:szCs w:val="20"/>
              <w:lang w:val="en-US"/>
            </w:rPr>
            <w:t>Eceee</w:t>
          </w:r>
          <w:proofErr w:type="spellEnd"/>
          <w:r w:rsidRPr="009C2E25">
            <w:rPr>
              <w:rFonts w:ascii="Times New Roman" w:eastAsia="Times New Roman" w:hAnsi="Times New Roman" w:cs="Times New Roman"/>
              <w:i/>
              <w:iCs/>
              <w:sz w:val="20"/>
              <w:szCs w:val="20"/>
              <w:lang w:val="en-US"/>
            </w:rPr>
            <w:t xml:space="preserve"> Summer Study Proceedings</w:t>
          </w:r>
          <w:r w:rsidRPr="009C2E25">
            <w:rPr>
              <w:rFonts w:ascii="Times New Roman" w:eastAsia="Times New Roman" w:hAnsi="Times New Roman" w:cs="Times New Roman"/>
              <w:sz w:val="20"/>
              <w:szCs w:val="20"/>
              <w:lang w:val="en-US"/>
            </w:rPr>
            <w:t>, 317–326.</w:t>
          </w:r>
        </w:p>
        <w:p w14:paraId="37A27379" w14:textId="77777777" w:rsidR="009C2E25" w:rsidRPr="009C2E25" w:rsidRDefault="009C2E25">
          <w:pPr>
            <w:autoSpaceDE w:val="0"/>
            <w:autoSpaceDN w:val="0"/>
            <w:ind w:hanging="480"/>
            <w:divId w:val="1143231972"/>
            <w:rPr>
              <w:rFonts w:ascii="Times New Roman" w:eastAsia="Times New Roman" w:hAnsi="Times New Roman" w:cs="Times New Roman"/>
              <w:sz w:val="20"/>
              <w:szCs w:val="20"/>
              <w:lang w:val="en-US"/>
            </w:rPr>
          </w:pPr>
          <w:r w:rsidRPr="009C2E25">
            <w:rPr>
              <w:rFonts w:ascii="Times New Roman" w:eastAsia="Times New Roman" w:hAnsi="Times New Roman" w:cs="Times New Roman"/>
              <w:sz w:val="20"/>
              <w:szCs w:val="20"/>
              <w:lang w:val="en-US"/>
            </w:rPr>
            <w:t xml:space="preserve">Huang, W.-H. (2022). Sources of inequality in household electricity consumption: evidence from Taiwan. </w:t>
          </w:r>
          <w:r w:rsidRPr="009C2E25">
            <w:rPr>
              <w:rFonts w:ascii="Times New Roman" w:eastAsia="Times New Roman" w:hAnsi="Times New Roman" w:cs="Times New Roman"/>
              <w:i/>
              <w:iCs/>
              <w:sz w:val="20"/>
              <w:szCs w:val="20"/>
              <w:lang w:val="en-US"/>
            </w:rPr>
            <w:t>Energy Sources, Part B: Economics, Planning and Policy</w:t>
          </w:r>
          <w:r w:rsidRPr="009C2E25">
            <w:rPr>
              <w:rFonts w:ascii="Times New Roman" w:eastAsia="Times New Roman" w:hAnsi="Times New Roman" w:cs="Times New Roman"/>
              <w:sz w:val="20"/>
              <w:szCs w:val="20"/>
              <w:lang w:val="en-US"/>
            </w:rPr>
            <w:t xml:space="preserve">, </w:t>
          </w:r>
          <w:r w:rsidRPr="009C2E25">
            <w:rPr>
              <w:rFonts w:ascii="Times New Roman" w:eastAsia="Times New Roman" w:hAnsi="Times New Roman" w:cs="Times New Roman"/>
              <w:i/>
              <w:iCs/>
              <w:sz w:val="20"/>
              <w:szCs w:val="20"/>
              <w:lang w:val="en-US"/>
            </w:rPr>
            <w:t>17</w:t>
          </w:r>
          <w:r w:rsidRPr="009C2E25">
            <w:rPr>
              <w:rFonts w:ascii="Times New Roman" w:eastAsia="Times New Roman" w:hAnsi="Times New Roman" w:cs="Times New Roman"/>
              <w:sz w:val="20"/>
              <w:szCs w:val="20"/>
              <w:lang w:val="en-US"/>
            </w:rPr>
            <w:t>(1). https://doi.org/10.1080/15567249.2021.1966133</w:t>
          </w:r>
        </w:p>
        <w:p w14:paraId="6E34CC62" w14:textId="77777777" w:rsidR="009C2E25" w:rsidRPr="009C2E25" w:rsidRDefault="009C2E25">
          <w:pPr>
            <w:autoSpaceDE w:val="0"/>
            <w:autoSpaceDN w:val="0"/>
            <w:ind w:hanging="480"/>
            <w:divId w:val="684088670"/>
            <w:rPr>
              <w:rFonts w:ascii="Times New Roman" w:eastAsia="Times New Roman" w:hAnsi="Times New Roman" w:cs="Times New Roman"/>
              <w:sz w:val="20"/>
              <w:szCs w:val="20"/>
            </w:rPr>
          </w:pPr>
          <w:r w:rsidRPr="009C2E25">
            <w:rPr>
              <w:rFonts w:ascii="Times New Roman" w:eastAsia="Times New Roman" w:hAnsi="Times New Roman" w:cs="Times New Roman"/>
              <w:sz w:val="20"/>
              <w:szCs w:val="20"/>
              <w:lang w:val="en-US"/>
            </w:rPr>
            <w:t xml:space="preserve">IEA. (2022, September). </w:t>
          </w:r>
          <w:r w:rsidRPr="009C2E25">
            <w:rPr>
              <w:rFonts w:ascii="Times New Roman" w:eastAsia="Times New Roman" w:hAnsi="Times New Roman" w:cs="Times New Roman"/>
              <w:i/>
              <w:iCs/>
              <w:sz w:val="20"/>
              <w:szCs w:val="20"/>
              <w:lang w:val="en-US"/>
            </w:rPr>
            <w:t>www.iea.org/reports/buildings</w:t>
          </w:r>
          <w:r w:rsidRPr="009C2E25">
            <w:rPr>
              <w:rFonts w:ascii="Times New Roman" w:eastAsia="Times New Roman" w:hAnsi="Times New Roman" w:cs="Times New Roman"/>
              <w:sz w:val="20"/>
              <w:szCs w:val="20"/>
              <w:lang w:val="en-US"/>
            </w:rPr>
            <w:t xml:space="preserve">. </w:t>
          </w:r>
          <w:r w:rsidRPr="009C2E25">
            <w:rPr>
              <w:rFonts w:ascii="Times New Roman" w:eastAsia="Times New Roman" w:hAnsi="Times New Roman" w:cs="Times New Roman"/>
              <w:sz w:val="20"/>
              <w:szCs w:val="20"/>
            </w:rPr>
            <w:t>Edificios. https://www.iea.org/reports/buildings</w:t>
          </w:r>
        </w:p>
        <w:p w14:paraId="7A91CD39" w14:textId="77777777" w:rsidR="009C2E25" w:rsidRPr="009C2E25" w:rsidRDefault="009C2E25">
          <w:pPr>
            <w:autoSpaceDE w:val="0"/>
            <w:autoSpaceDN w:val="0"/>
            <w:ind w:hanging="480"/>
            <w:divId w:val="293802949"/>
            <w:rPr>
              <w:rFonts w:ascii="Times New Roman" w:eastAsia="Times New Roman" w:hAnsi="Times New Roman" w:cs="Times New Roman"/>
              <w:sz w:val="20"/>
              <w:szCs w:val="20"/>
            </w:rPr>
          </w:pPr>
          <w:r w:rsidRPr="009C2E25">
            <w:rPr>
              <w:rFonts w:ascii="Times New Roman" w:eastAsia="Times New Roman" w:hAnsi="Times New Roman" w:cs="Times New Roman"/>
              <w:sz w:val="20"/>
              <w:szCs w:val="20"/>
            </w:rPr>
            <w:t xml:space="preserve">Ministerio de Energía. (2017). </w:t>
          </w:r>
          <w:r w:rsidRPr="009C2E25">
            <w:rPr>
              <w:rFonts w:ascii="Times New Roman" w:eastAsia="Times New Roman" w:hAnsi="Times New Roman" w:cs="Times New Roman"/>
              <w:i/>
              <w:iCs/>
              <w:sz w:val="20"/>
              <w:szCs w:val="20"/>
            </w:rPr>
            <w:t>plan-mitigacion-gei-sector-energia-2017-2</w:t>
          </w:r>
          <w:r w:rsidRPr="009C2E25">
            <w:rPr>
              <w:rFonts w:ascii="Times New Roman" w:eastAsia="Times New Roman" w:hAnsi="Times New Roman" w:cs="Times New Roman"/>
              <w:sz w:val="20"/>
              <w:szCs w:val="20"/>
            </w:rPr>
            <w:t>. 2–240. https://energia.gob.cl/sites/default/files/plan-mitigacion-gei-sector-energia-2017.pdf</w:t>
          </w:r>
        </w:p>
        <w:p w14:paraId="467B0D33" w14:textId="77777777" w:rsidR="009C2E25" w:rsidRPr="009C2E25" w:rsidRDefault="009C2E25">
          <w:pPr>
            <w:autoSpaceDE w:val="0"/>
            <w:autoSpaceDN w:val="0"/>
            <w:ind w:hanging="480"/>
            <w:divId w:val="1938907397"/>
            <w:rPr>
              <w:rFonts w:ascii="Times New Roman" w:eastAsia="Times New Roman" w:hAnsi="Times New Roman" w:cs="Times New Roman"/>
              <w:sz w:val="20"/>
              <w:szCs w:val="20"/>
            </w:rPr>
          </w:pPr>
          <w:r w:rsidRPr="009C2E25">
            <w:rPr>
              <w:rFonts w:ascii="Times New Roman" w:eastAsia="Times New Roman" w:hAnsi="Times New Roman" w:cs="Times New Roman"/>
              <w:sz w:val="20"/>
              <w:szCs w:val="20"/>
            </w:rPr>
            <w:t xml:space="preserve">Ministerio de Energía. (2021). </w:t>
          </w:r>
          <w:r w:rsidRPr="009C2E25">
            <w:rPr>
              <w:rFonts w:ascii="Times New Roman" w:eastAsia="Times New Roman" w:hAnsi="Times New Roman" w:cs="Times New Roman"/>
              <w:i/>
              <w:iCs/>
              <w:sz w:val="20"/>
              <w:szCs w:val="20"/>
            </w:rPr>
            <w:t>Acceso Equitativo a la Energía Sostenible.</w:t>
          </w:r>
          <w:r w:rsidRPr="009C2E25">
            <w:rPr>
              <w:rFonts w:ascii="Times New Roman" w:eastAsia="Times New Roman" w:hAnsi="Times New Roman" w:cs="Times New Roman"/>
              <w:sz w:val="20"/>
              <w:szCs w:val="20"/>
            </w:rPr>
            <w:t xml:space="preserve"> www.energia.gob.cl</w:t>
          </w:r>
        </w:p>
        <w:p w14:paraId="79B6435A" w14:textId="77777777" w:rsidR="009C2E25" w:rsidRPr="009C2E25" w:rsidRDefault="009C2E25">
          <w:pPr>
            <w:autoSpaceDE w:val="0"/>
            <w:autoSpaceDN w:val="0"/>
            <w:ind w:hanging="480"/>
            <w:divId w:val="609119461"/>
            <w:rPr>
              <w:rFonts w:ascii="Times New Roman" w:eastAsia="Times New Roman" w:hAnsi="Times New Roman" w:cs="Times New Roman"/>
              <w:sz w:val="20"/>
              <w:szCs w:val="20"/>
              <w:lang w:val="en-US"/>
            </w:rPr>
          </w:pPr>
          <w:r w:rsidRPr="009C2E25">
            <w:rPr>
              <w:rFonts w:ascii="Times New Roman" w:eastAsia="Times New Roman" w:hAnsi="Times New Roman" w:cs="Times New Roman"/>
              <w:sz w:val="20"/>
              <w:szCs w:val="20"/>
            </w:rPr>
            <w:t xml:space="preserve">Quintana, D. I., &amp; Cansino, J. M. (2023). </w:t>
          </w:r>
          <w:r w:rsidRPr="009C2E25">
            <w:rPr>
              <w:rFonts w:ascii="Times New Roman" w:eastAsia="Times New Roman" w:hAnsi="Times New Roman" w:cs="Times New Roman"/>
              <w:sz w:val="20"/>
              <w:szCs w:val="20"/>
              <w:lang w:val="en-US"/>
            </w:rPr>
            <w:t xml:space="preserve">Residential Energy Consumption-A Computational Bibliometric Analysis. </w:t>
          </w:r>
          <w:r w:rsidRPr="009C2E25">
            <w:rPr>
              <w:rFonts w:ascii="Times New Roman" w:eastAsia="Times New Roman" w:hAnsi="Times New Roman" w:cs="Times New Roman"/>
              <w:i/>
              <w:iCs/>
              <w:sz w:val="20"/>
              <w:szCs w:val="20"/>
              <w:lang w:val="en-US"/>
            </w:rPr>
            <w:t>Buildings</w:t>
          </w:r>
          <w:r w:rsidRPr="009C2E25">
            <w:rPr>
              <w:rFonts w:ascii="Times New Roman" w:eastAsia="Times New Roman" w:hAnsi="Times New Roman" w:cs="Times New Roman"/>
              <w:sz w:val="20"/>
              <w:szCs w:val="20"/>
              <w:lang w:val="en-US"/>
            </w:rPr>
            <w:t xml:space="preserve">, </w:t>
          </w:r>
          <w:r w:rsidRPr="009C2E25">
            <w:rPr>
              <w:rFonts w:ascii="Times New Roman" w:eastAsia="Times New Roman" w:hAnsi="Times New Roman" w:cs="Times New Roman"/>
              <w:i/>
              <w:iCs/>
              <w:sz w:val="20"/>
              <w:szCs w:val="20"/>
              <w:lang w:val="en-US"/>
            </w:rPr>
            <w:t>13</w:t>
          </w:r>
          <w:r w:rsidRPr="009C2E25">
            <w:rPr>
              <w:rFonts w:ascii="Times New Roman" w:eastAsia="Times New Roman" w:hAnsi="Times New Roman" w:cs="Times New Roman"/>
              <w:sz w:val="20"/>
              <w:szCs w:val="20"/>
              <w:lang w:val="en-US"/>
            </w:rPr>
            <w:t>(6), 1525. https://doi.org/10.3390/buildings13061525</w:t>
          </w:r>
        </w:p>
        <w:p w14:paraId="6042CE20" w14:textId="77777777" w:rsidR="009C2E25" w:rsidRPr="009C2E25" w:rsidRDefault="009C2E25">
          <w:pPr>
            <w:autoSpaceDE w:val="0"/>
            <w:autoSpaceDN w:val="0"/>
            <w:ind w:hanging="480"/>
            <w:divId w:val="955718886"/>
            <w:rPr>
              <w:rFonts w:ascii="Times New Roman" w:eastAsia="Times New Roman" w:hAnsi="Times New Roman" w:cs="Times New Roman"/>
              <w:sz w:val="20"/>
              <w:szCs w:val="20"/>
              <w:lang w:val="en-US"/>
            </w:rPr>
          </w:pPr>
          <w:r w:rsidRPr="009C2E25">
            <w:rPr>
              <w:rFonts w:ascii="Times New Roman" w:eastAsia="Times New Roman" w:hAnsi="Times New Roman" w:cs="Times New Roman"/>
              <w:sz w:val="20"/>
              <w:szCs w:val="20"/>
              <w:lang w:val="en-US"/>
            </w:rPr>
            <w:t xml:space="preserve">UNFCCC. (2015). </w:t>
          </w:r>
          <w:r w:rsidRPr="009C2E25">
            <w:rPr>
              <w:rFonts w:ascii="Times New Roman" w:eastAsia="Times New Roman" w:hAnsi="Times New Roman" w:cs="Times New Roman"/>
              <w:i/>
              <w:iCs/>
              <w:sz w:val="20"/>
              <w:szCs w:val="20"/>
              <w:lang w:val="en-US"/>
            </w:rPr>
            <w:t>Paris Agreement Spanish</w:t>
          </w:r>
          <w:r w:rsidRPr="009C2E25">
            <w:rPr>
              <w:rFonts w:ascii="Times New Roman" w:eastAsia="Times New Roman" w:hAnsi="Times New Roman" w:cs="Times New Roman"/>
              <w:sz w:val="20"/>
              <w:szCs w:val="20"/>
              <w:lang w:val="en-US"/>
            </w:rPr>
            <w:t>. https://unfccc.int/sites/default/files/spanish_paris_agreement.pdf</w:t>
          </w:r>
        </w:p>
        <w:p w14:paraId="6500AFB6" w14:textId="7DEA9A55" w:rsidR="009857B7" w:rsidRPr="009C2E25" w:rsidRDefault="009C2E25" w:rsidP="009857B7">
          <w:pPr>
            <w:jc w:val="both"/>
            <w:rPr>
              <w:rFonts w:ascii="Times New Roman" w:hAnsi="Times New Roman" w:cs="Times New Roman"/>
              <w:sz w:val="20"/>
              <w:szCs w:val="20"/>
            </w:rPr>
          </w:pPr>
          <w:r w:rsidRPr="009C2E25">
            <w:rPr>
              <w:rFonts w:ascii="Times New Roman" w:eastAsia="Times New Roman" w:hAnsi="Times New Roman" w:cs="Times New Roman"/>
              <w:sz w:val="20"/>
              <w:szCs w:val="20"/>
              <w:lang w:val="en-US"/>
            </w:rPr>
            <w:t> </w:t>
          </w:r>
        </w:p>
      </w:sdtContent>
    </w:sdt>
    <w:p w14:paraId="4C65BC46" w14:textId="77777777" w:rsidR="008B2D07" w:rsidRPr="009C2E25" w:rsidRDefault="008B2D07">
      <w:pPr>
        <w:rPr>
          <w:rFonts w:ascii="Times New Roman" w:hAnsi="Times New Roman" w:cs="Times New Roman"/>
          <w:sz w:val="20"/>
          <w:szCs w:val="20"/>
        </w:rPr>
      </w:pPr>
    </w:p>
    <w:sectPr w:rsidR="008B2D07" w:rsidRPr="009C2E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95"/>
    <w:rsid w:val="000C0615"/>
    <w:rsid w:val="000E4BA4"/>
    <w:rsid w:val="000F175B"/>
    <w:rsid w:val="00185B79"/>
    <w:rsid w:val="001C323C"/>
    <w:rsid w:val="001F4D63"/>
    <w:rsid w:val="0027013A"/>
    <w:rsid w:val="002A36BF"/>
    <w:rsid w:val="003271C8"/>
    <w:rsid w:val="00382D51"/>
    <w:rsid w:val="003C3E8F"/>
    <w:rsid w:val="004E16F9"/>
    <w:rsid w:val="00525760"/>
    <w:rsid w:val="00530395"/>
    <w:rsid w:val="005B7A8B"/>
    <w:rsid w:val="006076AB"/>
    <w:rsid w:val="0070293D"/>
    <w:rsid w:val="007C0CA5"/>
    <w:rsid w:val="007C53F3"/>
    <w:rsid w:val="00842056"/>
    <w:rsid w:val="008B2D07"/>
    <w:rsid w:val="009857B7"/>
    <w:rsid w:val="009C0488"/>
    <w:rsid w:val="009C2E25"/>
    <w:rsid w:val="00FB48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DE5FC02"/>
  <w15:chartTrackingRefBased/>
  <w15:docId w15:val="{517350A1-6709-254B-AE3A-71979748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0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0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03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03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03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039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039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039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039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03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03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03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03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03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03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03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03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0395"/>
    <w:rPr>
      <w:rFonts w:eastAsiaTheme="majorEastAsia" w:cstheme="majorBidi"/>
      <w:color w:val="272727" w:themeColor="text1" w:themeTint="D8"/>
    </w:rPr>
  </w:style>
  <w:style w:type="paragraph" w:styleId="Ttulo">
    <w:name w:val="Title"/>
    <w:basedOn w:val="Normal"/>
    <w:next w:val="Normal"/>
    <w:link w:val="TtuloCar"/>
    <w:uiPriority w:val="10"/>
    <w:qFormat/>
    <w:rsid w:val="0053039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03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039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03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039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30395"/>
    <w:rPr>
      <w:i/>
      <w:iCs/>
      <w:color w:val="404040" w:themeColor="text1" w:themeTint="BF"/>
    </w:rPr>
  </w:style>
  <w:style w:type="paragraph" w:styleId="Prrafodelista">
    <w:name w:val="List Paragraph"/>
    <w:basedOn w:val="Normal"/>
    <w:uiPriority w:val="34"/>
    <w:qFormat/>
    <w:rsid w:val="00530395"/>
    <w:pPr>
      <w:ind w:left="720"/>
      <w:contextualSpacing/>
    </w:pPr>
  </w:style>
  <w:style w:type="character" w:styleId="nfasisintenso">
    <w:name w:val="Intense Emphasis"/>
    <w:basedOn w:val="Fuentedeprrafopredeter"/>
    <w:uiPriority w:val="21"/>
    <w:qFormat/>
    <w:rsid w:val="00530395"/>
    <w:rPr>
      <w:i/>
      <w:iCs/>
      <w:color w:val="0F4761" w:themeColor="accent1" w:themeShade="BF"/>
    </w:rPr>
  </w:style>
  <w:style w:type="paragraph" w:styleId="Citadestacada">
    <w:name w:val="Intense Quote"/>
    <w:basedOn w:val="Normal"/>
    <w:next w:val="Normal"/>
    <w:link w:val="CitadestacadaCar"/>
    <w:uiPriority w:val="30"/>
    <w:qFormat/>
    <w:rsid w:val="00530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0395"/>
    <w:rPr>
      <w:i/>
      <w:iCs/>
      <w:color w:val="0F4761" w:themeColor="accent1" w:themeShade="BF"/>
    </w:rPr>
  </w:style>
  <w:style w:type="character" w:styleId="Referenciaintensa">
    <w:name w:val="Intense Reference"/>
    <w:basedOn w:val="Fuentedeprrafopredeter"/>
    <w:uiPriority w:val="32"/>
    <w:qFormat/>
    <w:rsid w:val="00530395"/>
    <w:rPr>
      <w:b/>
      <w:bCs/>
      <w:smallCaps/>
      <w:color w:val="0F4761" w:themeColor="accent1" w:themeShade="BF"/>
      <w:spacing w:val="5"/>
    </w:rPr>
  </w:style>
  <w:style w:type="character" w:styleId="Textodelmarcadordeposicin">
    <w:name w:val="Placeholder Text"/>
    <w:basedOn w:val="Fuentedeprrafopredeter"/>
    <w:uiPriority w:val="99"/>
    <w:semiHidden/>
    <w:rsid w:val="003271C8"/>
    <w:rPr>
      <w:color w:val="666666"/>
    </w:rPr>
  </w:style>
  <w:style w:type="character" w:styleId="Hipervnculo">
    <w:name w:val="Hyperlink"/>
    <w:uiPriority w:val="99"/>
    <w:unhideWhenUsed/>
    <w:rsid w:val="005B7A8B"/>
    <w:rPr>
      <w:color w:val="0563C1"/>
      <w:u w:val="single"/>
    </w:rPr>
  </w:style>
  <w:style w:type="paragraph" w:styleId="NormalWeb">
    <w:name w:val="Normal (Web)"/>
    <w:basedOn w:val="Normal"/>
    <w:uiPriority w:val="99"/>
    <w:semiHidden/>
    <w:unhideWhenUsed/>
    <w:rsid w:val="00382D51"/>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345">
      <w:bodyDiv w:val="1"/>
      <w:marLeft w:val="0"/>
      <w:marRight w:val="0"/>
      <w:marTop w:val="0"/>
      <w:marBottom w:val="0"/>
      <w:divBdr>
        <w:top w:val="none" w:sz="0" w:space="0" w:color="auto"/>
        <w:left w:val="none" w:sz="0" w:space="0" w:color="auto"/>
        <w:bottom w:val="none" w:sz="0" w:space="0" w:color="auto"/>
        <w:right w:val="none" w:sz="0" w:space="0" w:color="auto"/>
      </w:divBdr>
      <w:divsChild>
        <w:div w:id="313341897">
          <w:marLeft w:val="480"/>
          <w:marRight w:val="0"/>
          <w:marTop w:val="0"/>
          <w:marBottom w:val="0"/>
          <w:divBdr>
            <w:top w:val="none" w:sz="0" w:space="0" w:color="auto"/>
            <w:left w:val="none" w:sz="0" w:space="0" w:color="auto"/>
            <w:bottom w:val="none" w:sz="0" w:space="0" w:color="auto"/>
            <w:right w:val="none" w:sz="0" w:space="0" w:color="auto"/>
          </w:divBdr>
        </w:div>
        <w:div w:id="724529263">
          <w:marLeft w:val="480"/>
          <w:marRight w:val="0"/>
          <w:marTop w:val="0"/>
          <w:marBottom w:val="0"/>
          <w:divBdr>
            <w:top w:val="none" w:sz="0" w:space="0" w:color="auto"/>
            <w:left w:val="none" w:sz="0" w:space="0" w:color="auto"/>
            <w:bottom w:val="none" w:sz="0" w:space="0" w:color="auto"/>
            <w:right w:val="none" w:sz="0" w:space="0" w:color="auto"/>
          </w:divBdr>
        </w:div>
        <w:div w:id="2017416297">
          <w:marLeft w:val="480"/>
          <w:marRight w:val="0"/>
          <w:marTop w:val="0"/>
          <w:marBottom w:val="0"/>
          <w:divBdr>
            <w:top w:val="none" w:sz="0" w:space="0" w:color="auto"/>
            <w:left w:val="none" w:sz="0" w:space="0" w:color="auto"/>
            <w:bottom w:val="none" w:sz="0" w:space="0" w:color="auto"/>
            <w:right w:val="none" w:sz="0" w:space="0" w:color="auto"/>
          </w:divBdr>
        </w:div>
        <w:div w:id="1441218402">
          <w:marLeft w:val="480"/>
          <w:marRight w:val="0"/>
          <w:marTop w:val="0"/>
          <w:marBottom w:val="0"/>
          <w:divBdr>
            <w:top w:val="none" w:sz="0" w:space="0" w:color="auto"/>
            <w:left w:val="none" w:sz="0" w:space="0" w:color="auto"/>
            <w:bottom w:val="none" w:sz="0" w:space="0" w:color="auto"/>
            <w:right w:val="none" w:sz="0" w:space="0" w:color="auto"/>
          </w:divBdr>
        </w:div>
        <w:div w:id="864517951">
          <w:marLeft w:val="480"/>
          <w:marRight w:val="0"/>
          <w:marTop w:val="0"/>
          <w:marBottom w:val="0"/>
          <w:divBdr>
            <w:top w:val="none" w:sz="0" w:space="0" w:color="auto"/>
            <w:left w:val="none" w:sz="0" w:space="0" w:color="auto"/>
            <w:bottom w:val="none" w:sz="0" w:space="0" w:color="auto"/>
            <w:right w:val="none" w:sz="0" w:space="0" w:color="auto"/>
          </w:divBdr>
        </w:div>
        <w:div w:id="1063723525">
          <w:marLeft w:val="480"/>
          <w:marRight w:val="0"/>
          <w:marTop w:val="0"/>
          <w:marBottom w:val="0"/>
          <w:divBdr>
            <w:top w:val="none" w:sz="0" w:space="0" w:color="auto"/>
            <w:left w:val="none" w:sz="0" w:space="0" w:color="auto"/>
            <w:bottom w:val="none" w:sz="0" w:space="0" w:color="auto"/>
            <w:right w:val="none" w:sz="0" w:space="0" w:color="auto"/>
          </w:divBdr>
        </w:div>
        <w:div w:id="1001856128">
          <w:marLeft w:val="480"/>
          <w:marRight w:val="0"/>
          <w:marTop w:val="0"/>
          <w:marBottom w:val="0"/>
          <w:divBdr>
            <w:top w:val="none" w:sz="0" w:space="0" w:color="auto"/>
            <w:left w:val="none" w:sz="0" w:space="0" w:color="auto"/>
            <w:bottom w:val="none" w:sz="0" w:space="0" w:color="auto"/>
            <w:right w:val="none" w:sz="0" w:space="0" w:color="auto"/>
          </w:divBdr>
        </w:div>
        <w:div w:id="1560168687">
          <w:marLeft w:val="480"/>
          <w:marRight w:val="0"/>
          <w:marTop w:val="0"/>
          <w:marBottom w:val="0"/>
          <w:divBdr>
            <w:top w:val="none" w:sz="0" w:space="0" w:color="auto"/>
            <w:left w:val="none" w:sz="0" w:space="0" w:color="auto"/>
            <w:bottom w:val="none" w:sz="0" w:space="0" w:color="auto"/>
            <w:right w:val="none" w:sz="0" w:space="0" w:color="auto"/>
          </w:divBdr>
        </w:div>
      </w:divsChild>
    </w:div>
    <w:div w:id="111673740">
      <w:bodyDiv w:val="1"/>
      <w:marLeft w:val="0"/>
      <w:marRight w:val="0"/>
      <w:marTop w:val="0"/>
      <w:marBottom w:val="0"/>
      <w:divBdr>
        <w:top w:val="none" w:sz="0" w:space="0" w:color="auto"/>
        <w:left w:val="none" w:sz="0" w:space="0" w:color="auto"/>
        <w:bottom w:val="none" w:sz="0" w:space="0" w:color="auto"/>
        <w:right w:val="none" w:sz="0" w:space="0" w:color="auto"/>
      </w:divBdr>
    </w:div>
    <w:div w:id="224461633">
      <w:bodyDiv w:val="1"/>
      <w:marLeft w:val="0"/>
      <w:marRight w:val="0"/>
      <w:marTop w:val="0"/>
      <w:marBottom w:val="0"/>
      <w:divBdr>
        <w:top w:val="none" w:sz="0" w:space="0" w:color="auto"/>
        <w:left w:val="none" w:sz="0" w:space="0" w:color="auto"/>
        <w:bottom w:val="none" w:sz="0" w:space="0" w:color="auto"/>
        <w:right w:val="none" w:sz="0" w:space="0" w:color="auto"/>
      </w:divBdr>
    </w:div>
    <w:div w:id="226040900">
      <w:bodyDiv w:val="1"/>
      <w:marLeft w:val="0"/>
      <w:marRight w:val="0"/>
      <w:marTop w:val="0"/>
      <w:marBottom w:val="0"/>
      <w:divBdr>
        <w:top w:val="none" w:sz="0" w:space="0" w:color="auto"/>
        <w:left w:val="none" w:sz="0" w:space="0" w:color="auto"/>
        <w:bottom w:val="none" w:sz="0" w:space="0" w:color="auto"/>
        <w:right w:val="none" w:sz="0" w:space="0" w:color="auto"/>
      </w:divBdr>
    </w:div>
    <w:div w:id="393045197">
      <w:bodyDiv w:val="1"/>
      <w:marLeft w:val="0"/>
      <w:marRight w:val="0"/>
      <w:marTop w:val="0"/>
      <w:marBottom w:val="0"/>
      <w:divBdr>
        <w:top w:val="none" w:sz="0" w:space="0" w:color="auto"/>
        <w:left w:val="none" w:sz="0" w:space="0" w:color="auto"/>
        <w:bottom w:val="none" w:sz="0" w:space="0" w:color="auto"/>
        <w:right w:val="none" w:sz="0" w:space="0" w:color="auto"/>
      </w:divBdr>
    </w:div>
    <w:div w:id="453794019">
      <w:bodyDiv w:val="1"/>
      <w:marLeft w:val="0"/>
      <w:marRight w:val="0"/>
      <w:marTop w:val="0"/>
      <w:marBottom w:val="0"/>
      <w:divBdr>
        <w:top w:val="none" w:sz="0" w:space="0" w:color="auto"/>
        <w:left w:val="none" w:sz="0" w:space="0" w:color="auto"/>
        <w:bottom w:val="none" w:sz="0" w:space="0" w:color="auto"/>
        <w:right w:val="none" w:sz="0" w:space="0" w:color="auto"/>
      </w:divBdr>
    </w:div>
    <w:div w:id="566842205">
      <w:bodyDiv w:val="1"/>
      <w:marLeft w:val="0"/>
      <w:marRight w:val="0"/>
      <w:marTop w:val="0"/>
      <w:marBottom w:val="0"/>
      <w:divBdr>
        <w:top w:val="none" w:sz="0" w:space="0" w:color="auto"/>
        <w:left w:val="none" w:sz="0" w:space="0" w:color="auto"/>
        <w:bottom w:val="none" w:sz="0" w:space="0" w:color="auto"/>
        <w:right w:val="none" w:sz="0" w:space="0" w:color="auto"/>
      </w:divBdr>
      <w:divsChild>
        <w:div w:id="622539678">
          <w:marLeft w:val="480"/>
          <w:marRight w:val="0"/>
          <w:marTop w:val="0"/>
          <w:marBottom w:val="0"/>
          <w:divBdr>
            <w:top w:val="none" w:sz="0" w:space="0" w:color="auto"/>
            <w:left w:val="none" w:sz="0" w:space="0" w:color="auto"/>
            <w:bottom w:val="none" w:sz="0" w:space="0" w:color="auto"/>
            <w:right w:val="none" w:sz="0" w:space="0" w:color="auto"/>
          </w:divBdr>
        </w:div>
        <w:div w:id="1571112531">
          <w:marLeft w:val="480"/>
          <w:marRight w:val="0"/>
          <w:marTop w:val="0"/>
          <w:marBottom w:val="0"/>
          <w:divBdr>
            <w:top w:val="none" w:sz="0" w:space="0" w:color="auto"/>
            <w:left w:val="none" w:sz="0" w:space="0" w:color="auto"/>
            <w:bottom w:val="none" w:sz="0" w:space="0" w:color="auto"/>
            <w:right w:val="none" w:sz="0" w:space="0" w:color="auto"/>
          </w:divBdr>
        </w:div>
        <w:div w:id="2134010348">
          <w:marLeft w:val="480"/>
          <w:marRight w:val="0"/>
          <w:marTop w:val="0"/>
          <w:marBottom w:val="0"/>
          <w:divBdr>
            <w:top w:val="none" w:sz="0" w:space="0" w:color="auto"/>
            <w:left w:val="none" w:sz="0" w:space="0" w:color="auto"/>
            <w:bottom w:val="none" w:sz="0" w:space="0" w:color="auto"/>
            <w:right w:val="none" w:sz="0" w:space="0" w:color="auto"/>
          </w:divBdr>
        </w:div>
        <w:div w:id="663553552">
          <w:marLeft w:val="480"/>
          <w:marRight w:val="0"/>
          <w:marTop w:val="0"/>
          <w:marBottom w:val="0"/>
          <w:divBdr>
            <w:top w:val="none" w:sz="0" w:space="0" w:color="auto"/>
            <w:left w:val="none" w:sz="0" w:space="0" w:color="auto"/>
            <w:bottom w:val="none" w:sz="0" w:space="0" w:color="auto"/>
            <w:right w:val="none" w:sz="0" w:space="0" w:color="auto"/>
          </w:divBdr>
        </w:div>
        <w:div w:id="296759753">
          <w:marLeft w:val="480"/>
          <w:marRight w:val="0"/>
          <w:marTop w:val="0"/>
          <w:marBottom w:val="0"/>
          <w:divBdr>
            <w:top w:val="none" w:sz="0" w:space="0" w:color="auto"/>
            <w:left w:val="none" w:sz="0" w:space="0" w:color="auto"/>
            <w:bottom w:val="none" w:sz="0" w:space="0" w:color="auto"/>
            <w:right w:val="none" w:sz="0" w:space="0" w:color="auto"/>
          </w:divBdr>
        </w:div>
        <w:div w:id="363868281">
          <w:marLeft w:val="480"/>
          <w:marRight w:val="0"/>
          <w:marTop w:val="0"/>
          <w:marBottom w:val="0"/>
          <w:divBdr>
            <w:top w:val="none" w:sz="0" w:space="0" w:color="auto"/>
            <w:left w:val="none" w:sz="0" w:space="0" w:color="auto"/>
            <w:bottom w:val="none" w:sz="0" w:space="0" w:color="auto"/>
            <w:right w:val="none" w:sz="0" w:space="0" w:color="auto"/>
          </w:divBdr>
        </w:div>
        <w:div w:id="444153948">
          <w:marLeft w:val="480"/>
          <w:marRight w:val="0"/>
          <w:marTop w:val="0"/>
          <w:marBottom w:val="0"/>
          <w:divBdr>
            <w:top w:val="none" w:sz="0" w:space="0" w:color="auto"/>
            <w:left w:val="none" w:sz="0" w:space="0" w:color="auto"/>
            <w:bottom w:val="none" w:sz="0" w:space="0" w:color="auto"/>
            <w:right w:val="none" w:sz="0" w:space="0" w:color="auto"/>
          </w:divBdr>
        </w:div>
      </w:divsChild>
    </w:div>
    <w:div w:id="651911397">
      <w:bodyDiv w:val="1"/>
      <w:marLeft w:val="0"/>
      <w:marRight w:val="0"/>
      <w:marTop w:val="0"/>
      <w:marBottom w:val="0"/>
      <w:divBdr>
        <w:top w:val="none" w:sz="0" w:space="0" w:color="auto"/>
        <w:left w:val="none" w:sz="0" w:space="0" w:color="auto"/>
        <w:bottom w:val="none" w:sz="0" w:space="0" w:color="auto"/>
        <w:right w:val="none" w:sz="0" w:space="0" w:color="auto"/>
      </w:divBdr>
    </w:div>
    <w:div w:id="832992704">
      <w:bodyDiv w:val="1"/>
      <w:marLeft w:val="0"/>
      <w:marRight w:val="0"/>
      <w:marTop w:val="0"/>
      <w:marBottom w:val="0"/>
      <w:divBdr>
        <w:top w:val="none" w:sz="0" w:space="0" w:color="auto"/>
        <w:left w:val="none" w:sz="0" w:space="0" w:color="auto"/>
        <w:bottom w:val="none" w:sz="0" w:space="0" w:color="auto"/>
        <w:right w:val="none" w:sz="0" w:space="0" w:color="auto"/>
      </w:divBdr>
      <w:divsChild>
        <w:div w:id="1138952974">
          <w:marLeft w:val="480"/>
          <w:marRight w:val="0"/>
          <w:marTop w:val="0"/>
          <w:marBottom w:val="0"/>
          <w:divBdr>
            <w:top w:val="none" w:sz="0" w:space="0" w:color="auto"/>
            <w:left w:val="none" w:sz="0" w:space="0" w:color="auto"/>
            <w:bottom w:val="none" w:sz="0" w:space="0" w:color="auto"/>
            <w:right w:val="none" w:sz="0" w:space="0" w:color="auto"/>
          </w:divBdr>
        </w:div>
        <w:div w:id="284309575">
          <w:marLeft w:val="480"/>
          <w:marRight w:val="0"/>
          <w:marTop w:val="0"/>
          <w:marBottom w:val="0"/>
          <w:divBdr>
            <w:top w:val="none" w:sz="0" w:space="0" w:color="auto"/>
            <w:left w:val="none" w:sz="0" w:space="0" w:color="auto"/>
            <w:bottom w:val="none" w:sz="0" w:space="0" w:color="auto"/>
            <w:right w:val="none" w:sz="0" w:space="0" w:color="auto"/>
          </w:divBdr>
        </w:div>
        <w:div w:id="596207855">
          <w:marLeft w:val="480"/>
          <w:marRight w:val="0"/>
          <w:marTop w:val="0"/>
          <w:marBottom w:val="0"/>
          <w:divBdr>
            <w:top w:val="none" w:sz="0" w:space="0" w:color="auto"/>
            <w:left w:val="none" w:sz="0" w:space="0" w:color="auto"/>
            <w:bottom w:val="none" w:sz="0" w:space="0" w:color="auto"/>
            <w:right w:val="none" w:sz="0" w:space="0" w:color="auto"/>
          </w:divBdr>
        </w:div>
        <w:div w:id="1143231972">
          <w:marLeft w:val="480"/>
          <w:marRight w:val="0"/>
          <w:marTop w:val="0"/>
          <w:marBottom w:val="0"/>
          <w:divBdr>
            <w:top w:val="none" w:sz="0" w:space="0" w:color="auto"/>
            <w:left w:val="none" w:sz="0" w:space="0" w:color="auto"/>
            <w:bottom w:val="none" w:sz="0" w:space="0" w:color="auto"/>
            <w:right w:val="none" w:sz="0" w:space="0" w:color="auto"/>
          </w:divBdr>
        </w:div>
        <w:div w:id="684088670">
          <w:marLeft w:val="480"/>
          <w:marRight w:val="0"/>
          <w:marTop w:val="0"/>
          <w:marBottom w:val="0"/>
          <w:divBdr>
            <w:top w:val="none" w:sz="0" w:space="0" w:color="auto"/>
            <w:left w:val="none" w:sz="0" w:space="0" w:color="auto"/>
            <w:bottom w:val="none" w:sz="0" w:space="0" w:color="auto"/>
            <w:right w:val="none" w:sz="0" w:space="0" w:color="auto"/>
          </w:divBdr>
        </w:div>
        <w:div w:id="293802949">
          <w:marLeft w:val="480"/>
          <w:marRight w:val="0"/>
          <w:marTop w:val="0"/>
          <w:marBottom w:val="0"/>
          <w:divBdr>
            <w:top w:val="none" w:sz="0" w:space="0" w:color="auto"/>
            <w:left w:val="none" w:sz="0" w:space="0" w:color="auto"/>
            <w:bottom w:val="none" w:sz="0" w:space="0" w:color="auto"/>
            <w:right w:val="none" w:sz="0" w:space="0" w:color="auto"/>
          </w:divBdr>
        </w:div>
        <w:div w:id="1938907397">
          <w:marLeft w:val="480"/>
          <w:marRight w:val="0"/>
          <w:marTop w:val="0"/>
          <w:marBottom w:val="0"/>
          <w:divBdr>
            <w:top w:val="none" w:sz="0" w:space="0" w:color="auto"/>
            <w:left w:val="none" w:sz="0" w:space="0" w:color="auto"/>
            <w:bottom w:val="none" w:sz="0" w:space="0" w:color="auto"/>
            <w:right w:val="none" w:sz="0" w:space="0" w:color="auto"/>
          </w:divBdr>
        </w:div>
        <w:div w:id="609119461">
          <w:marLeft w:val="480"/>
          <w:marRight w:val="0"/>
          <w:marTop w:val="0"/>
          <w:marBottom w:val="0"/>
          <w:divBdr>
            <w:top w:val="none" w:sz="0" w:space="0" w:color="auto"/>
            <w:left w:val="none" w:sz="0" w:space="0" w:color="auto"/>
            <w:bottom w:val="none" w:sz="0" w:space="0" w:color="auto"/>
            <w:right w:val="none" w:sz="0" w:space="0" w:color="auto"/>
          </w:divBdr>
        </w:div>
        <w:div w:id="955718886">
          <w:marLeft w:val="480"/>
          <w:marRight w:val="0"/>
          <w:marTop w:val="0"/>
          <w:marBottom w:val="0"/>
          <w:divBdr>
            <w:top w:val="none" w:sz="0" w:space="0" w:color="auto"/>
            <w:left w:val="none" w:sz="0" w:space="0" w:color="auto"/>
            <w:bottom w:val="none" w:sz="0" w:space="0" w:color="auto"/>
            <w:right w:val="none" w:sz="0" w:space="0" w:color="auto"/>
          </w:divBdr>
        </w:div>
      </w:divsChild>
    </w:div>
    <w:div w:id="1255361376">
      <w:bodyDiv w:val="1"/>
      <w:marLeft w:val="0"/>
      <w:marRight w:val="0"/>
      <w:marTop w:val="0"/>
      <w:marBottom w:val="0"/>
      <w:divBdr>
        <w:top w:val="none" w:sz="0" w:space="0" w:color="auto"/>
        <w:left w:val="none" w:sz="0" w:space="0" w:color="auto"/>
        <w:bottom w:val="none" w:sz="0" w:space="0" w:color="auto"/>
        <w:right w:val="none" w:sz="0" w:space="0" w:color="auto"/>
      </w:divBdr>
    </w:div>
    <w:div w:id="1510558558">
      <w:bodyDiv w:val="1"/>
      <w:marLeft w:val="0"/>
      <w:marRight w:val="0"/>
      <w:marTop w:val="0"/>
      <w:marBottom w:val="0"/>
      <w:divBdr>
        <w:top w:val="none" w:sz="0" w:space="0" w:color="auto"/>
        <w:left w:val="none" w:sz="0" w:space="0" w:color="auto"/>
        <w:bottom w:val="none" w:sz="0" w:space="0" w:color="auto"/>
        <w:right w:val="none" w:sz="0" w:space="0" w:color="auto"/>
      </w:divBdr>
    </w:div>
    <w:div w:id="1614747013">
      <w:bodyDiv w:val="1"/>
      <w:marLeft w:val="0"/>
      <w:marRight w:val="0"/>
      <w:marTop w:val="0"/>
      <w:marBottom w:val="0"/>
      <w:divBdr>
        <w:top w:val="none" w:sz="0" w:space="0" w:color="auto"/>
        <w:left w:val="none" w:sz="0" w:space="0" w:color="auto"/>
        <w:bottom w:val="none" w:sz="0" w:space="0" w:color="auto"/>
        <w:right w:val="none" w:sz="0" w:space="0" w:color="auto"/>
      </w:divBdr>
    </w:div>
    <w:div w:id="1684549790">
      <w:bodyDiv w:val="1"/>
      <w:marLeft w:val="0"/>
      <w:marRight w:val="0"/>
      <w:marTop w:val="0"/>
      <w:marBottom w:val="0"/>
      <w:divBdr>
        <w:top w:val="none" w:sz="0" w:space="0" w:color="auto"/>
        <w:left w:val="none" w:sz="0" w:space="0" w:color="auto"/>
        <w:bottom w:val="none" w:sz="0" w:space="0" w:color="auto"/>
        <w:right w:val="none" w:sz="0" w:space="0" w:color="auto"/>
      </w:divBdr>
    </w:div>
    <w:div w:id="1836721066">
      <w:bodyDiv w:val="1"/>
      <w:marLeft w:val="0"/>
      <w:marRight w:val="0"/>
      <w:marTop w:val="0"/>
      <w:marBottom w:val="0"/>
      <w:divBdr>
        <w:top w:val="none" w:sz="0" w:space="0" w:color="auto"/>
        <w:left w:val="none" w:sz="0" w:space="0" w:color="auto"/>
        <w:bottom w:val="none" w:sz="0" w:space="0" w:color="auto"/>
        <w:right w:val="none" w:sz="0" w:space="0" w:color="auto"/>
      </w:divBdr>
    </w:div>
    <w:div w:id="2018186576">
      <w:bodyDiv w:val="1"/>
      <w:marLeft w:val="0"/>
      <w:marRight w:val="0"/>
      <w:marTop w:val="0"/>
      <w:marBottom w:val="0"/>
      <w:divBdr>
        <w:top w:val="none" w:sz="0" w:space="0" w:color="auto"/>
        <w:left w:val="none" w:sz="0" w:space="0" w:color="auto"/>
        <w:bottom w:val="none" w:sz="0" w:space="0" w:color="auto"/>
        <w:right w:val="none" w:sz="0" w:space="0" w:color="auto"/>
      </w:divBdr>
      <w:divsChild>
        <w:div w:id="1436752066">
          <w:marLeft w:val="480"/>
          <w:marRight w:val="0"/>
          <w:marTop w:val="0"/>
          <w:marBottom w:val="0"/>
          <w:divBdr>
            <w:top w:val="none" w:sz="0" w:space="0" w:color="auto"/>
            <w:left w:val="none" w:sz="0" w:space="0" w:color="auto"/>
            <w:bottom w:val="none" w:sz="0" w:space="0" w:color="auto"/>
            <w:right w:val="none" w:sz="0" w:space="0" w:color="auto"/>
          </w:divBdr>
        </w:div>
        <w:div w:id="1473018664">
          <w:marLeft w:val="480"/>
          <w:marRight w:val="0"/>
          <w:marTop w:val="0"/>
          <w:marBottom w:val="0"/>
          <w:divBdr>
            <w:top w:val="none" w:sz="0" w:space="0" w:color="auto"/>
            <w:left w:val="none" w:sz="0" w:space="0" w:color="auto"/>
            <w:bottom w:val="none" w:sz="0" w:space="0" w:color="auto"/>
            <w:right w:val="none" w:sz="0" w:space="0" w:color="auto"/>
          </w:divBdr>
        </w:div>
        <w:div w:id="1582565405">
          <w:marLeft w:val="480"/>
          <w:marRight w:val="0"/>
          <w:marTop w:val="0"/>
          <w:marBottom w:val="0"/>
          <w:divBdr>
            <w:top w:val="none" w:sz="0" w:space="0" w:color="auto"/>
            <w:left w:val="none" w:sz="0" w:space="0" w:color="auto"/>
            <w:bottom w:val="none" w:sz="0" w:space="0" w:color="auto"/>
            <w:right w:val="none" w:sz="0" w:space="0" w:color="auto"/>
          </w:divBdr>
        </w:div>
        <w:div w:id="1496874151">
          <w:marLeft w:val="480"/>
          <w:marRight w:val="0"/>
          <w:marTop w:val="0"/>
          <w:marBottom w:val="0"/>
          <w:divBdr>
            <w:top w:val="none" w:sz="0" w:space="0" w:color="auto"/>
            <w:left w:val="none" w:sz="0" w:space="0" w:color="auto"/>
            <w:bottom w:val="none" w:sz="0" w:space="0" w:color="auto"/>
            <w:right w:val="none" w:sz="0" w:space="0" w:color="auto"/>
          </w:divBdr>
        </w:div>
        <w:div w:id="1011445395">
          <w:marLeft w:val="480"/>
          <w:marRight w:val="0"/>
          <w:marTop w:val="0"/>
          <w:marBottom w:val="0"/>
          <w:divBdr>
            <w:top w:val="none" w:sz="0" w:space="0" w:color="auto"/>
            <w:left w:val="none" w:sz="0" w:space="0" w:color="auto"/>
            <w:bottom w:val="none" w:sz="0" w:space="0" w:color="auto"/>
            <w:right w:val="none" w:sz="0" w:space="0" w:color="auto"/>
          </w:divBdr>
        </w:div>
        <w:div w:id="871259985">
          <w:marLeft w:val="480"/>
          <w:marRight w:val="0"/>
          <w:marTop w:val="0"/>
          <w:marBottom w:val="0"/>
          <w:divBdr>
            <w:top w:val="none" w:sz="0" w:space="0" w:color="auto"/>
            <w:left w:val="none" w:sz="0" w:space="0" w:color="auto"/>
            <w:bottom w:val="none" w:sz="0" w:space="0" w:color="auto"/>
            <w:right w:val="none" w:sz="0" w:space="0" w:color="auto"/>
          </w:divBdr>
        </w:div>
        <w:div w:id="1253782304">
          <w:marLeft w:val="480"/>
          <w:marRight w:val="0"/>
          <w:marTop w:val="0"/>
          <w:marBottom w:val="0"/>
          <w:divBdr>
            <w:top w:val="none" w:sz="0" w:space="0" w:color="auto"/>
            <w:left w:val="none" w:sz="0" w:space="0" w:color="auto"/>
            <w:bottom w:val="none" w:sz="0" w:space="0" w:color="auto"/>
            <w:right w:val="none" w:sz="0" w:space="0" w:color="auto"/>
          </w:divBdr>
        </w:div>
        <w:div w:id="1961649289">
          <w:marLeft w:val="480"/>
          <w:marRight w:val="0"/>
          <w:marTop w:val="0"/>
          <w:marBottom w:val="0"/>
          <w:divBdr>
            <w:top w:val="none" w:sz="0" w:space="0" w:color="auto"/>
            <w:left w:val="none" w:sz="0" w:space="0" w:color="auto"/>
            <w:bottom w:val="none" w:sz="0" w:space="0" w:color="auto"/>
            <w:right w:val="none" w:sz="0" w:space="0" w:color="auto"/>
          </w:divBdr>
        </w:div>
      </w:divsChild>
    </w:div>
    <w:div w:id="2033914386">
      <w:bodyDiv w:val="1"/>
      <w:marLeft w:val="0"/>
      <w:marRight w:val="0"/>
      <w:marTop w:val="0"/>
      <w:marBottom w:val="0"/>
      <w:divBdr>
        <w:top w:val="none" w:sz="0" w:space="0" w:color="auto"/>
        <w:left w:val="none" w:sz="0" w:space="0" w:color="auto"/>
        <w:bottom w:val="none" w:sz="0" w:space="0" w:color="auto"/>
        <w:right w:val="none" w:sz="0" w:space="0" w:color="auto"/>
      </w:divBdr>
      <w:divsChild>
        <w:div w:id="210311129">
          <w:marLeft w:val="0"/>
          <w:marRight w:val="0"/>
          <w:marTop w:val="0"/>
          <w:marBottom w:val="0"/>
          <w:divBdr>
            <w:top w:val="none" w:sz="0" w:space="0" w:color="auto"/>
            <w:left w:val="none" w:sz="0" w:space="0" w:color="auto"/>
            <w:bottom w:val="none" w:sz="0" w:space="0" w:color="auto"/>
            <w:right w:val="none" w:sz="0" w:space="0" w:color="auto"/>
          </w:divBdr>
          <w:divsChild>
            <w:div w:id="962268852">
              <w:marLeft w:val="0"/>
              <w:marRight w:val="0"/>
              <w:marTop w:val="0"/>
              <w:marBottom w:val="0"/>
              <w:divBdr>
                <w:top w:val="none" w:sz="0" w:space="0" w:color="auto"/>
                <w:left w:val="none" w:sz="0" w:space="0" w:color="auto"/>
                <w:bottom w:val="none" w:sz="0" w:space="0" w:color="auto"/>
                <w:right w:val="none" w:sz="0" w:space="0" w:color="auto"/>
              </w:divBdr>
              <w:divsChild>
                <w:div w:id="1365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0053">
      <w:bodyDiv w:val="1"/>
      <w:marLeft w:val="0"/>
      <w:marRight w:val="0"/>
      <w:marTop w:val="0"/>
      <w:marBottom w:val="0"/>
      <w:divBdr>
        <w:top w:val="none" w:sz="0" w:space="0" w:color="auto"/>
        <w:left w:val="none" w:sz="0" w:space="0" w:color="auto"/>
        <w:bottom w:val="none" w:sz="0" w:space="0" w:color="auto"/>
        <w:right w:val="none" w:sz="0" w:space="0" w:color="auto"/>
      </w:divBdr>
      <w:divsChild>
        <w:div w:id="1648969962">
          <w:marLeft w:val="480"/>
          <w:marRight w:val="0"/>
          <w:marTop w:val="0"/>
          <w:marBottom w:val="0"/>
          <w:divBdr>
            <w:top w:val="none" w:sz="0" w:space="0" w:color="auto"/>
            <w:left w:val="none" w:sz="0" w:space="0" w:color="auto"/>
            <w:bottom w:val="none" w:sz="0" w:space="0" w:color="auto"/>
            <w:right w:val="none" w:sz="0" w:space="0" w:color="auto"/>
          </w:divBdr>
        </w:div>
        <w:div w:id="1505441360">
          <w:marLeft w:val="480"/>
          <w:marRight w:val="0"/>
          <w:marTop w:val="0"/>
          <w:marBottom w:val="0"/>
          <w:divBdr>
            <w:top w:val="none" w:sz="0" w:space="0" w:color="auto"/>
            <w:left w:val="none" w:sz="0" w:space="0" w:color="auto"/>
            <w:bottom w:val="none" w:sz="0" w:space="0" w:color="auto"/>
            <w:right w:val="none" w:sz="0" w:space="0" w:color="auto"/>
          </w:divBdr>
        </w:div>
        <w:div w:id="794255850">
          <w:marLeft w:val="480"/>
          <w:marRight w:val="0"/>
          <w:marTop w:val="0"/>
          <w:marBottom w:val="0"/>
          <w:divBdr>
            <w:top w:val="none" w:sz="0" w:space="0" w:color="auto"/>
            <w:left w:val="none" w:sz="0" w:space="0" w:color="auto"/>
            <w:bottom w:val="none" w:sz="0" w:space="0" w:color="auto"/>
            <w:right w:val="none" w:sz="0" w:space="0" w:color="auto"/>
          </w:divBdr>
        </w:div>
        <w:div w:id="2140607711">
          <w:marLeft w:val="480"/>
          <w:marRight w:val="0"/>
          <w:marTop w:val="0"/>
          <w:marBottom w:val="0"/>
          <w:divBdr>
            <w:top w:val="none" w:sz="0" w:space="0" w:color="auto"/>
            <w:left w:val="none" w:sz="0" w:space="0" w:color="auto"/>
            <w:bottom w:val="none" w:sz="0" w:space="0" w:color="auto"/>
            <w:right w:val="none" w:sz="0" w:space="0" w:color="auto"/>
          </w:divBdr>
        </w:div>
        <w:div w:id="852567717">
          <w:marLeft w:val="480"/>
          <w:marRight w:val="0"/>
          <w:marTop w:val="0"/>
          <w:marBottom w:val="0"/>
          <w:divBdr>
            <w:top w:val="none" w:sz="0" w:space="0" w:color="auto"/>
            <w:left w:val="none" w:sz="0" w:space="0" w:color="auto"/>
            <w:bottom w:val="none" w:sz="0" w:space="0" w:color="auto"/>
            <w:right w:val="none" w:sz="0" w:space="0" w:color="auto"/>
          </w:divBdr>
        </w:div>
        <w:div w:id="462239149">
          <w:marLeft w:val="480"/>
          <w:marRight w:val="0"/>
          <w:marTop w:val="0"/>
          <w:marBottom w:val="0"/>
          <w:divBdr>
            <w:top w:val="none" w:sz="0" w:space="0" w:color="auto"/>
            <w:left w:val="none" w:sz="0" w:space="0" w:color="auto"/>
            <w:bottom w:val="none" w:sz="0" w:space="0" w:color="auto"/>
            <w:right w:val="none" w:sz="0" w:space="0" w:color="auto"/>
          </w:divBdr>
        </w:div>
        <w:div w:id="1207716402">
          <w:marLeft w:val="480"/>
          <w:marRight w:val="0"/>
          <w:marTop w:val="0"/>
          <w:marBottom w:val="0"/>
          <w:divBdr>
            <w:top w:val="none" w:sz="0" w:space="0" w:color="auto"/>
            <w:left w:val="none" w:sz="0" w:space="0" w:color="auto"/>
            <w:bottom w:val="none" w:sz="0" w:space="0" w:color="auto"/>
            <w:right w:val="none" w:sz="0" w:space="0" w:color="auto"/>
          </w:divBdr>
        </w:div>
      </w:divsChild>
    </w:div>
    <w:div w:id="21451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aniela.quintana@uautonoma.c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405F5BE689F4AA8E7EC2AFB4E44F2"/>
        <w:category>
          <w:name w:val="General"/>
          <w:gallery w:val="placeholder"/>
        </w:category>
        <w:types>
          <w:type w:val="bbPlcHdr"/>
        </w:types>
        <w:behaviors>
          <w:behavior w:val="content"/>
        </w:behaviors>
        <w:guid w:val="{7BE32A6C-7F15-9440-91F6-C5F431513032}"/>
      </w:docPartPr>
      <w:docPartBody>
        <w:p w:rsidR="00000000" w:rsidRDefault="001E66D4" w:rsidP="001E66D4">
          <w:pPr>
            <w:pStyle w:val="ABC405F5BE689F4AA8E7EC2AFB4E44F2"/>
          </w:pPr>
          <w:r w:rsidRPr="004743F8">
            <w:rPr>
              <w:rStyle w:val="Textodelmarcadordeposicin"/>
            </w:rPr>
            <w:t>Haz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7FEE2345-F330-1247-820A-945D363689B9}"/>
      </w:docPartPr>
      <w:docPartBody>
        <w:p w:rsidR="00000000" w:rsidRDefault="001E66D4">
          <w:r w:rsidRPr="00A762BE">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D4"/>
    <w:rsid w:val="001E66D4"/>
    <w:rsid w:val="002872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L"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66D4"/>
    <w:rPr>
      <w:color w:val="666666"/>
    </w:rPr>
  </w:style>
  <w:style w:type="paragraph" w:customStyle="1" w:styleId="ABC405F5BE689F4AA8E7EC2AFB4E44F2">
    <w:name w:val="ABC405F5BE689F4AA8E7EC2AFB4E44F2"/>
    <w:rsid w:val="001E6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7BF85D-3184-7E42-8EBF-CB7867C83B71}">
  <we:reference id="f78a3046-9e99-4300-aa2b-5814002b01a2" version="1.55.1.0" store="EXCatalog" storeType="EXCatalog"/>
  <we:alternateReferences>
    <we:reference id="WA104382081" version="1.55.1.0" store="es-CL" storeType="OMEX"/>
  </we:alternateReferences>
  <we:properties>
    <we:property name="MENDELEY_CITATIONS" value="[{&quot;citationID&quot;:&quot;MENDELEY_CITATION_0fbfe5a5-c319-499f-84bf-50b1f01f19eb&quot;,&quot;properties&quot;:{&quot;noteIndex&quot;:0},&quot;isEdited&quot;:false,&quot;manualOverride&quot;:{&quot;isManuallyOverridden&quot;:false,&quot;citeprocText&quot;:&quot;(IEA, 2022)&quot;,&quot;manualOverrideText&quot;:&quot;&quot;},&quot;citationTag&quot;:&quot;MENDELEY_CITATION_v3_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&quot;,&quot;citationItems&quot;:[{&quot;id&quot;:&quot;3de027ad-720d-3811-91c4-2fbd77c6c605&quot;,&quot;itemData&quot;:{&quot;type&quot;:&quot;webpage&quot;,&quot;id&quot;:&quot;3de027ad-720d-3811-91c4-2fbd77c6c605&quot;,&quot;title&quot;:&quot;www.iea.org/reports/buildings&quot;,&quot;author&quot;:[{&quot;family&quot;:&quot;IEA&quot;,&quot;given&quot;:&quot;&quot;,&quot;parse-names&quot;:false,&quot;dropping-particle&quot;:&quot;&quot;,&quot;non-dropping-particle&quot;:&quot;&quot;}],&quot;container-title&quot;:&quot;Edificios&quot;,&quot;accessed&quot;:{&quot;date-parts&quot;:[[2023,1,7]]},&quot;URL&quot;:&quot;https://www.iea.org/reports/buildings&quot;,&quot;issued&quot;:{&quot;date-parts&quot;:[[2022,9]]},&quot;container-title-short&quot;:&quot;&quot;},&quot;isTemporary&quot;:false}]},{&quot;citationID&quot;:&quot;MENDELEY_CITATION_2d9a71a7-c764-41a9-9179-9a5428addb74&quot;,&quot;properties&quot;:{&quot;noteIndex&quot;:0},&quot;isEdited&quot;:false,&quot;manualOverride&quot;:{&quot;isManuallyOverridden&quot;:false,&quot;citeprocText&quot;:&quot;(Ministerio de Energía, 2017)&quot;,&quot;manualOverrideText&quot;:&quot;&quot;},&quot;citationTag&quot;:&quot;MENDELEY_CITATION_v3_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&quot;,&quot;citationItems&quot;:[{&quot;id&quot;:&quot;000da61d-c880-396d-8bf9-47029ee044c2&quot;,&quot;itemData&quot;:{&quot;type&quot;:&quot;article-journal&quot;,&quot;id&quot;:&quot;000da61d-c880-396d-8bf9-47029ee044c2&quot;,&quot;title&quot;:&quot;plan-mitigacion-gei-sector-energia-2017-2&quot;,&quot;author&quot;:[{&quot;family&quot;:&quot;Ministerio de Energía&quot;,&quot;given&quot;:&quot;&quot;,&quot;parse-names&quot;:false,&quot;dropping-particle&quot;:&quot;&quot;,&quot;non-dropping-particle&quot;:&quot;&quot;}],&quot;accessed&quot;:{&quot;date-parts&quot;:[[2022,10,8]]},&quot;URL&quot;:&quot;https://energia.gob.cl/sites/default/files/plan-mitigacion-gei-sector-energia-2017.pdf&quot;,&quot;issued&quot;:{&quot;date-parts&quot;:[[2017,12]]},&quot;page&quot;:&quot;2-240&quot;,&quot;container-title-short&quot;:&quot;&quot;},&quot;isTemporary&quot;:false}]},{&quot;citationID&quot;:&quot;MENDELEY_CITATION_1709b560-a467-4adb-a177-8b3719241f28&quot;,&quot;properties&quot;:{&quot;noteIndex&quot;:0},&quot;isEdited&quot;:false,&quot;manualOverride&quot;:{&quot;isManuallyOverridden&quot;:false,&quot;citeprocText&quot;:&quot;(Quintana &amp;#38; Cansino, 2023)&quot;,&quot;manualOverrideText&quot;:&quot;&quot;},&quot;citationTag&quot;:&quot;MENDELEY_CITATION_v3_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&quot;,&quot;citationItems&quot;:[{&quot;id&quot;:&quot;edbac2b1-3b05-3b5e-9937-3b2cbfefec0c&quot;,&quot;itemData&quot;:{&quot;type&quot;:&quot;article-journal&quot;,&quot;id&quot;:&quot;edbac2b1-3b05-3b5e-9937-3b2cbfefec0c&quot;,&quot;title&quot;:&quot;Residential Energy Consumption-A Computational Bibliometric Analysis&quot;,&quot;author&quot;:[{&quot;family&quot;:&quot;Quintana&quot;,&quot;given&quot;:&quot;Daniela I.&quot;,&quot;parse-names&quot;:false,&quot;dropping-particle&quot;:&quot;&quot;,&quot;non-dropping-particle&quot;:&quot;&quot;},{&quot;family&quot;:&quot;Cansino&quot;,&quot;given&quot;:&quot;José M.&quot;,&quot;parse-names&quot;:false,&quot;dropping-particle&quot;:&quot;&quot;,&quot;non-dropping-particle&quot;:&quot;&quot;}],&quot;container-title&quot;:&quot;Buildings&quot;,&quot;DOI&quot;:&quot;10.3390/buildings13061525&quot;,&quot;ISSN&quot;:&quot;2075-5309&quot;,&quot;issued&quot;:{&quot;date-parts&quot;:[[2023,6,13]]},&quot;page&quot;:&quot;1525&quot;,&quot;abstract&quot;:&quot;&lt;p&gt;This paper conducted a systematic literature review (SLR) of peer-review documents focused on residential energy consumption. The main finding of this SLR derived from its computational implementation, filling a gap in the available literature. The paper had two main objectives: (i) the SLR itself; and (ii) to systematically identify the main policy measures oriented at reducing energy consumption recommended by the available literature and its related greenhouses gas emissions. A significant lack of a connection between scientific fields was identified. The fields of energy, engineering and environmental science are those that have addressed these topics the most. The sub-field with the largest presence is energy, with 29.5%, followed by engineering (23.9%) and the environment (21.3%). It is recommended that this gap be bridged because many of the main political measures in force to reduce residential energy consumption come from economics and need to be explored from a social science perspective to choose those measures that are more cost-effective.&lt;/p&gt;&quot;,&quot;issue&quot;:&quot;6&quot;,&quot;volume&quot;:&quot;13&quot;,&quot;container-title-short&quot;:&quot;&quot;},&quot;isTemporary&quot;:false}]},{&quot;citationID&quot;:&quot;MENDELEY_CITATION_9cd15162-f7e2-4174-8da3-467affb1532b&quot;,&quot;properties&quot;:{&quot;noteIndex&quot;:0},&quot;isEdited&quot;:false,&quot;manualOverride&quot;:{&quot;isManuallyOverridden&quot;:false,&quot;citeprocText&quot;:&quot;(UNFCCC, 2015)&quot;,&quot;manualOverrideText&quot;:&quot;&quot;},&quot;citationTag&quot;:&quot;MENDELEY_CITATION_v3_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&quot;,&quot;citationItems&quot;:[{&quot;id&quot;:&quot;af6d01e1-acf9-3e14-a1a3-c0a30633cac0&quot;,&quot;itemData&quot;:{&quot;type&quot;:&quot;report&quot;,&quot;id&quot;:&quot;af6d01e1-acf9-3e14-a1a3-c0a30633cac0&quot;,&quot;title&quot;:&quot;Paris Agreement Spanish&quot;,&quot;author&quot;:[{&quot;family&quot;:&quot;UNFCCC&quot;,&quot;given&quot;:&quot;&quot;,&quot;parse-names&quot;:false,&quot;dropping-particle&quot;:&quot;&quot;,&quot;non-dropping-particle&quot;:&quot;&quot;}],&quot;accessed&quot;:{&quot;date-parts&quot;:[[2022,7,29]]},&quot;URL&quot;:&quot;https://unfccc.int/sites/default/files/spanish_paris_agreement.pdf&quot;,&quot;issued&quot;:{&quot;date-parts&quot;:[[2015]]},&quot;container-title-short&quot;:&quot;&quot;},&quot;isTemporary&quot;:false}]},{&quot;citationID&quot;:&quot;MENDELEY_CITATION_6d36ef65-7212-478e-a462-e6ac5b7dccc4&quot;,&quot;properties&quot;:{&quot;noteIndex&quot;:0},&quot;isEdited&quot;:false,&quot;manualOverride&quot;:{&quot;isManuallyOverridden&quot;:false,&quot;citeprocText&quot;:&quot;(Castaño-Rosa et al., 2020)&quot;,&quot;manualOverrideText&quot;:&quot;&quot;},&quot;citationTag&quot;:&quot;MENDELEY_CITATION_v3_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&quot;,&quot;citationItems&quot;:[{&quot;id&quot;:&quot;3b03a55b-eee3-34d2-ac02-3ec84d5f9807&quot;,&quot;itemData&quot;:{&quot;type&quot;:&quot;article-journal&quot;,&quot;id&quot;:&quot;3b03a55b-eee3-34d2-ac02-3ec84d5f9807&quot;,&quot;title&quot;:&quot;A novel Index of Vulnerable Homes: Findings from application in Spain&quot;,&quot;author&quot;:[{&quot;family&quot;:&quot;Castaño-Rosa&quot;,&quot;given&quot;:&quot;R.&quot;,&quot;parse-names&quot;:false,&quot;dropping-particle&quot;:&quot;&quot;,&quot;non-dropping-particle&quot;:&quot;&quot;},{&quot;family&quot;:&quot;Solís-Guzmán&quot;,&quot;given&quot;:&quot;J.&quot;,&quot;parse-names&quot;:false,&quot;dropping-particle&quot;:&quot;&quot;,&quot;non-dropping-particle&quot;:&quot;&quot;},{&quot;family&quot;:&quot;Marrero&quot;,&quot;given&quot;:&quot;M.&quot;,&quot;parse-names&quot;:false,&quot;dropping-particle&quot;:&quot;&quot;,&quot;non-dropping-particle&quot;:&quot;&quot;}],&quot;container-title&quot;:&quot;Indoor and Built Environment&quot;,&quot;DOI&quot;:&quot;10.1177/1420326X18764783&quot;,&quot;issued&quot;:{&quot;date-parts&quot;:[[2020]]},&quot;page&quot;:&quot;311-330&quot;,&quot;abstract&quot;:&quot;This paper develops a novel index of vulnerable homes in terms of fuel poverty that is based on the analysis of different existing fuel poverty indicators and their relationship to the residential sector. The new index of vulnerable homes unifies the many indicators hitherto employed, and assesses the home vulnerability situation regardless of whether or not it is in fuel poverty by using three dimensions: monetary cost, energy and thermal comfort. The monetary dimension analyses vulnerability in relation to the available net income to face everyday life. The energy variable assesses the vulnerability related to the constructive characteristics of the dwelling. Finally, the introduction of the thermal-comfort variable enables the evaluation of the vulnerability related to the inner temperature of the dwelling and its perception by occupants. The combination of the different resulting values in each dimension and its relationship to the quality of life of occupants establishes a hierarchy of vulnerable levels. As a result, a multi-dimensional index is defined which relates technical aspects (characteristics of the dwelling) and social aspects (quality of life of households). The index of vulnerable homes provides a more complete assessment of the home situation than the existing fuel poverty indicators by identifying which variables require a greater assistance.&quot;,&quot;issue&quot;:&quot;3&quot;,&quot;volume&quot;:&quot;29&quot;,&quot;container-title-short&quot;:&quot;&quot;},&quot;isTemporary&quot;:false}]},{&quot;citationID&quot;:&quot;MENDELEY_CITATION_b8fe01c3-5d0f-44b3-b22d-be0e3c243df0&quot;,&quot;properties&quot;:{&quot;noteIndex&quot;:0},&quot;isEdited&quot;:false,&quot;manualOverride&quot;:{&quot;isManuallyOverridden&quot;:false,&quot;citeprocText&quot;:&quot;(Dobbins &amp;#38; Fahl, 2022)&quot;,&quot;manualOverrideText&quot;:&quot;&quot;},&quot;citationTag&quot;:&quot;MENDELEY_CITATION_v3_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&quot;,&quot;citationItems&quot;:[{&quot;id&quot;:&quot;ad3e50bd-cee6-3e07-934c-299fcb6ade86&quot;,&quot;itemData&quot;:{&quot;type&quot;:&quot;paper-conference&quot;,&quot;id&quot;:&quot;ad3e50bd-cee6-3e07-934c-299fcb6ade86&quot;,&quot;title&quot;:&quot;Energy poverty or vulnerable consumers? An energy-economic method to compare the policy approaches to addressing vulnerabilities in the energy system in Germany&quot;,&quot;author&quot;:[{&quot;family&quot;:&quot;Dobbins&quot;,&quot;given&quot;:&quot;A.&quot;,&quot;parse-names&quot;:false,&quot;dropping-particle&quot;:&quot;&quot;,&quot;non-dropping-particle&quot;:&quot;&quot;},{&quot;family&quot;:&quot;Fahl&quot;,&quot;given&quot;:&quot;U.&quot;,&quot;parse-names&quot;:false,&quot;dropping-particle&quot;:&quot;&quot;,&quot;non-dropping-particle&quot;:&quot;&quot;}],&quot;container-title&quot;:&quot;Eceee Summer Study Proceedings&quot;,&quot;ISBN&quot;:&quot;9789198827002&quot;,&quot;issued&quot;:{&quot;date-parts&quot;:[[2022]]},&quot;page&quot;:&quot;317-326&quot;,&quot;abstract&quot;:&quot;Energy poverty results from a combination of overlapping factors including low income, high energy prices, inefficient buildings and appliances, but in Germany the concept is not specifically recognised as separate from overall poverty and not targeted with policies and measures directly. Post-pandemic, energy prices are soaring and households are suppressing demand while stronger action towards decarbonisation demands more urgent action. As consumers of a third of the total final energy consumption in Germany, this puts households both at the heart of the energy transition and key to unlocking the potential to achieve energy and climate change targets while increasing resilience to energy price fluctuations. Yet, the majority of households are not in the financial or decision-making position to undertake the required investments in renewable and energy efficiency technologies. At the same time, households experiencing energy poverty are additionally disadvantaged in terms of meeting their energy demands (suppressed demand) and participating in the energy transition through difficulties accessing and affording resources and technologies. The current policy approach to address vulnerabilities in the energy sector revolves around providing “vulnerable consumers”, defined as social welfare beneficiaries, with subsidisation of electricity and gas consumption. A policy approach to address energy poverty would target the underlying causes through financial support for investments into energy efficiency and renewables. Using an energy system model, this research provides a socio-techno-economic empirical basis for recognising the significance of energy poverty outside of the current vulnerable consumers lens and within the energy transition process. Measures targeting the causes of energy poverty result in 25 % more renewables whereas bill support measures defined under the vulnerable consumers approach result in the persistent reliance on fossil fuel-based energy carriers for half of their consumption. Subsidies targeting investment support a shift in the energy infrastructure while subsidising consumption maintains the status quo.&quot;,&quot;container-title-short&quot;:&quot;&quot;},&quot;isTemporary&quot;:false}]},{&quot;citationID&quot;:&quot;MENDELEY_CITATION_832ad924-8a39-49c1-8aaa-2b77e412c570&quot;,&quot;properties&quot;:{&quot;noteIndex&quot;:0},&quot;isEdited&quot;:false,&quot;manualOverride&quot;:{&quot;isManuallyOverridden&quot;:false,&quot;citeprocText&quot;:&quot;(Huang, 2022)&quot;,&quot;manualOverrideText&quot;:&quot;&quot;},&quot;citationTag&quot;:&quot;MENDELEY_CITATION_v3_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&quot;,&quot;citationItems&quot;:[{&quot;id&quot;:&quot;d8d584f9-5e93-3914-a337-9de8fad82501&quot;,&quot;itemData&quot;:{&quot;type&quot;:&quot;article-journal&quot;,&quot;id&quot;:&quot;d8d584f9-5e93-3914-a337-9de8fad82501&quot;,&quot;title&quot;:&quot;Sources of inequality in household electricity consumption: evidence from Taiwan&quot;,&quot;author&quot;:[{&quot;family&quot;:&quot;Huang&quot;,&quot;given&quot;:&quot;W.-H.&quot;,&quot;parse-names&quot;:false,&quot;dropping-particle&quot;:&quot;&quot;,&quot;non-dropping-particle&quot;:&quot;&quot;}],&quot;container-title&quot;:&quot;Energy Sources, Part B: Economics, Planning and Policy&quot;,&quot;DOI&quot;:&quot;10.1080/15567249.2021.1966133&quot;,&quot;issued&quot;:{&quot;date-parts&quot;:[[2022]]},&quot;abstract&quot;:&quot;This study examined the inequality of household electricity consumption in Taiwan over 1981–2017. The concentration index results indicated that richer households consume more electricity use per capita than poorer households, while the Kakwani index results revealed that the regressivity of electricity expenditure with respect to income distribution gradually intensified. Household size, household income, and air conditioner ownership are the most important sources of the inequality in electricity use. The inequality in electricity use concentrated among the high-income households decreased due to the declining income elasticity, the pro-rich distribution of household size, and increasing prevalence of household appliances. The distribution of household size across the income groups had changed. These results imply that the electricity tariff structures should take household size into consideration. It is important to develop identification approaches, integrating information about the characteristics of households and their occupants, so as to support utilities identify and classify the clients.&quot;,&quot;issue&quot;:&quot;1&quot;,&quot;volume&quot;:&quot;17&quot;,&quot;container-title-short&quot;:&quot;&quot;},&quot;isTemporary&quot;:false}]},{&quot;citationID&quot;:&quot;MENDELEY_CITATION_63662563-44d9-436d-a4e7-f062fe7d7488&quot;,&quot;properties&quot;:{&quot;noteIndex&quot;:0},&quot;isEdited&quot;:false,&quot;manualOverride&quot;:{&quot;isManuallyOverridden&quot;:false,&quot;citeprocText&quot;:&quot;(Boemi &amp;#38; Papadopoulos, 2019)&quot;,&quot;manualOverrideText&quot;:&quot;&quot;},&quot;citationTag&quot;:&quot;MENDELEY_CITATION_v3_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&quot;,&quot;citationItems&quot;:[{&quot;id&quot;:&quot;548a46fb-1c25-3f9e-8884-a6dff5ecca91&quot;,&quot;itemData&quot;:{&quot;type&quot;:&quot;article-journal&quot;,&quot;id&quot;:&quot;548a46fb-1c25-3f9e-8884-a6dff5ecca91&quot;,&quot;title&quot;:&quot;Energy poverty and energy efficiency improvements: A longitudinal approach of the Hellenic households&quot;,&quot;author&quot;:[{&quot;family&quot;:&quot;Boemi&quot;,&quot;given&quot;:&quot;S.-N.&quot;,&quot;parse-names&quot;:false,&quot;dropping-particle&quot;:&quot;&quot;,&quot;non-dropping-particle&quot;:&quot;&quot;},{&quot;family&quot;:&quot;Papadopoulos&quot;,&quot;given&quot;:&quot;A.M.&quot;,&quot;parse-names&quot;:false,&quot;dropping-particle&quot;:&quot;&quot;,&quot;non-dropping-particle&quot;:&quot;&quot;}],&quot;container-title&quot;:&quot;Energy and Buildings&quot;,&quot;container-title-short&quot;:&quot;Energy Build&quot;,&quot;DOI&quot;:&quot;10.1016/j.enbuild.2019.05.027&quot;,&quot;issued&quot;:{&quot;date-parts&quot;:[[2019]]},&quot;page&quot;:&quot;242-250&quot;,&quot;abstract&quot;:&quot;Cold homes and energy poverty have been identified as major contributors to health and social inequality that could be alleviated through energy efficiency measures. In fact, the reduction of the number of persons at risk of poverty or social exclusion in the EU via energy reconstructions in buildings is one of the key targets of the Europe 2020 strategy. Research on energy poverty and health impacts of affordable warmth initiatives have primarily to date been conducted using quantitative and statistical methods, limiting the way how energy poverty is understood. This study took is a longitudinal approach that focused on Hellenic households during economic crisis. It and records the energy efficiency measures that were adopted during 2012–15 in order to overcome cold. The evidence of our research, is based on a comprehensive study of 491 questionnaires from low-income households mainly from North Greece. The findings show that around 37% of the sample face the energy poverty problem and around 50% could not afford to upgrade energy efficiency at their households, in order to addresses the problem as its roots. In general, the results show that improving the energy efficiency of homes at risk of energy poverty has a profound impact on wellbeing and quality of life.&quot;,&quot;volume&quot;:&quot;197&quot;},&quot;isTemporary&quot;:false}]},{&quot;citationID&quot;:&quot;MENDELEY_CITATION_b5632dcb-f7f8-40d7-8d07-1e615b69e00b&quot;,&quot;properties&quot;:{&quot;noteIndex&quot;:0},&quot;isEdited&quot;:false,&quot;manualOverride&quot;:{&quot;isManuallyOverridden&quot;:false,&quot;citeprocText&quot;:&quot;(Ministerio de Energía, 2021)&quot;,&quot;manualOverrideText&quot;:&quot;&quot;},&quot;citationTag&quot;:&quot;MENDELEY_CITATION_v3_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&quot;,&quot;citationItems&quot;:[{&quot;id&quot;:&quot;d5134160-274a-3109-b940-136fc6587d59&quot;,&quot;itemData&quot;:{&quot;type&quot;:&quot;report&quot;,&quot;id&quot;:&quot;d5134160-274a-3109-b940-136fc6587d59&quot;,&quot;title&quot;:&quot;Acceso Equitativo a la Energía Sostenible.&quot;,&quot;author&quot;:[{&quot;family&quot;:&quot;Ministerio de Energía&quot;,&quot;given&quot;:&quot;&quot;,&quot;parse-names&quot;:false,&quot;dropping-particle&quot;:&quot;&quot;,&quot;non-dropping-particle&quot;:&quot;&quot;}],&quot;URL&quot;:&quot;www.energia.gob.cl&quot;,&quot;issued&quot;:{&quot;date-parts&quot;:[[2021]]},&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2ABF-E6BB-B242-81C8-1EDD2312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Isabel Quintana Quintana</dc:creator>
  <cp:keywords/>
  <dc:description/>
  <cp:lastModifiedBy>Daniela Isabel Quintana Quintana</cp:lastModifiedBy>
  <cp:revision>2</cp:revision>
  <dcterms:created xsi:type="dcterms:W3CDTF">2024-03-10T15:02:00Z</dcterms:created>
  <dcterms:modified xsi:type="dcterms:W3CDTF">2024-03-10T15:02:00Z</dcterms:modified>
</cp:coreProperties>
</file>