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CE42A" w14:textId="4EB7FFA3" w:rsidR="004071DD" w:rsidRPr="004071DD" w:rsidRDefault="004071DD" w:rsidP="004071DD">
      <w:pPr>
        <w:spacing w:line="360" w:lineRule="auto"/>
        <w:rPr>
          <w:sz w:val="24"/>
          <w:szCs w:val="24"/>
        </w:rPr>
      </w:pPr>
    </w:p>
    <w:p w14:paraId="07383E7F" w14:textId="61AEC3D1" w:rsidR="00DB1935" w:rsidRDefault="00DB1935" w:rsidP="00DB1935">
      <w:pPr>
        <w:spacing w:line="360" w:lineRule="auto"/>
        <w:jc w:val="center"/>
        <w:rPr>
          <w:rFonts w:eastAsia="Times New Roman"/>
          <w:b/>
          <w:bCs/>
          <w:sz w:val="24"/>
          <w:szCs w:val="24"/>
        </w:rPr>
      </w:pPr>
    </w:p>
    <w:p w14:paraId="4729904D" w14:textId="77777777" w:rsidR="009140D1" w:rsidRDefault="009140D1" w:rsidP="00DB1935">
      <w:pPr>
        <w:spacing w:line="360" w:lineRule="auto"/>
        <w:jc w:val="center"/>
        <w:rPr>
          <w:rFonts w:eastAsia="Times New Roman"/>
          <w:b/>
          <w:bCs/>
          <w:sz w:val="24"/>
          <w:szCs w:val="24"/>
        </w:rPr>
      </w:pPr>
    </w:p>
    <w:p w14:paraId="79CF12B7" w14:textId="77777777" w:rsidR="00FE60C8" w:rsidRDefault="00FE60C8" w:rsidP="00FE60C8">
      <w:pPr>
        <w:jc w:val="center"/>
        <w:rPr>
          <w:b/>
          <w:bCs/>
          <w:caps/>
        </w:rPr>
      </w:pPr>
      <w:r w:rsidRPr="00B433B4">
        <w:rPr>
          <w:b/>
          <w:bCs/>
          <w:caps/>
        </w:rPr>
        <w:t xml:space="preserve">O princípio da Proporcionalidade </w:t>
      </w:r>
      <w:r>
        <w:rPr>
          <w:b/>
          <w:bCs/>
          <w:caps/>
        </w:rPr>
        <w:t>À</w:t>
      </w:r>
      <w:r w:rsidRPr="00B433B4">
        <w:rPr>
          <w:b/>
          <w:bCs/>
          <w:caps/>
        </w:rPr>
        <w:t xml:space="preserve"> luz da Constituição Federal de 1988: uma análise da aplicação do princípio nos julgados do ataque de 8 de janeiro de 2023</w:t>
      </w:r>
    </w:p>
    <w:p w14:paraId="180DF902" w14:textId="77777777" w:rsidR="00FE60C8" w:rsidRDefault="00FE60C8" w:rsidP="00FE60C8">
      <w:pPr>
        <w:jc w:val="center"/>
        <w:rPr>
          <w:b/>
          <w:bCs/>
          <w:caps/>
        </w:rPr>
      </w:pPr>
    </w:p>
    <w:p w14:paraId="2CB6A081" w14:textId="77777777" w:rsidR="00DB1935" w:rsidRDefault="00DB1935" w:rsidP="004071DD">
      <w:pPr>
        <w:tabs>
          <w:tab w:val="left" w:pos="1540"/>
        </w:tabs>
        <w:spacing w:line="360" w:lineRule="auto"/>
        <w:ind w:left="-360"/>
        <w:jc w:val="right"/>
        <w:rPr>
          <w:rFonts w:eastAsia="Times New Roman"/>
          <w:sz w:val="24"/>
          <w:szCs w:val="24"/>
        </w:rPr>
      </w:pPr>
    </w:p>
    <w:p w14:paraId="271E8EAA" w14:textId="65C75122" w:rsidR="004071DD" w:rsidRPr="004071DD" w:rsidRDefault="00FE60C8" w:rsidP="004071DD">
      <w:pPr>
        <w:tabs>
          <w:tab w:val="left" w:pos="1540"/>
        </w:tabs>
        <w:spacing w:line="360" w:lineRule="auto"/>
        <w:ind w:left="-360"/>
        <w:jc w:val="right"/>
        <w:rPr>
          <w:sz w:val="24"/>
          <w:szCs w:val="24"/>
        </w:rPr>
      </w:pPr>
      <w:r>
        <w:t>Mariana Hellen da Silva Soares</w:t>
      </w:r>
      <w:r>
        <w:rPr>
          <w:rStyle w:val="Refdenotaderodap"/>
          <w:rFonts w:eastAsia="Times New Roman"/>
          <w:sz w:val="24"/>
          <w:szCs w:val="24"/>
        </w:rPr>
        <w:t xml:space="preserve"> </w:t>
      </w:r>
      <w:r w:rsidR="00F33874" w:rsidRPr="00F5794B">
        <w:rPr>
          <w:rStyle w:val="Refdenotaderodap"/>
          <w:rFonts w:eastAsia="Times New Roman"/>
          <w:sz w:val="24"/>
          <w:szCs w:val="24"/>
        </w:rPr>
        <w:footnoteReference w:id="1"/>
      </w:r>
    </w:p>
    <w:p w14:paraId="6F219C3B" w14:textId="425C4CD6" w:rsidR="004071DD" w:rsidRPr="004071DD" w:rsidRDefault="00FE60C8" w:rsidP="004071DD">
      <w:pPr>
        <w:tabs>
          <w:tab w:val="left" w:pos="2060"/>
        </w:tabs>
        <w:spacing w:line="360" w:lineRule="auto"/>
        <w:ind w:left="-360"/>
        <w:jc w:val="right"/>
        <w:rPr>
          <w:sz w:val="24"/>
          <w:szCs w:val="24"/>
        </w:rPr>
      </w:pPr>
      <w:r>
        <w:rPr>
          <w:rFonts w:eastAsia="Times New Roman"/>
          <w:sz w:val="24"/>
          <w:szCs w:val="24"/>
        </w:rPr>
        <w:t xml:space="preserve"> </w:t>
      </w:r>
      <w:r>
        <w:t>Renata Rezende Pinheiro Castro</w:t>
      </w:r>
      <w:r w:rsidR="00E02DF4">
        <w:t>²</w:t>
      </w:r>
    </w:p>
    <w:p w14:paraId="2B6831DA" w14:textId="77777777" w:rsidR="009140D1" w:rsidRPr="004071DD" w:rsidRDefault="009140D1" w:rsidP="009140D1">
      <w:pPr>
        <w:tabs>
          <w:tab w:val="left" w:pos="2060"/>
          <w:tab w:val="left" w:pos="7240"/>
        </w:tabs>
        <w:spacing w:line="360" w:lineRule="auto"/>
        <w:ind w:left="-360"/>
        <w:jc w:val="right"/>
        <w:rPr>
          <w:sz w:val="24"/>
          <w:szCs w:val="24"/>
        </w:rPr>
      </w:pPr>
    </w:p>
    <w:p w14:paraId="711CF01E" w14:textId="77777777" w:rsidR="004071DD" w:rsidRPr="004071DD" w:rsidRDefault="004071DD" w:rsidP="004071DD">
      <w:pPr>
        <w:spacing w:line="360" w:lineRule="auto"/>
        <w:jc w:val="center"/>
        <w:rPr>
          <w:sz w:val="24"/>
          <w:szCs w:val="24"/>
        </w:rPr>
      </w:pPr>
      <w:r w:rsidRPr="004071DD">
        <w:rPr>
          <w:rFonts w:eastAsia="Times New Roman"/>
          <w:b/>
          <w:bCs/>
          <w:sz w:val="24"/>
          <w:szCs w:val="24"/>
        </w:rPr>
        <w:t>RESUMO</w:t>
      </w:r>
    </w:p>
    <w:p w14:paraId="44FD97E7" w14:textId="006FF95E" w:rsidR="004071DD" w:rsidRDefault="004071DD" w:rsidP="004071DD">
      <w:pPr>
        <w:spacing w:line="360" w:lineRule="auto"/>
        <w:jc w:val="center"/>
        <w:rPr>
          <w:rFonts w:eastAsia="Times New Roman"/>
          <w:i/>
          <w:iCs/>
          <w:sz w:val="24"/>
          <w:szCs w:val="24"/>
        </w:rPr>
      </w:pPr>
    </w:p>
    <w:p w14:paraId="33325379" w14:textId="41D0E597" w:rsidR="00FE60C8" w:rsidRPr="00FE60C8" w:rsidRDefault="00FE60C8" w:rsidP="001B45FD">
      <w:pPr>
        <w:ind w:firstLine="709"/>
        <w:jc w:val="both"/>
        <w:rPr>
          <w:i/>
          <w:iCs/>
          <w:sz w:val="24"/>
          <w:szCs w:val="24"/>
        </w:rPr>
      </w:pPr>
      <w:r w:rsidRPr="00FE60C8">
        <w:rPr>
          <w:sz w:val="24"/>
          <w:szCs w:val="24"/>
        </w:rPr>
        <w:t xml:space="preserve">Este artigo analisa, sob a ótica do princípio da proporcionalidade consagrado na Constituição Federal de 1988, os julgamentos decorrentes dos atos de 8 de janeiro de 2023, com foco especial na distinção entre tentativa de golpe de Estado e dano qualificado ao patrimônio público. O problema central consiste em avaliar se o Supremo Tribunal Federal, na aplicação das penas aos réus, manteve coerência com os critérios constitucionais, individualização da conduta e respeito à culpabilidade. Com base em revisão narrativa da literatura jurídica e análise de julgados recentes, a pesquisa teve como objetivo geral verificar a compatibilidade entre a dosimetria das penas aplicadas e os limites do poder punitivo em um Estado Democrático de Direito. Os resultados indicam que houve, em parte dos julgamentos, uma ampliação da imputação penal com base em uma leitura ampla da coautoria, o que gerou condenações severas, muitas vezes desproporcionais ao grau de participação individual. Conclui-se que, embora a resposta institucional ao ataque à democracia tenha sido necessária e legítima, ela corre o risco de perder legitimidade se não for acompanhada de critérios claros. A reconstrução da ordem democrática exige mais do que penas exemplares: exige inteligência </w:t>
      </w:r>
      <w:r w:rsidR="00E02DF4" w:rsidRPr="00FE60C8">
        <w:rPr>
          <w:sz w:val="24"/>
          <w:szCs w:val="24"/>
        </w:rPr>
        <w:t>institucional</w:t>
      </w:r>
      <w:r w:rsidR="00E02DF4">
        <w:rPr>
          <w:sz w:val="24"/>
          <w:szCs w:val="24"/>
        </w:rPr>
        <w:t xml:space="preserve"> </w:t>
      </w:r>
      <w:r w:rsidRPr="00FE60C8">
        <w:rPr>
          <w:sz w:val="24"/>
          <w:szCs w:val="24"/>
        </w:rPr>
        <w:t>rigor técnico</w:t>
      </w:r>
      <w:r w:rsidR="00E02DF4">
        <w:rPr>
          <w:sz w:val="24"/>
          <w:szCs w:val="24"/>
        </w:rPr>
        <w:t>.</w:t>
      </w:r>
    </w:p>
    <w:p w14:paraId="2F5A4D7C" w14:textId="77777777" w:rsidR="004071DD" w:rsidRDefault="004071DD" w:rsidP="004071DD">
      <w:pPr>
        <w:spacing w:line="360" w:lineRule="auto"/>
        <w:rPr>
          <w:rFonts w:eastAsia="Times New Roman"/>
          <w:b/>
          <w:bCs/>
          <w:sz w:val="24"/>
          <w:szCs w:val="24"/>
        </w:rPr>
      </w:pPr>
    </w:p>
    <w:p w14:paraId="4F46E04C" w14:textId="08ACE1F4" w:rsidR="00FE60C8" w:rsidRPr="00A106AB" w:rsidRDefault="004071DD" w:rsidP="00FE60C8">
      <w:pPr>
        <w:jc w:val="both"/>
        <w:rPr>
          <w:b/>
          <w:bCs/>
        </w:rPr>
      </w:pPr>
      <w:r w:rsidRPr="004071DD">
        <w:rPr>
          <w:rFonts w:eastAsia="Times New Roman"/>
          <w:b/>
          <w:bCs/>
          <w:sz w:val="24"/>
          <w:szCs w:val="24"/>
        </w:rPr>
        <w:t xml:space="preserve">Palavras-chave: </w:t>
      </w:r>
      <w:r w:rsidR="00FE60C8">
        <w:rPr>
          <w:rFonts w:eastAsia="Times New Roman"/>
          <w:sz w:val="24"/>
          <w:szCs w:val="24"/>
        </w:rPr>
        <w:t>P</w:t>
      </w:r>
      <w:r w:rsidR="00FE60C8" w:rsidRPr="00A106AB">
        <w:t>roporcionalidade</w:t>
      </w:r>
      <w:r w:rsidR="00E02DF4">
        <w:t xml:space="preserve">. </w:t>
      </w:r>
      <w:r w:rsidR="00FE60C8" w:rsidRPr="00A106AB">
        <w:t>Constituição Federal</w:t>
      </w:r>
      <w:r w:rsidR="00E02DF4">
        <w:t>. G</w:t>
      </w:r>
      <w:r w:rsidR="00FE60C8" w:rsidRPr="00A106AB">
        <w:t>olpe de Estado</w:t>
      </w:r>
      <w:r w:rsidR="00E02DF4">
        <w:t xml:space="preserve">. </w:t>
      </w:r>
      <w:r w:rsidR="00FE60C8" w:rsidRPr="00A106AB">
        <w:t>Supremo Tribunal Federal</w:t>
      </w:r>
      <w:r w:rsidR="00E02DF4">
        <w:t>. D</w:t>
      </w:r>
      <w:r w:rsidR="00FE60C8" w:rsidRPr="00A106AB">
        <w:t>ireito penal.</w:t>
      </w:r>
    </w:p>
    <w:p w14:paraId="11FA9B91" w14:textId="6D17A337" w:rsidR="004071DD" w:rsidRPr="004071DD" w:rsidRDefault="004071DD" w:rsidP="004071DD">
      <w:pPr>
        <w:spacing w:line="360" w:lineRule="auto"/>
        <w:rPr>
          <w:i/>
          <w:iCs/>
          <w:sz w:val="24"/>
          <w:szCs w:val="24"/>
        </w:rPr>
      </w:pPr>
    </w:p>
    <w:p w14:paraId="33B79254" w14:textId="77777777" w:rsidR="004071DD" w:rsidRPr="004071DD" w:rsidRDefault="004071DD" w:rsidP="004071DD">
      <w:pPr>
        <w:spacing w:line="360" w:lineRule="auto"/>
        <w:rPr>
          <w:sz w:val="24"/>
          <w:szCs w:val="24"/>
        </w:rPr>
      </w:pPr>
      <w:bookmarkStart w:id="0" w:name="page2"/>
      <w:bookmarkEnd w:id="0"/>
      <w:r w:rsidRPr="004071DD">
        <w:rPr>
          <w:rFonts w:eastAsia="Times New Roman"/>
          <w:b/>
          <w:bCs/>
          <w:sz w:val="24"/>
          <w:szCs w:val="24"/>
        </w:rPr>
        <w:t>1 INTRODUÇÃO</w:t>
      </w:r>
    </w:p>
    <w:p w14:paraId="0DA25348" w14:textId="0520128E" w:rsidR="00FE60C8" w:rsidRPr="00FE60C8" w:rsidRDefault="00FE60C8" w:rsidP="003C3800">
      <w:pPr>
        <w:spacing w:line="360" w:lineRule="auto"/>
        <w:ind w:firstLine="709"/>
        <w:jc w:val="both"/>
        <w:rPr>
          <w:sz w:val="24"/>
          <w:szCs w:val="24"/>
        </w:rPr>
      </w:pPr>
      <w:r w:rsidRPr="00FE60C8">
        <w:rPr>
          <w:sz w:val="24"/>
          <w:szCs w:val="24"/>
        </w:rPr>
        <w:t xml:space="preserve">Poucas datas, na história recente do Brasil, evocam com tamanha densidade simbólica a falência momentânea do pacto constitucional quanto </w:t>
      </w:r>
      <w:r w:rsidR="00EB6552">
        <w:rPr>
          <w:sz w:val="24"/>
          <w:szCs w:val="24"/>
        </w:rPr>
        <w:t xml:space="preserve">ao que ocorreu no dia </w:t>
      </w:r>
      <w:r w:rsidRPr="00FE60C8">
        <w:rPr>
          <w:sz w:val="24"/>
          <w:szCs w:val="24"/>
        </w:rPr>
        <w:t>8 de janeiro de 2023. O que se viu em Brasília não foi</w:t>
      </w:r>
      <w:r w:rsidR="00E02DF4">
        <w:rPr>
          <w:sz w:val="24"/>
          <w:szCs w:val="24"/>
        </w:rPr>
        <w:t xml:space="preserve"> uma simples manifestação</w:t>
      </w:r>
      <w:r w:rsidRPr="00FE60C8">
        <w:rPr>
          <w:sz w:val="24"/>
          <w:szCs w:val="24"/>
        </w:rPr>
        <w:t xml:space="preserve">, ao contrário do que alguns tentaram sugerir com notável cinismo, um “passeio no parque” protagonizado por cidadãos exaltados em busca de expressão democrática. Segundo Costa (2025) O conjunto de invasões </w:t>
      </w:r>
      <w:r w:rsidRPr="00FE60C8">
        <w:rPr>
          <w:sz w:val="24"/>
          <w:szCs w:val="24"/>
        </w:rPr>
        <w:lastRenderedPageBreak/>
        <w:t xml:space="preserve">e depredações nos prédios da Praça dos Três Poderes em Brasília na tarde de 8 janeiro de 2023, um domingo, chocou pela violência. </w:t>
      </w:r>
    </w:p>
    <w:p w14:paraId="672C7593" w14:textId="68CD9380" w:rsidR="00FE60C8" w:rsidRPr="00FE60C8" w:rsidRDefault="00FE60C8" w:rsidP="003C3800">
      <w:pPr>
        <w:spacing w:line="360" w:lineRule="auto"/>
        <w:ind w:firstLine="709"/>
        <w:jc w:val="both"/>
        <w:rPr>
          <w:sz w:val="24"/>
          <w:szCs w:val="24"/>
        </w:rPr>
      </w:pPr>
      <w:bookmarkStart w:id="1" w:name="_Hlk198559104"/>
      <w:r w:rsidRPr="00FE60C8">
        <w:rPr>
          <w:sz w:val="24"/>
          <w:szCs w:val="24"/>
        </w:rPr>
        <w:t>É dentro dessa tensão que se insere o problema jurídico e político que nos ocupa</w:t>
      </w:r>
      <w:r w:rsidR="00023D60">
        <w:rPr>
          <w:sz w:val="24"/>
          <w:szCs w:val="24"/>
        </w:rPr>
        <w:t xml:space="preserve">: </w:t>
      </w:r>
      <w:r w:rsidRPr="00FE60C8">
        <w:rPr>
          <w:sz w:val="24"/>
          <w:szCs w:val="24"/>
        </w:rPr>
        <w:t xml:space="preserve">estaria o Supremo Tribunal Federal, cumprindo sua tarefa hercúlea de preservar o Estado de Direito diante do ataque explícito, </w:t>
      </w:r>
      <w:bookmarkEnd w:id="1"/>
      <w:r w:rsidRPr="00FE60C8">
        <w:rPr>
          <w:sz w:val="24"/>
          <w:szCs w:val="24"/>
        </w:rPr>
        <w:t>julgando com equilíbrio e proporcionalidade os responsáveis pelo evento ocorrido em 8 de janeiro de 2023? Elas tensionam o coração do Direito Penal democrático e merecem ser enfrentadas com rigor, mas também com coragem interpretativa e olhar crítico.</w:t>
      </w:r>
    </w:p>
    <w:p w14:paraId="2FA775B9" w14:textId="77777777" w:rsidR="00FE60C8" w:rsidRPr="00FE60C8" w:rsidRDefault="00FE60C8" w:rsidP="003C3800">
      <w:pPr>
        <w:spacing w:line="360" w:lineRule="auto"/>
        <w:ind w:firstLine="709"/>
        <w:jc w:val="both"/>
        <w:rPr>
          <w:sz w:val="24"/>
          <w:szCs w:val="24"/>
        </w:rPr>
      </w:pPr>
      <w:r w:rsidRPr="00FE60C8">
        <w:rPr>
          <w:sz w:val="24"/>
          <w:szCs w:val="24"/>
        </w:rPr>
        <w:t xml:space="preserve">É precisamente nesse ponto que emerge a relevância deste artigo. A análise jurídica dos julgados referentes ao 8 de janeiro tem sido marcada, em boa parte, por uma dicotomia: de um lado, os que denunciam a suposta “injustiça” da punição dos manifestantes, em nome de uma pretensa liberdade de expressão; de outro, os que aplaudem, sem reservas, as decisões do STF, mesmo quando elas possam, por vezes, tangenciar zonas cinzentas da proporcionalidade penal. </w:t>
      </w:r>
    </w:p>
    <w:p w14:paraId="731BF753" w14:textId="77777777" w:rsidR="00CF3332" w:rsidRDefault="00CF3332" w:rsidP="003C3800">
      <w:pPr>
        <w:spacing w:line="360" w:lineRule="auto"/>
        <w:ind w:firstLine="709"/>
        <w:jc w:val="both"/>
        <w:rPr>
          <w:rFonts w:eastAsia="Times New Roman"/>
        </w:rPr>
      </w:pPr>
      <w:r>
        <w:rPr>
          <w:rFonts w:eastAsia="Times New Roman"/>
        </w:rPr>
        <w:t xml:space="preserve">A estrutura do artigo está organizada de forma progressiva. Após esta introdução, o segundo momento teórico foi dedicado à compreensão do princípio da proporcionalidade no ordenamento constitucional brasileiro. Em seguida, foi analisado o ataque do dia 8 de </w:t>
      </w:r>
      <w:r w:rsidRPr="005F27D1">
        <w:rPr>
          <w:rFonts w:eastAsia="Times New Roman"/>
        </w:rPr>
        <w:t xml:space="preserve">janeiro de 2023 como </w:t>
      </w:r>
      <w:r w:rsidRPr="00164BB8">
        <w:rPr>
          <w:rFonts w:eastAsia="Times New Roman"/>
        </w:rPr>
        <w:t>tentativa de golpe de estado. O quarto momentos foi reservado para as considerações sobre a visão do STF diante do atentado por fim, nas considerações finais, foi retornado a dúvida inicial e em uma tentativa de propor caminhos para um Direito que saiba punir sem se perder em seu próprio espelho.</w:t>
      </w:r>
      <w:r>
        <w:rPr>
          <w:rFonts w:eastAsia="Times New Roman"/>
        </w:rPr>
        <w:t xml:space="preserve"> </w:t>
      </w:r>
    </w:p>
    <w:p w14:paraId="12EC20DF" w14:textId="77777777" w:rsidR="00CF3332" w:rsidRDefault="00CF3332" w:rsidP="003C3800">
      <w:pPr>
        <w:spacing w:line="360" w:lineRule="auto"/>
        <w:ind w:firstLine="709"/>
        <w:jc w:val="both"/>
        <w:rPr>
          <w:rFonts w:eastAsia="Times New Roman"/>
          <w:b/>
        </w:rPr>
      </w:pPr>
    </w:p>
    <w:p w14:paraId="07B5BCD8" w14:textId="77777777" w:rsidR="00CF3332" w:rsidRDefault="00CF3332" w:rsidP="00CF3332">
      <w:pPr>
        <w:spacing w:line="360" w:lineRule="auto"/>
        <w:rPr>
          <w:rFonts w:eastAsia="Times New Roman"/>
          <w:b/>
        </w:rPr>
      </w:pPr>
      <w:r>
        <w:rPr>
          <w:rFonts w:eastAsia="Times New Roman"/>
          <w:b/>
        </w:rPr>
        <w:t>2 OBJETIVO</w:t>
      </w:r>
    </w:p>
    <w:p w14:paraId="621A55ED" w14:textId="77777777" w:rsidR="00CF3332" w:rsidRDefault="00CF3332" w:rsidP="003C3800">
      <w:pPr>
        <w:spacing w:line="360" w:lineRule="auto"/>
        <w:ind w:firstLine="709"/>
        <w:jc w:val="both"/>
        <w:rPr>
          <w:rFonts w:eastAsia="Times New Roman"/>
        </w:rPr>
      </w:pPr>
      <w:r>
        <w:rPr>
          <w:rFonts w:eastAsia="Times New Roman"/>
        </w:rPr>
        <w:t>O objeto deste estudo pautou-se em analisar os julgados do Supremo Tribunal Federal nos últimos dois anos, com foco nos acórdãos que julgaram réus envolvidos na invasão e destruição dos prédios dos Três Poderes, especialmente os casos mais emblemáticos e paradigmáticos em sua repercussão pública. O estudo se inseriu no campo do Direito Constitucional e Penal, com ênfase nos princípios estruturantes da Carta de 1988 e em sua interpretação pelo STF em contextos de grave ameaça institucional. O caso da mulher que pichou a estátua da Justiça foi escolhido por ser emblemático: nele se concentra a força simbólica da resposta estatal, os limites da coautoria penal e o risco de exemplaríssimo excessivo.</w:t>
      </w:r>
    </w:p>
    <w:p w14:paraId="275F4C6D" w14:textId="77777777" w:rsidR="00CF3332" w:rsidRDefault="00CF3332" w:rsidP="003C3800">
      <w:pPr>
        <w:spacing w:line="360" w:lineRule="auto"/>
        <w:ind w:firstLine="709"/>
        <w:jc w:val="both"/>
        <w:rPr>
          <w:rFonts w:eastAsia="Times New Roman"/>
        </w:rPr>
      </w:pPr>
      <w:r>
        <w:rPr>
          <w:rFonts w:eastAsia="Times New Roman"/>
        </w:rPr>
        <w:t>Como objetivos específicos, buscou-se compreender a natureza jurídica dos atos praticados no dia 8 de janeiro, situando-os dentro do conceito penal de tentativa de golpe de Estado; verificar a adequação das decisões judiciais ao princípio da proporcionalidade, especialmente quanto à dosimetria das penas e avaliar criticamente a narrativa judicial dominante e suas possíveis implicações para a democracia.</w:t>
      </w:r>
    </w:p>
    <w:p w14:paraId="0E03B796" w14:textId="77777777" w:rsidR="00CF3332" w:rsidRDefault="00CF3332" w:rsidP="00CF3332">
      <w:pPr>
        <w:spacing w:line="360" w:lineRule="auto"/>
        <w:ind w:firstLine="1134"/>
        <w:jc w:val="both"/>
        <w:rPr>
          <w:rFonts w:eastAsia="Times New Roman"/>
        </w:rPr>
      </w:pPr>
    </w:p>
    <w:p w14:paraId="3FA69BA2" w14:textId="77777777" w:rsidR="00CF3332" w:rsidRDefault="00CF3332" w:rsidP="00CF3332">
      <w:pPr>
        <w:spacing w:line="360" w:lineRule="auto"/>
        <w:rPr>
          <w:rFonts w:eastAsia="Times New Roman"/>
        </w:rPr>
      </w:pPr>
      <w:r>
        <w:rPr>
          <w:rFonts w:eastAsia="Times New Roman"/>
          <w:b/>
        </w:rPr>
        <w:lastRenderedPageBreak/>
        <w:t>3 MÉTODO</w:t>
      </w:r>
    </w:p>
    <w:p w14:paraId="75AD5AC8" w14:textId="77777777" w:rsidR="00CF3332" w:rsidRDefault="00CF3332" w:rsidP="003C3800">
      <w:pPr>
        <w:spacing w:line="360" w:lineRule="auto"/>
        <w:ind w:firstLine="709"/>
        <w:jc w:val="both"/>
        <w:rPr>
          <w:rFonts w:eastAsia="Times New Roman"/>
        </w:rPr>
      </w:pPr>
      <w:r>
        <w:rPr>
          <w:rFonts w:eastAsia="Times New Roman"/>
        </w:rPr>
        <w:t xml:space="preserve">A metodologia adotada foi a de revisão narrativa, fundada em fontes bibliográficas, normativas e jurisprudenciais atualizadas dos últimos cinco anos. Não se pretendeu aqui produzir dados empíricos nem realizar estatísticas penais, mas sim compreender, por meio da articulação teórico-crítica de textos jurídicos, acadêmicos e jornalísticos, a coerência e os limites das decisões proferidas pelo Supremo Tribunal Federal. </w:t>
      </w:r>
    </w:p>
    <w:p w14:paraId="1680AF0F" w14:textId="77777777" w:rsidR="00CF3332" w:rsidRDefault="00CF3332" w:rsidP="003C3800">
      <w:pPr>
        <w:spacing w:line="360" w:lineRule="auto"/>
        <w:ind w:firstLine="709"/>
        <w:jc w:val="both"/>
        <w:rPr>
          <w:rFonts w:eastAsia="Times New Roman"/>
          <w:b/>
        </w:rPr>
      </w:pPr>
      <w:r>
        <w:rPr>
          <w:rFonts w:eastAsia="Times New Roman"/>
        </w:rPr>
        <w:t xml:space="preserve">Tratou-se de uma pesquisa qualitativa, que visa explorar os sentidos subjacentes às decisões </w:t>
      </w:r>
      <w:r w:rsidRPr="00164BB8">
        <w:rPr>
          <w:rFonts w:eastAsia="Times New Roman"/>
          <w:color w:val="000000" w:themeColor="text1"/>
        </w:rPr>
        <w:t xml:space="preserve">judiciais e as </w:t>
      </w:r>
      <w:r w:rsidRPr="00164BB8">
        <w:rPr>
          <w:rFonts w:eastAsia="Times New Roman"/>
        </w:rPr>
        <w:t>tensões que elas revelam entre legalidade e justiça, entre institucionalidade e exceção.  Conforme, Chagas (2022) após transitarem julgado a sentença penal condenatória, onde restou afirmada a responsabilidade do acusado pela prática de um crime ou deu má contravenção, a atividade jurisdicional voltou-se à efetivação da pretensão punitiva do Estado.</w:t>
      </w:r>
      <w:r w:rsidRPr="00164BB8">
        <w:rPr>
          <w:rFonts w:eastAsia="Times New Roman"/>
          <w:color w:val="000000" w:themeColor="text1"/>
        </w:rPr>
        <w:t xml:space="preserve"> O julgamento deve ser proporcional, transparente e fundamentado, que respeite os direitos dos réus sem abdicar da firmeza necessária frente do caso concreto.</w:t>
      </w:r>
      <w:r>
        <w:rPr>
          <w:rFonts w:eastAsia="Times New Roman"/>
        </w:rPr>
        <w:t xml:space="preserve">  </w:t>
      </w:r>
    </w:p>
    <w:p w14:paraId="61C8846D" w14:textId="77777777" w:rsidR="00CF3332" w:rsidRDefault="00CF3332" w:rsidP="00CF3332">
      <w:pPr>
        <w:spacing w:line="360" w:lineRule="auto"/>
        <w:rPr>
          <w:rFonts w:eastAsia="Times New Roman"/>
          <w:b/>
        </w:rPr>
      </w:pPr>
      <w:r>
        <w:rPr>
          <w:rFonts w:eastAsia="Times New Roman"/>
          <w:b/>
        </w:rPr>
        <w:t>4 RESULTADOS E DISCUSSÃO</w:t>
      </w:r>
    </w:p>
    <w:p w14:paraId="648D295B" w14:textId="77777777" w:rsidR="00CF3332" w:rsidRDefault="00CF3332" w:rsidP="00CF3332">
      <w:pPr>
        <w:spacing w:line="360" w:lineRule="auto"/>
        <w:rPr>
          <w:rFonts w:eastAsia="Times New Roman"/>
          <w:b/>
          <w:caps/>
        </w:rPr>
      </w:pPr>
      <w:r>
        <w:rPr>
          <w:rFonts w:eastAsia="Times New Roman"/>
          <w:b/>
        </w:rPr>
        <w:t xml:space="preserve">4.1 </w:t>
      </w:r>
      <w:r>
        <w:rPr>
          <w:rFonts w:eastAsia="Times New Roman"/>
          <w:b/>
          <w:caps/>
        </w:rPr>
        <w:t>O Princípio da Proporcionalidade na Constituição Federal de 1988</w:t>
      </w:r>
    </w:p>
    <w:p w14:paraId="16786725" w14:textId="77777777" w:rsidR="00CF3332" w:rsidRDefault="00CF3332" w:rsidP="00CF3332">
      <w:pPr>
        <w:spacing w:line="360" w:lineRule="auto"/>
        <w:ind w:firstLine="1134"/>
        <w:jc w:val="both"/>
        <w:rPr>
          <w:rFonts w:eastAsia="Times New Roman"/>
        </w:rPr>
      </w:pPr>
      <w:r>
        <w:rPr>
          <w:rFonts w:eastAsia="Times New Roman"/>
        </w:rPr>
        <w:t>​</w:t>
      </w:r>
    </w:p>
    <w:p w14:paraId="2419BD2D" w14:textId="77777777" w:rsidR="00CF3332" w:rsidRDefault="00CF3332" w:rsidP="003C3800">
      <w:pPr>
        <w:spacing w:line="360" w:lineRule="auto"/>
        <w:ind w:firstLine="709"/>
        <w:jc w:val="both"/>
        <w:rPr>
          <w:rFonts w:eastAsia="Times New Roman"/>
        </w:rPr>
      </w:pPr>
      <w:r>
        <w:rPr>
          <w:rFonts w:eastAsia="Times New Roman"/>
        </w:rPr>
        <w:t>A Constituição Federal de 1988, embora não mencione expressamente o termo "proporcionalidade", incorpora em sua estrutura normativa os pressupostos desse princípio, exigindo que todo ato estatal que interfira em liberdades observe critérios de racionalidade e justiça. Esse princípio atua como uma cláusula de racionalidade jurídica, limitando o arbítrio estatal e protegendo a dignidade da pessoa humana. O Princípio da Proporcionalidade, não só no Estado de polícia, como inicialmente, mas também na interpretação do ordenamento jurídico constitucional e na elaboração de normas pelo Poder legislativo (Oliveira, 2024).</w:t>
      </w:r>
    </w:p>
    <w:p w14:paraId="0A7B2CCF" w14:textId="77777777" w:rsidR="00CF3332" w:rsidRDefault="00CF3332" w:rsidP="003C3800">
      <w:pPr>
        <w:spacing w:line="360" w:lineRule="auto"/>
        <w:ind w:firstLine="709"/>
        <w:jc w:val="both"/>
        <w:rPr>
          <w:rFonts w:eastAsia="Times New Roman"/>
        </w:rPr>
      </w:pPr>
      <w:r>
        <w:rPr>
          <w:rFonts w:eastAsia="Times New Roman"/>
        </w:rPr>
        <w:t xml:space="preserve">Originário do direito constitucional alemão, foi proposta pelo jurista alemão Robert Alexy o princípio da proporcionalidade foi desenvolvido como uma doutrina para conter o poder estatal frente aos direitos fundamentais. A partir da década de 1950, o Tribunal Constitucional Federal da Alemanha cuja estrutura racional seria definida por seus elementos quanto à adequação, necessidade e proporcionalidade em sentido estrito criadas por </w:t>
      </w:r>
      <w:r w:rsidRPr="00E4591F">
        <w:rPr>
          <w:rFonts w:eastAsia="Times New Roman"/>
        </w:rPr>
        <w:t>Alexy</w:t>
      </w:r>
      <w:r>
        <w:rPr>
          <w:rFonts w:eastAsia="Times New Roman"/>
        </w:rPr>
        <w:t xml:space="preserve">. Além disso, estabeleceu que toda restrição a direitos deveria atender a três critérios: adequação, necessidade e proporcionalidade em sentido estrito Morais (2013). O jurista Alexy, em sua doutrina afirma, que três subprincípios estão contidos no Princípio da Proporcionalidade, sendo   eles:   O   princípio   da   adequação, da   necessidade e da proporcionalidade em sentido estrito. </w:t>
      </w:r>
    </w:p>
    <w:p w14:paraId="3272C34A" w14:textId="77777777" w:rsidR="00CF3332" w:rsidRDefault="00CF3332" w:rsidP="003C3800">
      <w:pPr>
        <w:spacing w:line="360" w:lineRule="auto"/>
        <w:ind w:firstLine="709"/>
        <w:jc w:val="both"/>
        <w:rPr>
          <w:rFonts w:eastAsia="Times New Roman"/>
        </w:rPr>
      </w:pPr>
      <w:r>
        <w:rPr>
          <w:rFonts w:eastAsia="Times New Roman"/>
        </w:rPr>
        <w:t xml:space="preserve">  No Brasil, esse paradigma foi inicialmente adotado de forma tímida, mas ganhou força com a jurisprudência após a Constituição Federal de 1988. Atualmente, decisões judiciais relevantes em matéria de restrição de direitos, especialmente no âmbito penal, consideram esse critério essencial (Barroso, 2019).​</w:t>
      </w:r>
    </w:p>
    <w:p w14:paraId="77BAA94C" w14:textId="0604984B" w:rsidR="00CF3332" w:rsidRDefault="00CF3332" w:rsidP="003C3800">
      <w:pPr>
        <w:spacing w:line="360" w:lineRule="auto"/>
        <w:ind w:firstLine="709"/>
        <w:jc w:val="both"/>
        <w:rPr>
          <w:rFonts w:eastAsia="Times New Roman"/>
        </w:rPr>
      </w:pPr>
      <w:r>
        <w:rPr>
          <w:rFonts w:eastAsia="Times New Roman"/>
        </w:rPr>
        <w:lastRenderedPageBreak/>
        <w:t xml:space="preserve"> Segundo o pensamento do jurista Alexy, a primeira dimensão do princípio, a adequação, exige que o meio escolhido pelo Estado seja efetivo para alcançar o fim pretendido. A segunda, a necessidade, impõe a escolha da alternativa menos gravosa dentre as possíveis. A terceira, a proporcionalidade em sentido estrito, demanda uma ponderação entre a intensidade da restrição e a importância do bem jurídico a ser protegido. Conforme Robert Alexy (2015) sistematizou esse modelo em sua teoria dos direitos fundamentais, atribuindo aos princípios o caráter de mandamentos de otimização, que não se aplicam por subsunção, mas por ponderação. </w:t>
      </w:r>
    </w:p>
    <w:p w14:paraId="4EFDCA62" w14:textId="77777777" w:rsidR="00CF3332" w:rsidRDefault="00CF3332" w:rsidP="003C3800">
      <w:pPr>
        <w:spacing w:line="360" w:lineRule="auto"/>
        <w:ind w:firstLine="709"/>
        <w:jc w:val="both"/>
        <w:rPr>
          <w:rFonts w:eastAsia="Times New Roman"/>
        </w:rPr>
      </w:pPr>
      <w:r>
        <w:rPr>
          <w:rFonts w:eastAsia="Times New Roman"/>
        </w:rPr>
        <w:t xml:space="preserve">Além disso, Alexy propõe que, em contextos de colisão de direitos, a decisão judicial deve fundamentar-se em uma análise cuidadosa dos custos e benefícios de cada medida, visando à máxima realização possível dos princípios em disputa. </w:t>
      </w:r>
    </w:p>
    <w:p w14:paraId="794A0284" w14:textId="77777777" w:rsidR="00CF3332" w:rsidRDefault="00CF3332" w:rsidP="003C3800">
      <w:pPr>
        <w:spacing w:line="360" w:lineRule="auto"/>
        <w:ind w:firstLine="709"/>
        <w:jc w:val="both"/>
        <w:rPr>
          <w:rFonts w:eastAsia="Times New Roman"/>
        </w:rPr>
      </w:pPr>
      <w:r>
        <w:rPr>
          <w:rFonts w:eastAsia="Times New Roman"/>
        </w:rPr>
        <w:t>Nesse sentido, no Brasil, essa teoria influenciou a atuação do Supremo Tribunal Federal, especialmente em julgamentos que envolvem conflitos entre liberdades públicas e poderes estatais. A Corte aplicou o princípio da proporcionalidade em decisões paradigmáticas, como no julgamento da ADPF 130, que declarou a não recepção da Lei de Imprensa por entender que impunha restrições desproporcionais à liberdade de expressão (STF, ADPF 130, 2009). Também na ADI 5.766, que tratava da execução provisória da pena, o STF dividiu-se quanto à ponderação entre a presunção de inocência e a efetividade da jurisdição penal, exemplificando como a proporcionalidade exige escolhas difíceis baseadas em argumentos normativos e sensibilidade institucional (STF, ADI 5.766, 2019).​</w:t>
      </w:r>
    </w:p>
    <w:p w14:paraId="274F77E4" w14:textId="77777777" w:rsidR="00CF3332" w:rsidRDefault="00CF3332" w:rsidP="003C3800">
      <w:pPr>
        <w:spacing w:line="360" w:lineRule="auto"/>
        <w:ind w:firstLine="709"/>
        <w:jc w:val="both"/>
        <w:rPr>
          <w:rFonts w:eastAsia="Times New Roman"/>
        </w:rPr>
      </w:pPr>
      <w:r>
        <w:rPr>
          <w:rFonts w:eastAsia="Times New Roman"/>
        </w:rPr>
        <w:t xml:space="preserve">No campo penal, a proporcionalidade opera como limite ao poder de punir, exigindo que a pena seja proporcional à gravidade do fato, à culpabilidade do agente e às circunstâncias do crime. Penas exageradas, ainda que aplicadas a culpados, corroem a legitimidade do sistema penal, transformando o Estado em algo não muito diferente daqueles contra os quais se propõe a agir. Dissertando sobre o princípio em tela, o doutrinador Alberto Silva </w:t>
      </w:r>
      <w:r w:rsidRPr="00164BB8">
        <w:rPr>
          <w:rFonts w:eastAsia="Times New Roman"/>
        </w:rPr>
        <w:t>Franco (2011) afirma</w:t>
      </w:r>
      <w:r>
        <w:rPr>
          <w:rFonts w:eastAsia="Times New Roman"/>
        </w:rPr>
        <w:t>:</w:t>
      </w:r>
    </w:p>
    <w:p w14:paraId="2EB73C12" w14:textId="77777777" w:rsidR="00CF3332" w:rsidRDefault="00CF3332" w:rsidP="00CF3332">
      <w:pPr>
        <w:ind w:left="2835"/>
        <w:jc w:val="both"/>
        <w:rPr>
          <w:rFonts w:eastAsia="Times New Roman"/>
          <w:sz w:val="20"/>
        </w:rPr>
      </w:pPr>
      <w:r>
        <w:rPr>
          <w:rFonts w:eastAsia="Times New Roman"/>
          <w:sz w:val="20"/>
        </w:rPr>
        <w:t xml:space="preserve">“O princípio da proporcionalidade exige que se faça um juízo de ponderação sobre a relação existente entre o bem que é lesionado ou posto em perigo (gravidade do fato) e o bem de que pode alguém ser privado (gravidade da pena). Toda vez que, nessa relação, houver um desequilíbrio acentuado, estabelece-se, em consequência, inaceitável desproporção.” </w:t>
      </w:r>
    </w:p>
    <w:p w14:paraId="46885B00" w14:textId="77777777" w:rsidR="00CF3332" w:rsidRDefault="00CF3332" w:rsidP="00CF3332">
      <w:pPr>
        <w:ind w:left="142" w:firstLine="1134"/>
        <w:jc w:val="both"/>
        <w:rPr>
          <w:rFonts w:eastAsia="Times New Roman"/>
        </w:rPr>
      </w:pPr>
    </w:p>
    <w:p w14:paraId="7817EE61" w14:textId="77777777" w:rsidR="00CF3332" w:rsidRDefault="00CF3332" w:rsidP="003C3800">
      <w:pPr>
        <w:spacing w:line="360" w:lineRule="auto"/>
        <w:ind w:left="142" w:firstLine="709"/>
        <w:jc w:val="both"/>
        <w:rPr>
          <w:rFonts w:eastAsia="Times New Roman"/>
        </w:rPr>
      </w:pPr>
      <w:r>
        <w:rPr>
          <w:rFonts w:eastAsia="Times New Roman"/>
        </w:rPr>
        <w:t xml:space="preserve"> </w:t>
      </w:r>
      <w:r>
        <w:rPr>
          <w:rFonts w:eastAsia="Times New Roman"/>
          <w:color w:val="FFC000"/>
        </w:rPr>
        <w:t xml:space="preserve"> </w:t>
      </w:r>
      <w:r>
        <w:rPr>
          <w:rFonts w:eastAsia="Times New Roman"/>
        </w:rPr>
        <w:t xml:space="preserve">A proporcionalidade é, portanto, uma válvula de contenção tanto contra o populismo punitivo quanto contra o abolicionismo irresponsável, dois extremos que negam, cada qual a seu modo, a possibilidade de uma justiça penal democrática (Greco; </w:t>
      </w:r>
      <w:proofErr w:type="spellStart"/>
      <w:r>
        <w:rPr>
          <w:rFonts w:eastAsia="Times New Roman"/>
        </w:rPr>
        <w:t>Roxin</w:t>
      </w:r>
      <w:proofErr w:type="spellEnd"/>
      <w:r>
        <w:rPr>
          <w:rFonts w:eastAsia="Times New Roman"/>
        </w:rPr>
        <w:t>, 2024).​ A tensão entre justiça e exemplaridade torna-se ainda mais aguda em contextos excepcionais, como nos julgamentos dos envolvidos no ataque de 8 de janeiro de 2023.   A justiça não pode ser cega a ponto de ver todos como iguais quando claramente não são (Canotilho, 2003).​</w:t>
      </w:r>
    </w:p>
    <w:p w14:paraId="49210835" w14:textId="77777777" w:rsidR="00CF3332" w:rsidRDefault="00CF3332" w:rsidP="003C3800">
      <w:pPr>
        <w:spacing w:line="360" w:lineRule="auto"/>
        <w:ind w:left="142" w:firstLine="709"/>
        <w:jc w:val="both"/>
        <w:rPr>
          <w:rFonts w:eastAsia="Times New Roman"/>
        </w:rPr>
      </w:pPr>
      <w:r>
        <w:rPr>
          <w:rFonts w:eastAsia="Times New Roman"/>
        </w:rPr>
        <w:t xml:space="preserve">Casos como o da mulher que pichou a estátua do STF e recebeu pena severa ilustram essa situação de observar todos os aspectos do princípio da proporcionalidade para que não haja uma condenação exacerbada ou inferior ao real valor de seu ato.  A Corte busca afirmar sua autoridade e a </w:t>
      </w:r>
      <w:r>
        <w:rPr>
          <w:rFonts w:eastAsia="Times New Roman"/>
        </w:rPr>
        <w:lastRenderedPageBreak/>
        <w:t xml:space="preserve">inviolabilidade das instituições. A Constituição de 1988, em seu artigo 5º, III, assegura que "ninguém será submetido a tortura nem a tratamento desumano ou degradante", e que "a pena será cumprida de forma proporcional à infração". O artigo 1º, por sua vez, consagra a dignidade da pessoa humana como um dos fundamentos do Estado democrático. Esses dispositivos não autorizam indulgência com o crime, mas interditam qualquer forma de vingança estatal. </w:t>
      </w:r>
    </w:p>
    <w:p w14:paraId="1344B498" w14:textId="77777777" w:rsidR="00CF3332" w:rsidRDefault="00CF3332" w:rsidP="003C3800">
      <w:pPr>
        <w:spacing w:line="360" w:lineRule="auto"/>
        <w:ind w:left="142" w:firstLine="709"/>
        <w:jc w:val="both"/>
        <w:rPr>
          <w:rFonts w:eastAsia="Times New Roman"/>
        </w:rPr>
      </w:pPr>
      <w:r>
        <w:rPr>
          <w:rFonts w:eastAsia="Times New Roman"/>
        </w:rPr>
        <w:t>Como lembrou o jurista Canotilho (2003), o princípio da proporcionalidade é uma "cláusula geral de controle da atividade do legislador e do julgador", exigindo que cada interferência estatal em direitos fundamentais se justifique de forma racional, moderada e necessária. A proporcionalidade não é o freio da justiça — é a garantia de que ela não se transforme em espetáculo (Alexy, 2015; Canotilho, 2003. O princípio da proporcionalidade é, nesse cenário, não apenas uma técnica de decisão: é um teste de grandeza institucional (</w:t>
      </w:r>
      <w:proofErr w:type="spellStart"/>
      <w:r>
        <w:rPr>
          <w:rFonts w:eastAsia="Times New Roman"/>
        </w:rPr>
        <w:t>Roxin</w:t>
      </w:r>
      <w:proofErr w:type="spellEnd"/>
      <w:r>
        <w:rPr>
          <w:rFonts w:eastAsia="Times New Roman"/>
        </w:rPr>
        <w:t>, 2000).</w:t>
      </w:r>
    </w:p>
    <w:p w14:paraId="4DD0EECE" w14:textId="77777777" w:rsidR="00CF3332" w:rsidRDefault="00CF3332" w:rsidP="00CF3332">
      <w:pPr>
        <w:spacing w:line="360" w:lineRule="auto"/>
        <w:ind w:left="142" w:firstLine="1134"/>
        <w:jc w:val="both"/>
        <w:rPr>
          <w:rFonts w:eastAsia="Times New Roman"/>
        </w:rPr>
      </w:pPr>
    </w:p>
    <w:p w14:paraId="63662887" w14:textId="77777777" w:rsidR="00CF3332" w:rsidRDefault="00CF3332" w:rsidP="00CF3332">
      <w:pPr>
        <w:spacing w:line="360" w:lineRule="auto"/>
        <w:jc w:val="both"/>
        <w:rPr>
          <w:rFonts w:eastAsia="Times New Roman"/>
          <w:caps/>
        </w:rPr>
      </w:pPr>
      <w:r>
        <w:rPr>
          <w:rFonts w:eastAsia="Times New Roman"/>
          <w:b/>
        </w:rPr>
        <w:t xml:space="preserve">4.2 </w:t>
      </w:r>
      <w:r>
        <w:rPr>
          <w:rFonts w:eastAsia="Times New Roman"/>
          <w:b/>
          <w:caps/>
        </w:rPr>
        <w:t>O ataque de 8 de janeiro de 2023: entre golpe de Estado e dano ao patrimônio</w:t>
      </w:r>
    </w:p>
    <w:p w14:paraId="612DBF1F" w14:textId="77777777" w:rsidR="00CF3332" w:rsidRDefault="00CF3332" w:rsidP="00CF3332">
      <w:pPr>
        <w:spacing w:line="360" w:lineRule="auto"/>
        <w:ind w:firstLine="709"/>
        <w:jc w:val="both"/>
        <w:rPr>
          <w:rFonts w:eastAsia="Times New Roman"/>
        </w:rPr>
      </w:pPr>
    </w:p>
    <w:p w14:paraId="330A00AC" w14:textId="77777777" w:rsidR="00CF3332" w:rsidRDefault="00CF3332" w:rsidP="003C3800">
      <w:pPr>
        <w:spacing w:line="360" w:lineRule="auto"/>
        <w:ind w:left="142" w:firstLine="709"/>
        <w:jc w:val="both"/>
        <w:rPr>
          <w:rFonts w:eastAsia="Times New Roman"/>
        </w:rPr>
      </w:pPr>
      <w:r>
        <w:rPr>
          <w:rFonts w:eastAsia="Times New Roman"/>
        </w:rPr>
        <w:t>Para entender os atos ocorridos em 8 de janeiro de 2023 no âmbito penal é necessário compreender algumas situações. Por isso, é indispensável recorrer às ferramentas conceituais do Direito Penal contemporâneo, em especial à teoria do domínio do fato (</w:t>
      </w:r>
      <w:proofErr w:type="spellStart"/>
      <w:r>
        <w:rPr>
          <w:rFonts w:eastAsia="Times New Roman"/>
        </w:rPr>
        <w:t>Roxin</w:t>
      </w:r>
      <w:proofErr w:type="spellEnd"/>
      <w:r>
        <w:rPr>
          <w:rFonts w:eastAsia="Times New Roman"/>
        </w:rPr>
        <w:t xml:space="preserve">, 2000; Greco, 2021). Conforme desenvolvida pelo jurista alemão Claus </w:t>
      </w:r>
      <w:proofErr w:type="spellStart"/>
      <w:r>
        <w:rPr>
          <w:rFonts w:eastAsia="Times New Roman"/>
        </w:rPr>
        <w:t>Roxin</w:t>
      </w:r>
      <w:proofErr w:type="spellEnd"/>
      <w:r>
        <w:rPr>
          <w:rFonts w:eastAsia="Times New Roman"/>
        </w:rPr>
        <w:t>, a teoria do domínio do fato parte da distinção clássica entre autor e partícipe, rejeitando o reducionismo da autoria física. Autor seria aquele que detém o controle funcional do fato típico, quem contribui decisivamente para o resultado, ainda que sem realizar diretamente todos os atos de execução. Em crimes coletivos, a coautoria se manifesta pela divisão de tarefas e pela atuação concertada — não pela simetria de ações.</w:t>
      </w:r>
      <w:r>
        <w:rPr>
          <w:rFonts w:eastAsia="Times New Roman"/>
          <w:color w:val="00B0F0"/>
        </w:rPr>
        <w:t xml:space="preserve"> </w:t>
      </w:r>
      <w:r>
        <w:rPr>
          <w:rFonts w:eastAsia="Times New Roman"/>
        </w:rPr>
        <w:t>O critério determinante é o domínio do curso causal do delito, e não o contato direto com o objeto material da infração (</w:t>
      </w:r>
      <w:proofErr w:type="spellStart"/>
      <w:r>
        <w:rPr>
          <w:rFonts w:eastAsia="Times New Roman"/>
        </w:rPr>
        <w:t>Roxin</w:t>
      </w:r>
      <w:proofErr w:type="spellEnd"/>
      <w:r>
        <w:rPr>
          <w:rFonts w:eastAsia="Times New Roman"/>
        </w:rPr>
        <w:t>, 2000).</w:t>
      </w:r>
    </w:p>
    <w:p w14:paraId="21C89C5B" w14:textId="77777777" w:rsidR="00CF3332" w:rsidRPr="005F27D1" w:rsidRDefault="00CF3332" w:rsidP="003C3800">
      <w:pPr>
        <w:spacing w:line="360" w:lineRule="auto"/>
        <w:ind w:left="142" w:firstLine="709"/>
        <w:jc w:val="both"/>
        <w:rPr>
          <w:rFonts w:eastAsia="Times New Roman"/>
        </w:rPr>
      </w:pPr>
      <w:r>
        <w:rPr>
          <w:rFonts w:eastAsia="Times New Roman"/>
        </w:rPr>
        <w:t xml:space="preserve">O Supremo Tribunal Federal, ao julgar os primeiros réus pelos atos de 8 de janeiro, aderiu expressamente a esse paradigma. Em diversos votos, reconheceu que a conduta de réus que não participaram de atos de violência direta, mas que aderiram ao plano criminoso com consciência e voluntariedade, constitui coautoria. O caso da mulher que, após ingressar ilegalmente no STF, pichou a base da estátua A Justiça com a expressão “perdeu, mané”, é paradigmático. Além disso, é um dos marcos do conjunto simbólico da Praça dos Três Poderes de olhos vendados e semblante firme, representa o ideal de imparcialidade e soberania da função jurisdicional, conforme </w:t>
      </w:r>
      <w:r w:rsidRPr="005F27D1">
        <w:rPr>
          <w:rFonts w:eastAsia="Times New Roman"/>
        </w:rPr>
        <w:t>Richter (2025)</w:t>
      </w:r>
      <w:r>
        <w:rPr>
          <w:rFonts w:eastAsia="Times New Roman"/>
        </w:rPr>
        <w:t>.</w:t>
      </w:r>
    </w:p>
    <w:p w14:paraId="282308AE" w14:textId="77777777" w:rsidR="00CF3332" w:rsidRDefault="00CF3332" w:rsidP="003C3800">
      <w:pPr>
        <w:spacing w:line="360" w:lineRule="auto"/>
        <w:ind w:left="142" w:firstLine="709"/>
        <w:jc w:val="both"/>
        <w:rPr>
          <w:rFonts w:eastAsia="Times New Roman"/>
        </w:rPr>
      </w:pPr>
      <w:r>
        <w:rPr>
          <w:rFonts w:eastAsia="Times New Roman"/>
        </w:rPr>
        <w:t xml:space="preserve">Dessa forma, pode-se dizer do caso do homem, captado pelas câmeras do Palácio do Planalto circulando em áreas restritas durante mais de noventa minutos, sem depredações, mas também sem qualquer atitude de dissociação. A Corte compreendeu sua presença silenciosa como cooperação tácita </w:t>
      </w:r>
      <w:r>
        <w:rPr>
          <w:rFonts w:eastAsia="Times New Roman"/>
        </w:rPr>
        <w:lastRenderedPageBreak/>
        <w:t>e consciente. Ambos foram condenados com base em uma leitura ampla da coautoria, com penas superiores a 14 anos de reclusão (STF, 2023b).</w:t>
      </w:r>
    </w:p>
    <w:p w14:paraId="6310C8D6" w14:textId="77777777" w:rsidR="00CF3332" w:rsidRDefault="00CF3332" w:rsidP="003C3800">
      <w:pPr>
        <w:spacing w:line="360" w:lineRule="auto"/>
        <w:ind w:left="142" w:firstLine="709"/>
        <w:jc w:val="both"/>
        <w:rPr>
          <w:rFonts w:eastAsia="Times New Roman"/>
        </w:rPr>
      </w:pPr>
      <w:r>
        <w:rPr>
          <w:rFonts w:eastAsia="Times New Roman"/>
        </w:rPr>
        <w:t>A tentativa de golpe de Estado, prevista no art. 359-L do Código Penal “Tentar, com emprego de violência ou grave ameaça, abolir o Estado Democrático de Direito, impedindo ou restringindo o exercício dos poderes constitucionais”</w:t>
      </w:r>
      <w:r>
        <w:rPr>
          <w:rFonts w:eastAsia="Times New Roman"/>
          <w:color w:val="00B0F0"/>
        </w:rPr>
        <w:t xml:space="preserve"> </w:t>
      </w:r>
      <w:r>
        <w:rPr>
          <w:rFonts w:eastAsia="Times New Roman"/>
        </w:rPr>
        <w:t>é gravíssima e deve ser exemplarmente reprimida. Tratou-se, de exigir coerência e técnica na aplicação da norma penal. A justiça penal não é lugar de vingança, nem de pedagogia por temor. Julgar com severidade não significa abdicar da racionalidade (Prado, 2021; Greco, 2021). O dia 8 de janeiro de 2023 foi um atentado à ordem constitucional “um grupo de manifestantes invadiu as sedes dos Três Poderes da República. O primeiro a ser vandalizado foi o Congresso Nacional. Na sequência, o Supremo Tribunal Federal. E, por último, o Palácio do Planalto” (Santi, 2024).</w:t>
      </w:r>
    </w:p>
    <w:p w14:paraId="15F59A7A" w14:textId="77777777" w:rsidR="00CF3332" w:rsidRDefault="00CF3332" w:rsidP="003C3800">
      <w:pPr>
        <w:spacing w:line="360" w:lineRule="auto"/>
        <w:ind w:left="142" w:firstLine="709"/>
        <w:jc w:val="both"/>
        <w:rPr>
          <w:rFonts w:eastAsia="Times New Roman"/>
        </w:rPr>
      </w:pPr>
      <w:r>
        <w:rPr>
          <w:rFonts w:eastAsia="Times New Roman"/>
        </w:rPr>
        <w:t xml:space="preserve"> Mas a força da punição não pode eclipsar a exigência de precisão na imputação. Se o Direito Penal é o último recurso do Estado democrático, ele deve ser exercido com comedimento, sob pena de repetir, pela via simbólica, o mesmo autoritarismo que pretende reprimir (Canotilho, 2003; STF, 2023a).</w:t>
      </w:r>
    </w:p>
    <w:p w14:paraId="0A3400E8" w14:textId="77777777" w:rsidR="00CF3332" w:rsidRDefault="00CF3332" w:rsidP="00CF3332">
      <w:pPr>
        <w:spacing w:line="360" w:lineRule="auto"/>
        <w:ind w:left="142" w:firstLine="992"/>
        <w:jc w:val="both"/>
        <w:rPr>
          <w:rFonts w:eastAsia="Times New Roman"/>
        </w:rPr>
      </w:pPr>
    </w:p>
    <w:p w14:paraId="08137BCF" w14:textId="77777777" w:rsidR="00CF3332" w:rsidRDefault="00CF3332" w:rsidP="00CF3332">
      <w:pPr>
        <w:spacing w:line="360" w:lineRule="auto"/>
        <w:rPr>
          <w:rFonts w:eastAsia="Times New Roman"/>
          <w:b/>
          <w:caps/>
        </w:rPr>
      </w:pPr>
      <w:r>
        <w:rPr>
          <w:rFonts w:eastAsia="Times New Roman"/>
          <w:b/>
        </w:rPr>
        <w:t xml:space="preserve">4.3 </w:t>
      </w:r>
      <w:r>
        <w:rPr>
          <w:rFonts w:eastAsia="Times New Roman"/>
          <w:b/>
          <w:caps/>
        </w:rPr>
        <w:t xml:space="preserve">Considerações sobre a visão do stf diante do atentado </w:t>
      </w:r>
    </w:p>
    <w:p w14:paraId="6E81582A" w14:textId="77777777" w:rsidR="00CF3332" w:rsidRDefault="00CF3332" w:rsidP="00CF3332">
      <w:pPr>
        <w:spacing w:line="360" w:lineRule="auto"/>
        <w:rPr>
          <w:rFonts w:eastAsia="Times New Roman"/>
          <w:b/>
          <w:caps/>
        </w:rPr>
      </w:pPr>
    </w:p>
    <w:p w14:paraId="7320244A" w14:textId="77777777" w:rsidR="00CF3332" w:rsidRDefault="00CF3332" w:rsidP="003C3800">
      <w:pPr>
        <w:spacing w:line="360" w:lineRule="auto"/>
        <w:ind w:left="142" w:firstLine="709"/>
        <w:jc w:val="both"/>
        <w:rPr>
          <w:rFonts w:eastAsia="Times New Roman"/>
        </w:rPr>
      </w:pPr>
      <w:r>
        <w:rPr>
          <w:rFonts w:eastAsia="Times New Roman"/>
        </w:rPr>
        <w:t>O dia 8 de janeiro de 2023 ficou marcado na história do Brasil um dia que aparentemente era como os outros. Conforme Mattos (2023):</w:t>
      </w:r>
    </w:p>
    <w:p w14:paraId="331D0D6A" w14:textId="77777777" w:rsidR="00CF3332" w:rsidRDefault="00CF3332" w:rsidP="00CF3332">
      <w:pPr>
        <w:ind w:left="2268"/>
        <w:jc w:val="both"/>
        <w:rPr>
          <w:rFonts w:eastAsia="Times New Roman"/>
          <w:sz w:val="20"/>
        </w:rPr>
      </w:pPr>
      <w:r>
        <w:rPr>
          <w:rFonts w:eastAsia="Times New Roman"/>
          <w:sz w:val="20"/>
        </w:rPr>
        <w:t>A aparente calmaria, porém, contrariava alguns sinais captados pelos órgãos de inteligência do governo: havia ônibus aos montes chegando à capital, manifestantes que questionavam o resultado das ele chegando à capital, manifestantes que questionavam o resultado das eleições voltaram a se aglomerar no acampamento erguido havia meses diante do quartel-general do Exército e muitos deles falavam  abertamente, em grupos de mensagens e em redes sociais, em tomada de poder e na invasão das sedes do Congresso, do Palácio do Planalto e do Supremo Tribunal Federal (STF). Mattos (2023).</w:t>
      </w:r>
    </w:p>
    <w:p w14:paraId="7C986FF3" w14:textId="77777777" w:rsidR="00CF3332" w:rsidRDefault="00CF3332" w:rsidP="00CF3332">
      <w:pPr>
        <w:spacing w:line="360" w:lineRule="auto"/>
        <w:ind w:left="2268"/>
        <w:jc w:val="both"/>
        <w:rPr>
          <w:rFonts w:eastAsia="Times New Roman"/>
        </w:rPr>
      </w:pPr>
    </w:p>
    <w:p w14:paraId="7F0BB250" w14:textId="77777777" w:rsidR="00CF3332" w:rsidRDefault="00CF3332" w:rsidP="003C3800">
      <w:pPr>
        <w:spacing w:line="360" w:lineRule="auto"/>
        <w:ind w:left="142" w:firstLine="709"/>
        <w:jc w:val="both"/>
        <w:rPr>
          <w:rFonts w:eastAsia="Times New Roman"/>
        </w:rPr>
      </w:pPr>
      <w:r>
        <w:rPr>
          <w:rFonts w:eastAsia="Times New Roman"/>
        </w:rPr>
        <w:t xml:space="preserve">No plano jurídico, não há como sustentar que o ocorrido tenha sido uma manifestação política degenerada em vandalismo. Trata-se de uma tentativa de golpe de Estado tipificada no artigo 359-L do Código Penal, introduzido pela Lei 14.197/2021, que criminaliza a tentativa de “abolir, com emprego de violência ou grave ameaça, o Estado democrático de direito, impedindo ou restringindo o exercício dos poderes constitucionais” (Brasil, 2021). </w:t>
      </w:r>
    </w:p>
    <w:p w14:paraId="7EC49CC5" w14:textId="77777777" w:rsidR="00CF3332" w:rsidRDefault="00CF3332" w:rsidP="003C3800">
      <w:pPr>
        <w:spacing w:line="360" w:lineRule="auto"/>
        <w:ind w:left="142" w:firstLine="709"/>
        <w:jc w:val="both"/>
        <w:rPr>
          <w:rFonts w:eastAsia="Times New Roman"/>
        </w:rPr>
      </w:pPr>
      <w:r>
        <w:rPr>
          <w:rFonts w:eastAsia="Times New Roman"/>
        </w:rPr>
        <w:t>O Código Penal brasileiro reconhece, em seu artigo 14°, inciso II, a punibilidade da tentativa, desde que haja início da execução e meios idôneos empregados. No 8 de janeiro houve, além do início de execução, a mobilização real de forças, a concretização da ameaça, a violência direta. O ministro Alexandre de Moraes, relator das ações penais derivadas dos atos, sintetizou com clareza aquilo que realmente se passou naquela tarde de domingo:</w:t>
      </w:r>
    </w:p>
    <w:p w14:paraId="57BF3F8E" w14:textId="4CFCE276" w:rsidR="00CF3332" w:rsidRDefault="00CF3332" w:rsidP="000679D7">
      <w:pPr>
        <w:ind w:left="2268"/>
        <w:jc w:val="both"/>
        <w:rPr>
          <w:rFonts w:eastAsia="Times New Roman"/>
          <w:sz w:val="20"/>
        </w:rPr>
      </w:pPr>
      <w:r>
        <w:rPr>
          <w:rFonts w:eastAsia="Times New Roman"/>
          <w:sz w:val="20"/>
        </w:rPr>
        <w:lastRenderedPageBreak/>
        <w:br/>
        <w:t>“É bom lembrar que tivemos tentativa de golpe de Estado violentíssima. Fogo, destruição de patrimônio público, dano qualificado. Uma violência selvagem, incivilidade total, com pedido de intervenção militar no golpe de Estado”.</w:t>
      </w:r>
      <w:r w:rsidR="000679D7">
        <w:rPr>
          <w:rFonts w:eastAsia="Times New Roman"/>
          <w:sz w:val="20"/>
        </w:rPr>
        <w:t xml:space="preserve"> (BRASIL. Supremo Tribunal Federal. 1. Turma).</w:t>
      </w:r>
    </w:p>
    <w:p w14:paraId="5EF60C84" w14:textId="77777777" w:rsidR="00CF3332" w:rsidRDefault="00CF3332" w:rsidP="00CF3332">
      <w:pPr>
        <w:spacing w:line="360" w:lineRule="auto"/>
        <w:ind w:left="2410" w:firstLine="709"/>
        <w:jc w:val="both"/>
        <w:rPr>
          <w:rFonts w:eastAsia="Times New Roman"/>
        </w:rPr>
      </w:pPr>
    </w:p>
    <w:p w14:paraId="204B0D4E" w14:textId="77777777" w:rsidR="00CF3332" w:rsidRDefault="00CF3332" w:rsidP="003C3800">
      <w:pPr>
        <w:spacing w:line="360" w:lineRule="auto"/>
        <w:ind w:left="142" w:firstLine="709"/>
        <w:jc w:val="both"/>
        <w:rPr>
          <w:rFonts w:eastAsia="Times New Roman"/>
        </w:rPr>
      </w:pPr>
      <w:r>
        <w:rPr>
          <w:rFonts w:eastAsia="Times New Roman"/>
        </w:rPr>
        <w:t xml:space="preserve">Em suma, a tese de que o 8 de janeiro foi mero vandalismo, ou que não configura tentativa de golpe, não resiste à análise fática, jurídica e simbólica do ocorrido (Greco, 2021; Canotilho, 2003). O artigo 359-L do Código Penal não exige a consumação do golpe, apenas a tentativa com emprego de violência ou grave ameaça — e é precisamente esse o ponto que torna impossível a redução do episódio à categoria de delito patrimonial (Brasil, 2021). </w:t>
      </w:r>
    </w:p>
    <w:p w14:paraId="7A4A2BA5" w14:textId="77777777" w:rsidR="00CF3332" w:rsidRDefault="00CF3332" w:rsidP="003C3800">
      <w:pPr>
        <w:spacing w:line="360" w:lineRule="auto"/>
        <w:ind w:left="142" w:firstLine="709"/>
        <w:jc w:val="both"/>
        <w:rPr>
          <w:rFonts w:eastAsia="Times New Roman"/>
        </w:rPr>
      </w:pPr>
      <w:r>
        <w:rPr>
          <w:rFonts w:eastAsia="Times New Roman"/>
        </w:rPr>
        <w:t>Ademais a tentativa frustrada é, por definição, punível, justamente para impedir que a falência da empreitada impeça a responsabilização de seus autores. Ignorar isso seria admitir que o sucesso é o único critério da ilicitude, o que, do ponto de vista dogmático. Há uma clara tentativa, hoje, de reescrever os eventos, diluindo sua gravidade em termos jurídicos e políticos — o que equivale a um revisionismo sutil, mas perigoso (Arantes et al., 2024). Cabe à comunidade jurídica — e, mais ainda, ao Supremo Tribunal Federal — resistir a essa narrativa. Golpes frustrados, afinal, não são fracassos — são ensaios. A história mostra que raramente eles terminam na primeira tentativa, e que sua impunidade é sempre o mais eficaz convite à repetição (</w:t>
      </w:r>
      <w:proofErr w:type="spellStart"/>
      <w:r>
        <w:rPr>
          <w:rFonts w:eastAsia="Times New Roman"/>
        </w:rPr>
        <w:t>Roxin</w:t>
      </w:r>
      <w:proofErr w:type="spellEnd"/>
      <w:r>
        <w:rPr>
          <w:rFonts w:eastAsia="Times New Roman"/>
        </w:rPr>
        <w:t>, 2000).</w:t>
      </w:r>
    </w:p>
    <w:p w14:paraId="0A794FA2" w14:textId="77777777" w:rsidR="00CF3332" w:rsidRDefault="00CF3332" w:rsidP="00CF3332">
      <w:pPr>
        <w:spacing w:line="360" w:lineRule="auto"/>
        <w:rPr>
          <w:rFonts w:eastAsia="Times New Roman"/>
          <w:b/>
        </w:rPr>
      </w:pPr>
    </w:p>
    <w:p w14:paraId="6AF0A289" w14:textId="77777777" w:rsidR="00CF3332" w:rsidRDefault="00CF3332" w:rsidP="00CF3332">
      <w:pPr>
        <w:spacing w:line="360" w:lineRule="auto"/>
        <w:rPr>
          <w:rFonts w:eastAsia="Times New Roman"/>
        </w:rPr>
      </w:pPr>
      <w:r>
        <w:rPr>
          <w:rFonts w:eastAsia="Times New Roman"/>
          <w:b/>
        </w:rPr>
        <w:t>5 CONSIDERAÇÕES FINAIS</w:t>
      </w:r>
    </w:p>
    <w:p w14:paraId="2C9853D0" w14:textId="77777777" w:rsidR="00CF3332" w:rsidRDefault="00CF3332" w:rsidP="003C3800">
      <w:pPr>
        <w:spacing w:line="360" w:lineRule="auto"/>
        <w:ind w:left="142" w:firstLine="709"/>
        <w:jc w:val="both"/>
        <w:rPr>
          <w:rFonts w:eastAsia="Times New Roman"/>
        </w:rPr>
      </w:pPr>
      <w:r>
        <w:rPr>
          <w:rFonts w:eastAsia="Times New Roman"/>
        </w:rPr>
        <w:t>Os julgamentos dos envolvidos nos atos de 8 de janeiro de 2023, embora necessários e até certo ponto inevitáveis, revelam uma tensão que o presente artigo procurou enfrentar: a entre a defesa legítima do Estado de Direito e o risco de desfiguração de seus próprios princípios fundamentais. Entre eles, talvez nenhum seja tão exigente quanto o princípio da proporcionalidade, que obriga o julgador a manter o equilíbrio.</w:t>
      </w:r>
    </w:p>
    <w:p w14:paraId="6AD417B8" w14:textId="77777777" w:rsidR="00CF3332" w:rsidRDefault="00CF3332" w:rsidP="003C3800">
      <w:pPr>
        <w:spacing w:line="360" w:lineRule="auto"/>
        <w:ind w:left="142" w:firstLine="709"/>
        <w:jc w:val="both"/>
        <w:rPr>
          <w:rFonts w:eastAsia="Times New Roman"/>
        </w:rPr>
      </w:pPr>
      <w:r>
        <w:rPr>
          <w:rFonts w:eastAsia="Times New Roman"/>
        </w:rPr>
        <w:t xml:space="preserve">Mas exatamente por se tratar de tentativa de golpe, e não de desordem espontânea, é que a resposta do sistema de justiça deve ser estratégica, racional, constitucional. E, sobretudo, tecnicamente irrepreensível. A aplicação da teoria do domínio do fato, adequada para atribuir responsabilidade penal em estruturas delitivas organizadas, exige que se reconheça a coautoria não como metáfora, mas como inserção funcional no caso concreto. Isso implica considerar o grau de domínio causal exercido por cada agente no conjunto da ação, distinguindo-se autores de partícipes, executores diretos de colaboradores periféricos. Punir os manifestantes com penas máximas, sem diferenciação quanto à intensidade da conduta, enquanto os financiadores do levante continuam a circular impunes pelos corredores do poder econômico, não fortalece a democracia enfraquece-a. </w:t>
      </w:r>
    </w:p>
    <w:p w14:paraId="659EE0C8" w14:textId="77777777" w:rsidR="00CF3332" w:rsidRDefault="00CF3332" w:rsidP="003C3800">
      <w:pPr>
        <w:spacing w:line="360" w:lineRule="auto"/>
        <w:ind w:left="142" w:firstLine="709"/>
        <w:jc w:val="both"/>
        <w:rPr>
          <w:rFonts w:eastAsia="Times New Roman"/>
        </w:rPr>
      </w:pPr>
      <w:r>
        <w:rPr>
          <w:rFonts w:eastAsia="Times New Roman"/>
        </w:rPr>
        <w:t>O Princípio da Proporcionalidade acolhido pela Constituição não é incompatível com a firmeza. Ao contrário: é ela que confere legitimidade à firmeza. Cada réu precisa ser avaliado por sua conduta específica, por sua contribuição concreta na ação.</w:t>
      </w:r>
      <w:r>
        <w:rPr>
          <w:rFonts w:eastAsia="Times New Roman"/>
          <w:color w:val="FF0000"/>
        </w:rPr>
        <w:t xml:space="preserve"> </w:t>
      </w:r>
      <w:r>
        <w:rPr>
          <w:rFonts w:eastAsia="Times New Roman"/>
        </w:rPr>
        <w:t xml:space="preserve">Dessa forma, reconhecer que há diferença </w:t>
      </w:r>
      <w:r>
        <w:rPr>
          <w:rFonts w:eastAsia="Times New Roman"/>
        </w:rPr>
        <w:lastRenderedPageBreak/>
        <w:t xml:space="preserve">entre quem vandaliza uma escultura e quem fornece o financiamento da ação. A diferenciação entre tipos de autoria, graus de culpabilidade e intensidade de injusto é a própria essência de um Direito Penal democrático. Ao mesmo tempo, é urgente que a justiça avance para onde ainda hesita. A história julgará, inevitavelmente, como o Judiciário respondeu à sua maior provação desde a redemocratização. </w:t>
      </w:r>
    </w:p>
    <w:p w14:paraId="1B224B13" w14:textId="77777777" w:rsidR="00CF3332" w:rsidRDefault="00CF3332" w:rsidP="003C3800">
      <w:pPr>
        <w:spacing w:line="360" w:lineRule="auto"/>
        <w:ind w:left="142" w:firstLine="709"/>
        <w:jc w:val="both"/>
        <w:rPr>
          <w:rFonts w:eastAsia="Times New Roman"/>
        </w:rPr>
      </w:pPr>
    </w:p>
    <w:p w14:paraId="0DA6D965" w14:textId="77777777" w:rsidR="00CF3332" w:rsidRDefault="00CF3332" w:rsidP="00CF3332">
      <w:pPr>
        <w:spacing w:line="360" w:lineRule="auto"/>
        <w:jc w:val="center"/>
        <w:rPr>
          <w:rFonts w:eastAsia="Times New Roman"/>
          <w:b/>
        </w:rPr>
      </w:pPr>
      <w:r>
        <w:rPr>
          <w:rFonts w:eastAsia="Times New Roman"/>
          <w:b/>
        </w:rPr>
        <w:t>REFERÊNCIAS</w:t>
      </w:r>
    </w:p>
    <w:p w14:paraId="54EEA1BA" w14:textId="77777777" w:rsidR="00CF3332" w:rsidRDefault="00CF3332" w:rsidP="00CF3332">
      <w:pPr>
        <w:spacing w:line="360" w:lineRule="auto"/>
        <w:ind w:hanging="1418"/>
        <w:rPr>
          <w:rFonts w:eastAsia="Times New Roman"/>
        </w:rPr>
      </w:pPr>
    </w:p>
    <w:p w14:paraId="61BF3296" w14:textId="2CCDFA52" w:rsidR="00CF3332" w:rsidRDefault="00CF3332" w:rsidP="00CF3332">
      <w:pPr>
        <w:spacing w:after="240"/>
        <w:jc w:val="both"/>
        <w:rPr>
          <w:rFonts w:eastAsia="Times New Roman"/>
        </w:rPr>
      </w:pPr>
      <w:r>
        <w:rPr>
          <w:rFonts w:eastAsia="Times New Roman"/>
        </w:rPr>
        <w:t xml:space="preserve">ALEXY, Robert.  </w:t>
      </w:r>
      <w:r>
        <w:rPr>
          <w:rFonts w:eastAsia="Times New Roman"/>
          <w:b/>
        </w:rPr>
        <w:t>Sobre a Estrutura dos Princípios Jurídicos</w:t>
      </w:r>
      <w:r>
        <w:rPr>
          <w:rFonts w:eastAsia="Times New Roman"/>
        </w:rPr>
        <w:t>.  Traduzido por Fernando Alves Gomes e Luiz</w:t>
      </w:r>
      <w:r w:rsidR="00255BCD">
        <w:rPr>
          <w:rFonts w:eastAsia="Times New Roman"/>
        </w:rPr>
        <w:t>.</w:t>
      </w:r>
    </w:p>
    <w:p w14:paraId="7F049269" w14:textId="77777777" w:rsidR="00CF3332" w:rsidRDefault="00CF3332" w:rsidP="00CF3332">
      <w:pPr>
        <w:spacing w:after="240"/>
        <w:jc w:val="both"/>
        <w:rPr>
          <w:rFonts w:eastAsia="Times New Roman"/>
        </w:rPr>
      </w:pPr>
      <w:r>
        <w:rPr>
          <w:rFonts w:eastAsia="Times New Roman"/>
        </w:rPr>
        <w:t xml:space="preserve">ALEXY, Robert. </w:t>
      </w:r>
      <w:r>
        <w:rPr>
          <w:rFonts w:eastAsia="Times New Roman"/>
          <w:b/>
        </w:rPr>
        <w:t>Teoria dos direitos fundamentais</w:t>
      </w:r>
      <w:r>
        <w:rPr>
          <w:rFonts w:eastAsia="Times New Roman"/>
        </w:rPr>
        <w:t>. Tradução de Virgílio Afonso da Silva. 2. ed. São Paulo: Malheiros, 2015.</w:t>
      </w:r>
    </w:p>
    <w:p w14:paraId="6D71B1E4" w14:textId="77777777" w:rsidR="00CF3332" w:rsidRDefault="00CF3332" w:rsidP="00CF3332">
      <w:pPr>
        <w:spacing w:after="240"/>
        <w:jc w:val="both"/>
        <w:rPr>
          <w:rFonts w:eastAsia="Times New Roman"/>
        </w:rPr>
      </w:pPr>
      <w:r>
        <w:rPr>
          <w:rFonts w:eastAsia="Times New Roman"/>
        </w:rPr>
        <w:t xml:space="preserve">BARROSO, Luís Roberto. </w:t>
      </w:r>
      <w:r>
        <w:rPr>
          <w:rFonts w:eastAsia="Times New Roman"/>
          <w:b/>
        </w:rPr>
        <w:t>Curso de direito constitucional contemporâneo: os conceitos fundamentais e a construção do novo modelo</w:t>
      </w:r>
      <w:r>
        <w:rPr>
          <w:rFonts w:eastAsia="Times New Roman"/>
        </w:rPr>
        <w:t>. 6. ed. São Paulo: Saraiva, 2019.</w:t>
      </w:r>
    </w:p>
    <w:p w14:paraId="3DC25976" w14:textId="77777777" w:rsidR="00CF3332" w:rsidRDefault="00CF3332" w:rsidP="00CF3332">
      <w:pPr>
        <w:spacing w:after="240"/>
        <w:jc w:val="both"/>
        <w:rPr>
          <w:rFonts w:eastAsia="Times New Roman"/>
        </w:rPr>
      </w:pPr>
      <w:r>
        <w:rPr>
          <w:rFonts w:eastAsia="Times New Roman"/>
        </w:rPr>
        <w:t xml:space="preserve">BRASIL. </w:t>
      </w:r>
      <w:r>
        <w:rPr>
          <w:rFonts w:eastAsia="Times New Roman"/>
          <w:b/>
        </w:rPr>
        <w:t>Código Penal</w:t>
      </w:r>
      <w:r>
        <w:rPr>
          <w:rFonts w:eastAsia="Times New Roman"/>
        </w:rPr>
        <w:t xml:space="preserve">. Decreto-Lei nº 2.848, de 7 de dezembro de 1940. Disponível em: </w:t>
      </w:r>
      <w:hyperlink r:id="rId8">
        <w:r>
          <w:rPr>
            <w:rFonts w:eastAsia="Times New Roman"/>
            <w:color w:val="0000FF"/>
            <w:u w:val="single"/>
          </w:rPr>
          <w:t>https://www.planalto.gov.br/ccivil_03/decreto-lei/del2848.htm</w:t>
        </w:r>
      </w:hyperlink>
      <w:r>
        <w:rPr>
          <w:rFonts w:eastAsia="Times New Roman"/>
        </w:rPr>
        <w:t>. Acesso em: 8 abr. 2025.</w:t>
      </w:r>
    </w:p>
    <w:p w14:paraId="63EED16B" w14:textId="77777777" w:rsidR="00CF3332" w:rsidRDefault="00CF3332" w:rsidP="00CF3332">
      <w:pPr>
        <w:spacing w:after="240"/>
        <w:jc w:val="both"/>
        <w:rPr>
          <w:rFonts w:eastAsia="Times New Roman"/>
        </w:rPr>
      </w:pPr>
      <w:r>
        <w:rPr>
          <w:rFonts w:eastAsia="Times New Roman"/>
        </w:rPr>
        <w:t xml:space="preserve">BRASIL. </w:t>
      </w:r>
      <w:r>
        <w:rPr>
          <w:rFonts w:eastAsia="Times New Roman"/>
          <w:b/>
        </w:rPr>
        <w:t>Constituição da República Federativa do Brasil de 1988</w:t>
      </w:r>
      <w:r>
        <w:rPr>
          <w:rFonts w:eastAsia="Times New Roman"/>
        </w:rPr>
        <w:t xml:space="preserve">. Disponível em: </w:t>
      </w:r>
    </w:p>
    <w:p w14:paraId="5BE4CFA2" w14:textId="77777777" w:rsidR="00CF3332" w:rsidRDefault="00CF3332" w:rsidP="00CF3332">
      <w:pPr>
        <w:spacing w:after="240"/>
        <w:jc w:val="both"/>
        <w:rPr>
          <w:rFonts w:eastAsia="Times New Roman"/>
        </w:rPr>
      </w:pPr>
      <w:r>
        <w:rPr>
          <w:rFonts w:eastAsia="Times New Roman"/>
        </w:rPr>
        <w:t xml:space="preserve">BRASIL. </w:t>
      </w:r>
      <w:r>
        <w:rPr>
          <w:rFonts w:eastAsia="Times New Roman"/>
          <w:b/>
        </w:rPr>
        <w:t>Lei nº 14.197, de 1º de setembro de 2021</w:t>
      </w:r>
      <w:r>
        <w:rPr>
          <w:rFonts w:eastAsia="Times New Roman"/>
        </w:rPr>
        <w:t xml:space="preserve">. Altera o Código Penal para tipificar os crimes contra o Estado democrático de Direito. Disponível em: </w:t>
      </w:r>
      <w:r>
        <w:rPr>
          <w:rFonts w:eastAsia="Times New Roman"/>
          <w:color w:val="0000FF"/>
          <w:u w:val="single"/>
        </w:rPr>
        <w:t>https://www.planalto.gov.br/ccivil_03/_ato2019-2022/2021/lei/l14197.htm</w:t>
      </w:r>
      <w:r>
        <w:rPr>
          <w:rFonts w:eastAsia="Times New Roman"/>
        </w:rPr>
        <w:t>. Acesso em: 8 abr. 2025.</w:t>
      </w:r>
    </w:p>
    <w:p w14:paraId="73FE6AEA" w14:textId="77777777" w:rsidR="00CF3332" w:rsidRDefault="00CF3332" w:rsidP="00CF3332">
      <w:pPr>
        <w:spacing w:after="240"/>
        <w:jc w:val="both"/>
        <w:rPr>
          <w:rFonts w:eastAsia="Times New Roman"/>
        </w:rPr>
      </w:pPr>
      <w:r>
        <w:rPr>
          <w:rFonts w:eastAsia="Times New Roman"/>
        </w:rPr>
        <w:t xml:space="preserve">CANOTILHO, José Joaquim Gomes. </w:t>
      </w:r>
      <w:r>
        <w:rPr>
          <w:rFonts w:eastAsia="Times New Roman"/>
          <w:b/>
        </w:rPr>
        <w:t>Direito constitucional e teoria da constituição</w:t>
      </w:r>
      <w:r>
        <w:rPr>
          <w:rFonts w:eastAsia="Times New Roman"/>
        </w:rPr>
        <w:t>. 7. ed. Coimbra: Almedina, 2003.</w:t>
      </w:r>
    </w:p>
    <w:p w14:paraId="025896E3" w14:textId="77777777" w:rsidR="00CF3332" w:rsidRDefault="00CF3332" w:rsidP="00CF3332">
      <w:pPr>
        <w:spacing w:after="240"/>
        <w:jc w:val="both"/>
        <w:rPr>
          <w:rFonts w:eastAsia="Times New Roman"/>
        </w:rPr>
      </w:pPr>
      <w:r>
        <w:rPr>
          <w:rFonts w:eastAsia="Times New Roman"/>
        </w:rPr>
        <w:t>CHAGAS, Carlos Alberto Bezerra. Execução Penal à Luz dos Princípios Constitucionais da Legalidade, Humanidade e Individualização da Pena: Por uma Execução Penal Mais Justa E Ressocializadora. REVISTA DA ESCOLA JUDICIÁRIA DO PIAUÍ (ISSN: 2526-7817), v. 3, n. 1, 2022.</w:t>
      </w:r>
    </w:p>
    <w:p w14:paraId="1BA129F4" w14:textId="77777777" w:rsidR="00CF3332" w:rsidRDefault="00CF3332" w:rsidP="00CF3332">
      <w:pPr>
        <w:spacing w:after="240"/>
        <w:jc w:val="both"/>
        <w:rPr>
          <w:rFonts w:eastAsia="Times New Roman"/>
        </w:rPr>
      </w:pPr>
      <w:r>
        <w:rPr>
          <w:rFonts w:eastAsia="Times New Roman"/>
        </w:rPr>
        <w:t>COSTA, Gilberto. Políticos e jornalistas revivem 8 de janeiro: dia entrou para história. Disponível em:</w:t>
      </w:r>
      <w:r>
        <w:rPr>
          <w:rFonts w:eastAsia="Times New Roman"/>
          <w:b/>
        </w:rPr>
        <w:t xml:space="preserve"> </w:t>
      </w:r>
      <w:r>
        <w:rPr>
          <w:rFonts w:eastAsia="Times New Roman"/>
          <w:color w:val="0000FF"/>
          <w:u w:val="single"/>
        </w:rPr>
        <w:t>https://agenciabrasil.ebc.com.br/politica/noticia/2025-01/politicos-e-jornalistas-revivem-8-de-janeiro-dia-entrou-para-historia</w:t>
      </w:r>
      <w:r>
        <w:rPr>
          <w:rFonts w:eastAsia="Times New Roman"/>
        </w:rPr>
        <w:t>. Acesso em: 22. abr. 2025.</w:t>
      </w:r>
    </w:p>
    <w:p w14:paraId="10D344EC" w14:textId="77777777" w:rsidR="00CF3332" w:rsidRDefault="00CF3332" w:rsidP="00CF3332">
      <w:pPr>
        <w:spacing w:after="240"/>
        <w:jc w:val="both"/>
        <w:rPr>
          <w:rFonts w:eastAsia="Times New Roman"/>
        </w:rPr>
      </w:pPr>
      <w:r>
        <w:rPr>
          <w:rFonts w:eastAsia="Times New Roman"/>
        </w:rPr>
        <w:t xml:space="preserve">DE OLIVEIRA, </w:t>
      </w:r>
      <w:proofErr w:type="spellStart"/>
      <w:r>
        <w:rPr>
          <w:rFonts w:eastAsia="Times New Roman"/>
        </w:rPr>
        <w:t>Rouseane</w:t>
      </w:r>
      <w:proofErr w:type="spellEnd"/>
      <w:r>
        <w:rPr>
          <w:rFonts w:eastAsia="Times New Roman"/>
        </w:rPr>
        <w:t xml:space="preserve"> Letícia Chaves. Princípio da Proporcionalidade: Aspectos históricos e sua instrumentalidade na prestação jurisdicional penal-constitucional. </w:t>
      </w:r>
      <w:r>
        <w:rPr>
          <w:rFonts w:eastAsia="Times New Roman"/>
          <w:b/>
        </w:rPr>
        <w:t>ALTUS CIÊNCIA</w:t>
      </w:r>
      <w:r>
        <w:rPr>
          <w:rFonts w:eastAsia="Times New Roman"/>
        </w:rPr>
        <w:t xml:space="preserve">, v. 25, n. 1, p. 271-285, 2024. Disponível em: </w:t>
      </w:r>
      <w:hyperlink r:id="rId9">
        <w:r>
          <w:rPr>
            <w:rFonts w:eastAsia="Times New Roman"/>
            <w:color w:val="0000FF"/>
            <w:u w:val="single"/>
          </w:rPr>
          <w:t>http://revistas.fcjp.edu.br/ojs/index.php/altusciencia/article/view/330/240</w:t>
        </w:r>
      </w:hyperlink>
      <w:r>
        <w:rPr>
          <w:rFonts w:eastAsia="Times New Roman"/>
        </w:rPr>
        <w:t xml:space="preserve">. Acesso em: 21 abr. 2025. </w:t>
      </w:r>
    </w:p>
    <w:p w14:paraId="1407BC99" w14:textId="0984930C" w:rsidR="00CF3332" w:rsidRDefault="00CF3332" w:rsidP="00CF3332">
      <w:pPr>
        <w:spacing w:after="240"/>
        <w:jc w:val="both"/>
        <w:rPr>
          <w:rFonts w:eastAsia="Times New Roman"/>
        </w:rPr>
      </w:pPr>
      <w:r>
        <w:rPr>
          <w:rFonts w:eastAsia="Times New Roman"/>
        </w:rPr>
        <w:t xml:space="preserve">Gonzaga Guimarães e Garcia de Carvalho. </w:t>
      </w:r>
      <w:r w:rsidRPr="00CF3332">
        <w:rPr>
          <w:rFonts w:eastAsia="Times New Roman"/>
          <w:b/>
          <w:bCs/>
        </w:rPr>
        <w:t>Revista Internacional de Direito Tributário, v. 3</w:t>
      </w:r>
      <w:r>
        <w:rPr>
          <w:rFonts w:eastAsia="Times New Roman"/>
        </w:rPr>
        <w:t>, 2005, p.159</w:t>
      </w:r>
      <w:r w:rsidR="00255BCD">
        <w:rPr>
          <w:rFonts w:eastAsia="Times New Roman"/>
        </w:rPr>
        <w:t>.</w:t>
      </w:r>
    </w:p>
    <w:p w14:paraId="07DAE92A" w14:textId="77777777" w:rsidR="00CF3332" w:rsidRDefault="00CF3332" w:rsidP="00CF3332">
      <w:pPr>
        <w:spacing w:after="240"/>
        <w:jc w:val="both"/>
        <w:rPr>
          <w:rFonts w:eastAsia="Times New Roman"/>
        </w:rPr>
      </w:pPr>
      <w:r>
        <w:rPr>
          <w:rFonts w:eastAsia="Times New Roman"/>
        </w:rPr>
        <w:t xml:space="preserve">GRECO, Luís. </w:t>
      </w:r>
      <w:r>
        <w:rPr>
          <w:rFonts w:eastAsia="Times New Roman"/>
          <w:b/>
        </w:rPr>
        <w:t>Direito penal: parte geral</w:t>
      </w:r>
      <w:r>
        <w:rPr>
          <w:rFonts w:eastAsia="Times New Roman"/>
        </w:rPr>
        <w:t>. 2. ed. Rio de Janeiro: Forense, 2021.</w:t>
      </w:r>
    </w:p>
    <w:p w14:paraId="72844A6C" w14:textId="77777777" w:rsidR="00CF3332" w:rsidRDefault="00CF3332" w:rsidP="00CF3332">
      <w:pPr>
        <w:spacing w:after="240"/>
        <w:jc w:val="both"/>
        <w:rPr>
          <w:rFonts w:eastAsia="Times New Roman"/>
        </w:rPr>
      </w:pPr>
      <w:r>
        <w:rPr>
          <w:rFonts w:eastAsia="Times New Roman"/>
        </w:rPr>
        <w:t xml:space="preserve">MATTOS, Marcelo. Selvageria do 8 de Janeiro ainda causa indignação, quase um ano depois. Disponível em: </w:t>
      </w:r>
      <w:hyperlink r:id="rId10">
        <w:r>
          <w:rPr>
            <w:rFonts w:eastAsia="Times New Roman"/>
            <w:color w:val="0000FF"/>
            <w:u w:val="single"/>
          </w:rPr>
          <w:t>https://veja.abril.com.br/brasil/selvageria-do-8-de-janeiro-ainda-causa-indignacao-quase-um-ano-depois/</w:t>
        </w:r>
      </w:hyperlink>
      <w:r>
        <w:rPr>
          <w:rFonts w:eastAsia="Times New Roman"/>
        </w:rPr>
        <w:t>. Acesso em: 21. abr. 2025.</w:t>
      </w:r>
    </w:p>
    <w:p w14:paraId="582801A0" w14:textId="77777777" w:rsidR="00CF3332" w:rsidRDefault="00CF3332" w:rsidP="00CF3332">
      <w:pPr>
        <w:spacing w:after="240"/>
        <w:jc w:val="both"/>
        <w:rPr>
          <w:rFonts w:eastAsia="Times New Roman"/>
        </w:rPr>
      </w:pPr>
      <w:r>
        <w:rPr>
          <w:rFonts w:eastAsia="Times New Roman"/>
        </w:rPr>
        <w:lastRenderedPageBreak/>
        <w:t xml:space="preserve">MORAES, Alexandre de. </w:t>
      </w:r>
      <w:r>
        <w:rPr>
          <w:rFonts w:eastAsia="Times New Roman"/>
          <w:b/>
        </w:rPr>
        <w:t>Voto no julgamento de Jair Bolsonaro no Tribunal Superior Eleitoral</w:t>
      </w:r>
      <w:r>
        <w:rPr>
          <w:rFonts w:eastAsia="Times New Roman"/>
        </w:rPr>
        <w:t xml:space="preserve">, em 30 de junho de 2023. Disponível em: </w:t>
      </w:r>
      <w:hyperlink r:id="rId11">
        <w:r>
          <w:rPr>
            <w:rFonts w:eastAsia="Times New Roman"/>
            <w:color w:val="0000FF"/>
            <w:u w:val="single"/>
          </w:rPr>
          <w:t>https://noticias.uol.com.br/politica/ultimas-noticias/2023/06/30/alexandre-de-moraes-integra-voto-bolsonaro-tse.htm</w:t>
        </w:r>
      </w:hyperlink>
      <w:r>
        <w:rPr>
          <w:rFonts w:eastAsia="Times New Roman"/>
        </w:rPr>
        <w:t>. Acesso em: 8 abr. 2025.</w:t>
      </w:r>
    </w:p>
    <w:p w14:paraId="11D342A6" w14:textId="77777777" w:rsidR="00CF3332" w:rsidRDefault="00CF3332" w:rsidP="00CF3332">
      <w:pPr>
        <w:spacing w:after="240"/>
        <w:jc w:val="both"/>
        <w:rPr>
          <w:rFonts w:eastAsia="Times New Roman"/>
        </w:rPr>
      </w:pPr>
      <w:r>
        <w:rPr>
          <w:rFonts w:eastAsia="Times New Roman"/>
        </w:rPr>
        <w:t xml:space="preserve">MORAIS, Fausto Santos de. </w:t>
      </w:r>
      <w:r w:rsidRPr="00255BCD">
        <w:rPr>
          <w:rFonts w:eastAsia="Times New Roman"/>
          <w:b/>
          <w:bCs/>
        </w:rPr>
        <w:t>Hermenêutica e pretensão de correção: uma revisão crítica da aplicação do princípio da proporcionalidade pelo Supremo Tribunal Federal</w:t>
      </w:r>
      <w:r>
        <w:rPr>
          <w:rFonts w:eastAsia="Times New Roman"/>
        </w:rPr>
        <w:t>. 2013. Acesso em: 21. abr. 2025.</w:t>
      </w:r>
    </w:p>
    <w:p w14:paraId="70B0A6E1" w14:textId="77777777" w:rsidR="00CF3332" w:rsidRDefault="00CF3332" w:rsidP="00CF3332">
      <w:pPr>
        <w:spacing w:after="240"/>
        <w:jc w:val="both"/>
        <w:rPr>
          <w:rFonts w:eastAsia="Times New Roman"/>
        </w:rPr>
      </w:pPr>
      <w:r>
        <w:rPr>
          <w:rFonts w:eastAsia="Times New Roman"/>
        </w:rPr>
        <w:t xml:space="preserve">PRADO, Luiz Regis. </w:t>
      </w:r>
      <w:r>
        <w:rPr>
          <w:rFonts w:eastAsia="Times New Roman"/>
          <w:b/>
        </w:rPr>
        <w:t>Tratado de direito penal brasileiro – parte geral</w:t>
      </w:r>
      <w:r>
        <w:rPr>
          <w:rFonts w:eastAsia="Times New Roman"/>
        </w:rPr>
        <w:t>. 2. ed. São Paulo: Forense, 2021.</w:t>
      </w:r>
    </w:p>
    <w:p w14:paraId="43FEF801" w14:textId="77777777" w:rsidR="00CF3332" w:rsidRPr="00164BB8" w:rsidRDefault="00CF3332" w:rsidP="00CF3332">
      <w:pPr>
        <w:spacing w:after="240"/>
        <w:jc w:val="both"/>
        <w:rPr>
          <w:rFonts w:eastAsia="Times New Roman"/>
          <w:szCs w:val="24"/>
        </w:rPr>
      </w:pPr>
      <w:r w:rsidRPr="00164BB8">
        <w:rPr>
          <w:rFonts w:eastAsia="Times New Roman"/>
          <w:b/>
          <w:bCs/>
        </w:rPr>
        <w:t> </w:t>
      </w:r>
      <w:r w:rsidRPr="00164BB8">
        <w:rPr>
          <w:rFonts w:eastAsia="Times New Roman"/>
        </w:rPr>
        <w:t xml:space="preserve">RICHTER, André. </w:t>
      </w:r>
      <w:r w:rsidRPr="00CF3332">
        <w:rPr>
          <w:rFonts w:eastAsia="Times New Roman"/>
          <w:b/>
          <w:bCs/>
          <w:szCs w:val="24"/>
        </w:rPr>
        <w:t>STF condena mulher que pichou estátua a 14 anos de prisão</w:t>
      </w:r>
      <w:r w:rsidRPr="00164BB8">
        <w:rPr>
          <w:rFonts w:eastAsia="Times New Roman"/>
        </w:rPr>
        <w:t>. Disponível em: https://agenciabrasil.ebc.com.br/justica/noticia/2025-04/stf-condena-mulher-que-pichou-estatua-14-anos-de-prisao. Acesso em: 08 set. 2025.</w:t>
      </w:r>
    </w:p>
    <w:p w14:paraId="277D185B" w14:textId="77777777" w:rsidR="00CF3332" w:rsidRDefault="00CF3332" w:rsidP="00CF3332">
      <w:pPr>
        <w:spacing w:after="240"/>
        <w:jc w:val="both"/>
        <w:rPr>
          <w:rFonts w:eastAsia="Times New Roman"/>
        </w:rPr>
      </w:pPr>
      <w:r>
        <w:rPr>
          <w:rFonts w:eastAsia="Times New Roman"/>
        </w:rPr>
        <w:t xml:space="preserve">ROXIN, Claus. </w:t>
      </w:r>
      <w:proofErr w:type="spellStart"/>
      <w:r>
        <w:rPr>
          <w:rFonts w:eastAsia="Times New Roman"/>
          <w:b/>
        </w:rPr>
        <w:t>Autoría</w:t>
      </w:r>
      <w:proofErr w:type="spellEnd"/>
      <w:r>
        <w:rPr>
          <w:rFonts w:eastAsia="Times New Roman"/>
          <w:b/>
        </w:rPr>
        <w:t xml:space="preserve"> y </w:t>
      </w:r>
      <w:proofErr w:type="spellStart"/>
      <w:r>
        <w:rPr>
          <w:rFonts w:eastAsia="Times New Roman"/>
          <w:b/>
        </w:rPr>
        <w:t>dominio</w:t>
      </w:r>
      <w:proofErr w:type="spellEnd"/>
      <w:r>
        <w:rPr>
          <w:rFonts w:eastAsia="Times New Roman"/>
          <w:b/>
        </w:rPr>
        <w:t xml:space="preserve"> </w:t>
      </w:r>
      <w:proofErr w:type="spellStart"/>
      <w:r>
        <w:rPr>
          <w:rFonts w:eastAsia="Times New Roman"/>
          <w:b/>
        </w:rPr>
        <w:t>del</w:t>
      </w:r>
      <w:proofErr w:type="spellEnd"/>
      <w:r>
        <w:rPr>
          <w:rFonts w:eastAsia="Times New Roman"/>
          <w:b/>
        </w:rPr>
        <w:t xml:space="preserve"> </w:t>
      </w:r>
      <w:proofErr w:type="spellStart"/>
      <w:r>
        <w:rPr>
          <w:rFonts w:eastAsia="Times New Roman"/>
          <w:b/>
        </w:rPr>
        <w:t>hecho</w:t>
      </w:r>
      <w:proofErr w:type="spellEnd"/>
      <w:r>
        <w:rPr>
          <w:rFonts w:eastAsia="Times New Roman"/>
          <w:b/>
        </w:rPr>
        <w:t xml:space="preserve"> </w:t>
      </w:r>
      <w:proofErr w:type="spellStart"/>
      <w:r>
        <w:rPr>
          <w:rFonts w:eastAsia="Times New Roman"/>
          <w:b/>
        </w:rPr>
        <w:t>en</w:t>
      </w:r>
      <w:proofErr w:type="spellEnd"/>
      <w:r>
        <w:rPr>
          <w:rFonts w:eastAsia="Times New Roman"/>
          <w:b/>
        </w:rPr>
        <w:t xml:space="preserve"> </w:t>
      </w:r>
      <w:proofErr w:type="spellStart"/>
      <w:r>
        <w:rPr>
          <w:rFonts w:eastAsia="Times New Roman"/>
          <w:b/>
        </w:rPr>
        <w:t>derecho</w:t>
      </w:r>
      <w:proofErr w:type="spellEnd"/>
      <w:r>
        <w:rPr>
          <w:rFonts w:eastAsia="Times New Roman"/>
          <w:b/>
        </w:rPr>
        <w:t xml:space="preserve"> penal</w:t>
      </w:r>
      <w:r>
        <w:rPr>
          <w:rFonts w:eastAsia="Times New Roman"/>
        </w:rPr>
        <w:t xml:space="preserve">. Tradução de Joaquín Cuello Contreras e José </w:t>
      </w:r>
      <w:proofErr w:type="spellStart"/>
      <w:r>
        <w:rPr>
          <w:rFonts w:eastAsia="Times New Roman"/>
        </w:rPr>
        <w:t>Luis</w:t>
      </w:r>
      <w:proofErr w:type="spellEnd"/>
      <w:r>
        <w:rPr>
          <w:rFonts w:eastAsia="Times New Roman"/>
        </w:rPr>
        <w:t xml:space="preserve"> Serrano González. 7. ed. Madrid: Marcial Pons, 2000. Disponível em: </w:t>
      </w:r>
      <w:r>
        <w:rPr>
          <w:rFonts w:eastAsia="Times New Roman"/>
          <w:color w:val="0000FF"/>
          <w:u w:val="single"/>
        </w:rPr>
        <w:t>https://www.marcialpons.es/media/pdf/9788491231615.pdf</w:t>
      </w:r>
      <w:r>
        <w:rPr>
          <w:rFonts w:eastAsia="Times New Roman"/>
        </w:rPr>
        <w:t>. Acesso em: 8 abr. 2025.</w:t>
      </w:r>
    </w:p>
    <w:p w14:paraId="051C144F" w14:textId="77777777" w:rsidR="00CF3332" w:rsidRDefault="00CF3332" w:rsidP="00CF3332">
      <w:pPr>
        <w:spacing w:after="240"/>
        <w:jc w:val="both"/>
        <w:rPr>
          <w:rFonts w:eastAsia="Times New Roman"/>
        </w:rPr>
      </w:pPr>
      <w:r>
        <w:rPr>
          <w:rFonts w:eastAsia="Times New Roman"/>
        </w:rPr>
        <w:t xml:space="preserve">SANTI, Mauricio. 8 de janeiro - Democracia Restaurada. Disponível em: </w:t>
      </w:r>
      <w:r>
        <w:rPr>
          <w:rFonts w:eastAsia="Times New Roman"/>
          <w:color w:val="0000FF"/>
          <w:u w:val="single"/>
        </w:rPr>
        <w:t>https://www12.senado.leg.br/radio/1/reportagem-especial/2024/01/04/8-de-janeiro-democracia-restaurada</w:t>
      </w:r>
      <w:r>
        <w:rPr>
          <w:rFonts w:eastAsia="Times New Roman"/>
        </w:rPr>
        <w:t>. Acesso em: 21. abr. 2025</w:t>
      </w:r>
    </w:p>
    <w:p w14:paraId="2143C57C" w14:textId="0784B79C" w:rsidR="00CF3332" w:rsidRDefault="00CF3332" w:rsidP="00CF3332">
      <w:pPr>
        <w:spacing w:after="240"/>
        <w:jc w:val="both"/>
        <w:rPr>
          <w:rFonts w:eastAsia="Times New Roman"/>
        </w:rPr>
      </w:pPr>
      <w:r>
        <w:rPr>
          <w:rFonts w:eastAsia="Times New Roman"/>
        </w:rPr>
        <w:t>SILVA FRANCO, Alberto. Crimes hediondos, p. 67 2011</w:t>
      </w:r>
      <w:r w:rsidR="00255BCD">
        <w:rPr>
          <w:rFonts w:eastAsia="Times New Roman"/>
        </w:rPr>
        <w:t>.</w:t>
      </w:r>
    </w:p>
    <w:p w14:paraId="3FFBF506" w14:textId="77777777" w:rsidR="00CF3332" w:rsidRDefault="00CF3332" w:rsidP="00CF3332">
      <w:pPr>
        <w:spacing w:after="240"/>
        <w:jc w:val="both"/>
        <w:rPr>
          <w:rFonts w:eastAsia="Times New Roman"/>
        </w:rPr>
      </w:pPr>
      <w:r>
        <w:rPr>
          <w:rFonts w:eastAsia="Times New Roman"/>
        </w:rPr>
        <w:t xml:space="preserve">SUPREMO TRIBUNAL FEDERAL (STF). </w:t>
      </w:r>
      <w:r>
        <w:rPr>
          <w:rFonts w:eastAsia="Times New Roman"/>
          <w:b/>
        </w:rPr>
        <w:t>Ação Direta de Inconstitucionalidade – ADI 5.766</w:t>
      </w:r>
      <w:r>
        <w:rPr>
          <w:rFonts w:eastAsia="Times New Roman"/>
        </w:rPr>
        <w:t>. Rel. Min. Marco Aurélio, j. 7 nov. 2019.</w:t>
      </w:r>
    </w:p>
    <w:p w14:paraId="3FF3ABE4" w14:textId="77777777" w:rsidR="00CF3332" w:rsidRDefault="00CF3332" w:rsidP="00CF3332">
      <w:pPr>
        <w:spacing w:after="240"/>
        <w:jc w:val="both"/>
        <w:rPr>
          <w:rFonts w:eastAsia="Times New Roman"/>
        </w:rPr>
      </w:pPr>
      <w:r>
        <w:rPr>
          <w:rFonts w:eastAsia="Times New Roman"/>
        </w:rPr>
        <w:t xml:space="preserve">SUPREMO TRIBUNAL FEDERAL (STF). </w:t>
      </w:r>
      <w:r>
        <w:rPr>
          <w:rFonts w:eastAsia="Times New Roman"/>
          <w:b/>
        </w:rPr>
        <w:t>Ação Penal 1060</w:t>
      </w:r>
      <w:r>
        <w:rPr>
          <w:rFonts w:eastAsia="Times New Roman"/>
        </w:rPr>
        <w:t>. Rel. Min. Alexandre de Moraes. Julgamento de 14 set. 2023.</w:t>
      </w:r>
    </w:p>
    <w:p w14:paraId="021612F6" w14:textId="77777777" w:rsidR="00CF3332" w:rsidRDefault="00CF3332" w:rsidP="00CF3332">
      <w:pPr>
        <w:spacing w:after="240"/>
        <w:jc w:val="both"/>
        <w:rPr>
          <w:rFonts w:eastAsia="Times New Roman"/>
        </w:rPr>
      </w:pPr>
      <w:r>
        <w:rPr>
          <w:rFonts w:eastAsia="Times New Roman"/>
        </w:rPr>
        <w:t xml:space="preserve">SUPREMO TRIBUNAL FEDERAL (STF). </w:t>
      </w:r>
      <w:r>
        <w:rPr>
          <w:rFonts w:eastAsia="Times New Roman"/>
          <w:b/>
        </w:rPr>
        <w:t>Ação Penal 1070</w:t>
      </w:r>
      <w:r>
        <w:rPr>
          <w:rFonts w:eastAsia="Times New Roman"/>
        </w:rPr>
        <w:t>. Rel. Min. Alexandre de Moraes. Julgamento de 21 set. 2023.</w:t>
      </w:r>
    </w:p>
    <w:p w14:paraId="23E225A2" w14:textId="3E09EFC1" w:rsidR="00CF3332" w:rsidRDefault="00CF3332" w:rsidP="00CF3332">
      <w:pPr>
        <w:tabs>
          <w:tab w:val="center" w:pos="4252"/>
          <w:tab w:val="right" w:pos="8504"/>
        </w:tabs>
        <w:jc w:val="both"/>
        <w:rPr>
          <w:rFonts w:eastAsia="Times New Roman"/>
        </w:rPr>
      </w:pPr>
      <w:r>
        <w:rPr>
          <w:rFonts w:eastAsia="Times New Roman"/>
        </w:rPr>
        <w:t xml:space="preserve">SUPREMO TRIBUNAL FEDERAL (STF). </w:t>
      </w:r>
      <w:r>
        <w:rPr>
          <w:rFonts w:eastAsia="Times New Roman"/>
          <w:b/>
        </w:rPr>
        <w:t>Arguição de Descumprimento de Preceito Fundamental – ADPF 130</w:t>
      </w:r>
      <w:r>
        <w:rPr>
          <w:rFonts w:eastAsia="Times New Roman"/>
        </w:rPr>
        <w:t>. Rel. Min. Ayres Britto, j. 30 abr. 2009</w:t>
      </w:r>
      <w:r w:rsidR="00255BCD">
        <w:rPr>
          <w:rFonts w:eastAsia="Times New Roman"/>
        </w:rPr>
        <w:t>.</w:t>
      </w:r>
    </w:p>
    <w:p w14:paraId="35CA8F85" w14:textId="77777777" w:rsidR="00CF3332" w:rsidRDefault="00CF3332" w:rsidP="00CF3332">
      <w:pPr>
        <w:tabs>
          <w:tab w:val="center" w:pos="4252"/>
          <w:tab w:val="right" w:pos="8504"/>
        </w:tabs>
        <w:rPr>
          <w:rFonts w:eastAsia="Times New Roman"/>
        </w:rPr>
      </w:pPr>
    </w:p>
    <w:p w14:paraId="63F00B0F" w14:textId="05BF9E96" w:rsidR="009944CE" w:rsidRDefault="009944CE" w:rsidP="003D3D39">
      <w:pPr>
        <w:pStyle w:val="Rodap"/>
      </w:pPr>
    </w:p>
    <w:sectPr w:rsidR="009944CE" w:rsidSect="003C3800">
      <w:headerReference w:type="default" r:id="rId12"/>
      <w:footerReference w:type="default" r:id="rId13"/>
      <w:pgSz w:w="11906" w:h="16840"/>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BAD33" w14:textId="77777777" w:rsidR="00B066AC" w:rsidRDefault="00B066AC" w:rsidP="004071DD">
      <w:r>
        <w:separator/>
      </w:r>
    </w:p>
  </w:endnote>
  <w:endnote w:type="continuationSeparator" w:id="0">
    <w:p w14:paraId="1EE62DF2" w14:textId="77777777" w:rsidR="00B066AC" w:rsidRDefault="00B066AC" w:rsidP="00407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65C2A" w14:textId="77777777" w:rsidR="00E03F14" w:rsidRDefault="00E03F14" w:rsidP="00CB1ECB">
    <w:pPr>
      <w:pStyle w:val="Rodap"/>
      <w:ind w:hanging="1418"/>
      <w:rPr>
        <w:noProof/>
      </w:rPr>
    </w:pPr>
  </w:p>
  <w:p w14:paraId="06106E4C" w14:textId="51F31F58" w:rsidR="00552968" w:rsidRDefault="00E03F14" w:rsidP="00CB1ECB">
    <w:pPr>
      <w:pStyle w:val="Rodap"/>
      <w:ind w:hanging="1418"/>
      <w:rPr>
        <w:noProof/>
      </w:rPr>
    </w:pPr>
    <w:r>
      <w:rPr>
        <w:noProof/>
      </w:rPr>
      <w:drawing>
        <wp:anchor distT="0" distB="0" distL="114300" distR="114300" simplePos="0" relativeHeight="251663360" behindDoc="1" locked="0" layoutInCell="1" allowOverlap="1" wp14:anchorId="7E73F09B" wp14:editId="5F336694">
          <wp:simplePos x="0" y="0"/>
          <wp:positionH relativeFrom="page">
            <wp:align>center</wp:align>
          </wp:positionH>
          <wp:positionV relativeFrom="paragraph">
            <wp:posOffset>-168910</wp:posOffset>
          </wp:positionV>
          <wp:extent cx="5643037" cy="1037590"/>
          <wp:effectExtent l="0" t="0" r="0" b="0"/>
          <wp:wrapNone/>
          <wp:docPr id="2097436799" name="Imagem 2097436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436799" name="Imagem 2097436799"/>
                  <pic:cNvPicPr/>
                </pic:nvPicPr>
                <pic:blipFill>
                  <a:blip r:embed="rId1">
                    <a:extLst>
                      <a:ext uri="{28A0092B-C50C-407E-A947-70E740481C1C}">
                        <a14:useLocalDpi xmlns:a14="http://schemas.microsoft.com/office/drawing/2010/main" val="0"/>
                      </a:ext>
                    </a:extLst>
                  </a:blip>
                  <a:stretch>
                    <a:fillRect/>
                  </a:stretch>
                </pic:blipFill>
                <pic:spPr>
                  <a:xfrm>
                    <a:off x="0" y="0"/>
                    <a:ext cx="5643037" cy="1037590"/>
                  </a:xfrm>
                  <a:prstGeom prst="rect">
                    <a:avLst/>
                  </a:prstGeom>
                </pic:spPr>
              </pic:pic>
            </a:graphicData>
          </a:graphic>
          <wp14:sizeRelH relativeFrom="margin">
            <wp14:pctWidth>0</wp14:pctWidth>
          </wp14:sizeRelH>
          <wp14:sizeRelV relativeFrom="margin">
            <wp14:pctHeight>0</wp14:pctHeight>
          </wp14:sizeRelV>
        </wp:anchor>
      </w:drawing>
    </w:r>
  </w:p>
  <w:p w14:paraId="078D52DE" w14:textId="1E2F05FE" w:rsidR="00CB1ECB" w:rsidRDefault="00CB1ECB" w:rsidP="00CB1ECB">
    <w:pPr>
      <w:pStyle w:val="Rodap"/>
      <w:ind w:hanging="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F5607" w14:textId="77777777" w:rsidR="00B066AC" w:rsidRDefault="00B066AC" w:rsidP="004071DD">
      <w:r>
        <w:separator/>
      </w:r>
    </w:p>
  </w:footnote>
  <w:footnote w:type="continuationSeparator" w:id="0">
    <w:p w14:paraId="397EF6A4" w14:textId="77777777" w:rsidR="00B066AC" w:rsidRDefault="00B066AC" w:rsidP="004071DD">
      <w:r>
        <w:continuationSeparator/>
      </w:r>
    </w:p>
  </w:footnote>
  <w:footnote w:id="1">
    <w:p w14:paraId="5881B10D" w14:textId="581E90A4" w:rsidR="00F33874" w:rsidRDefault="00F33874">
      <w:pPr>
        <w:pStyle w:val="Textodenotaderodap"/>
      </w:pPr>
      <w:r>
        <w:rPr>
          <w:rStyle w:val="Refdenotaderodap"/>
        </w:rPr>
        <w:footnoteRef/>
      </w:r>
      <w:r>
        <w:t xml:space="preserve"> </w:t>
      </w:r>
      <w:r w:rsidRPr="00F33874">
        <w:t xml:space="preserve">Graduando em </w:t>
      </w:r>
      <w:r w:rsidR="00FE60C8">
        <w:t>Direito</w:t>
      </w:r>
      <w:r w:rsidRPr="00F33874">
        <w:t xml:space="preserve"> – Christus Faculdade do Piauí.</w:t>
      </w:r>
      <w:r w:rsidR="00F5794B">
        <w:t xml:space="preserve"> marianahellenn03@gmail.com</w:t>
      </w:r>
    </w:p>
    <w:p w14:paraId="26378EFF" w14:textId="624CCA72" w:rsidR="003D3D39" w:rsidRDefault="003D3D39">
      <w:pPr>
        <w:pStyle w:val="Textodenotaderodap"/>
      </w:pPr>
      <w:r>
        <w:t>²</w:t>
      </w:r>
      <w:r w:rsidR="001B45FD">
        <w:t xml:space="preserve"> Professora Mestra pela Faculdade Unida, Es</w:t>
      </w:r>
      <w:r w:rsidR="000679D7">
        <w:t>pírito Santo.</w:t>
      </w:r>
      <w:r w:rsidR="00F5794B">
        <w:t xml:space="preserve"> rezenderenata@hotmail.com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5C556" w14:textId="309EA412" w:rsidR="00CB1ECB" w:rsidRDefault="00044CF3" w:rsidP="005469FC">
    <w:pPr>
      <w:pStyle w:val="Cabealho"/>
      <w:tabs>
        <w:tab w:val="clear" w:pos="4252"/>
        <w:tab w:val="clear" w:pos="8504"/>
        <w:tab w:val="left" w:pos="2595"/>
        <w:tab w:val="left" w:pos="7670"/>
      </w:tabs>
    </w:pPr>
    <w:r>
      <w:rPr>
        <w:noProof/>
      </w:rPr>
      <w:drawing>
        <wp:anchor distT="0" distB="0" distL="114300" distR="114300" simplePos="0" relativeHeight="251662336" behindDoc="1" locked="0" layoutInCell="1" allowOverlap="1" wp14:anchorId="06505B2D" wp14:editId="1199B5F7">
          <wp:simplePos x="0" y="0"/>
          <wp:positionH relativeFrom="page">
            <wp:align>left</wp:align>
          </wp:positionH>
          <wp:positionV relativeFrom="paragraph">
            <wp:posOffset>-447040</wp:posOffset>
          </wp:positionV>
          <wp:extent cx="7629525" cy="1402848"/>
          <wp:effectExtent l="0" t="0" r="0" b="698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tretch>
                    <a:fillRect/>
                  </a:stretch>
                </pic:blipFill>
                <pic:spPr>
                  <a:xfrm>
                    <a:off x="0" y="0"/>
                    <a:ext cx="7629525" cy="1402848"/>
                  </a:xfrm>
                  <a:prstGeom prst="rect">
                    <a:avLst/>
                  </a:prstGeom>
                </pic:spPr>
              </pic:pic>
            </a:graphicData>
          </a:graphic>
          <wp14:sizeRelH relativeFrom="margin">
            <wp14:pctWidth>0</wp14:pctWidth>
          </wp14:sizeRelH>
          <wp14:sizeRelV relativeFrom="margin">
            <wp14:pctHeight>0</wp14:pctHeight>
          </wp14:sizeRelV>
        </wp:anchor>
      </w:drawing>
    </w:r>
    <w:r>
      <w:tab/>
    </w:r>
    <w:r w:rsidR="005469F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E54"/>
    <w:multiLevelType w:val="hybridMultilevel"/>
    <w:tmpl w:val="01D6B5EC"/>
    <w:lvl w:ilvl="0" w:tplc="F8C2C736">
      <w:start w:val="2"/>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E240BF"/>
    <w:multiLevelType w:val="hybridMultilevel"/>
    <w:tmpl w:val="A05A2E16"/>
    <w:lvl w:ilvl="0" w:tplc="A022AFD8">
      <w:start w:val="4"/>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974673A"/>
    <w:multiLevelType w:val="hybridMultilevel"/>
    <w:tmpl w:val="7B144A60"/>
    <w:lvl w:ilvl="0" w:tplc="6AD01824">
      <w:start w:val="1"/>
      <w:numFmt w:val="decimal"/>
      <w:lvlText w:val="%1."/>
      <w:lvlJc w:val="left"/>
      <w:pPr>
        <w:ind w:left="720" w:hanging="360"/>
      </w:pPr>
      <w:rPr>
        <w:rFonts w:eastAsia="Times New Roman"/>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643C9869"/>
    <w:multiLevelType w:val="hybridMultilevel"/>
    <w:tmpl w:val="09AE99D8"/>
    <w:lvl w:ilvl="0" w:tplc="5CEAE41A">
      <w:start w:val="1"/>
      <w:numFmt w:val="bullet"/>
      <w:lvlText w:val="¹"/>
      <w:lvlJc w:val="left"/>
      <w:pPr>
        <w:ind w:left="0" w:firstLine="0"/>
      </w:pPr>
    </w:lvl>
    <w:lvl w:ilvl="1" w:tplc="6DB4F350">
      <w:numFmt w:val="decimal"/>
      <w:lvlText w:val=""/>
      <w:lvlJc w:val="left"/>
      <w:pPr>
        <w:ind w:left="0" w:firstLine="0"/>
      </w:pPr>
    </w:lvl>
    <w:lvl w:ilvl="2" w:tplc="E5C660A6">
      <w:numFmt w:val="decimal"/>
      <w:lvlText w:val=""/>
      <w:lvlJc w:val="left"/>
      <w:pPr>
        <w:ind w:left="0" w:firstLine="0"/>
      </w:pPr>
    </w:lvl>
    <w:lvl w:ilvl="3" w:tplc="26F6F536">
      <w:numFmt w:val="decimal"/>
      <w:lvlText w:val=""/>
      <w:lvlJc w:val="left"/>
      <w:pPr>
        <w:ind w:left="0" w:firstLine="0"/>
      </w:pPr>
    </w:lvl>
    <w:lvl w:ilvl="4" w:tplc="A3B49EF2">
      <w:numFmt w:val="decimal"/>
      <w:lvlText w:val=""/>
      <w:lvlJc w:val="left"/>
      <w:pPr>
        <w:ind w:left="0" w:firstLine="0"/>
      </w:pPr>
    </w:lvl>
    <w:lvl w:ilvl="5" w:tplc="16F4F19A">
      <w:numFmt w:val="decimal"/>
      <w:lvlText w:val=""/>
      <w:lvlJc w:val="left"/>
      <w:pPr>
        <w:ind w:left="0" w:firstLine="0"/>
      </w:pPr>
    </w:lvl>
    <w:lvl w:ilvl="6" w:tplc="39363B72">
      <w:numFmt w:val="decimal"/>
      <w:lvlText w:val=""/>
      <w:lvlJc w:val="left"/>
      <w:pPr>
        <w:ind w:left="0" w:firstLine="0"/>
      </w:pPr>
    </w:lvl>
    <w:lvl w:ilvl="7" w:tplc="FA46E39E">
      <w:numFmt w:val="decimal"/>
      <w:lvlText w:val=""/>
      <w:lvlJc w:val="left"/>
      <w:pPr>
        <w:ind w:left="0" w:firstLine="0"/>
      </w:pPr>
    </w:lvl>
    <w:lvl w:ilvl="8" w:tplc="E28CC8DA">
      <w:numFmt w:val="decimal"/>
      <w:lvlText w:val=""/>
      <w:lvlJc w:val="left"/>
      <w:pPr>
        <w:ind w:left="0" w:firstLine="0"/>
      </w:pPr>
    </w:lvl>
  </w:abstractNum>
  <w:abstractNum w:abstractNumId="4" w15:restartNumberingAfterBreak="0">
    <w:nsid w:val="66334873"/>
    <w:multiLevelType w:val="hybridMultilevel"/>
    <w:tmpl w:val="D9BEECD4"/>
    <w:lvl w:ilvl="0" w:tplc="251AC41E">
      <w:start w:val="1"/>
      <w:numFmt w:val="bullet"/>
      <w:lvlText w:val="5"/>
      <w:lvlJc w:val="left"/>
      <w:pPr>
        <w:ind w:left="0" w:firstLine="0"/>
      </w:pPr>
    </w:lvl>
    <w:lvl w:ilvl="1" w:tplc="4CCECCC8">
      <w:numFmt w:val="decimal"/>
      <w:lvlText w:val=""/>
      <w:lvlJc w:val="left"/>
      <w:pPr>
        <w:ind w:left="0" w:firstLine="0"/>
      </w:pPr>
    </w:lvl>
    <w:lvl w:ilvl="2" w:tplc="991A0902">
      <w:numFmt w:val="decimal"/>
      <w:lvlText w:val=""/>
      <w:lvlJc w:val="left"/>
      <w:pPr>
        <w:ind w:left="0" w:firstLine="0"/>
      </w:pPr>
    </w:lvl>
    <w:lvl w:ilvl="3" w:tplc="FED01570">
      <w:numFmt w:val="decimal"/>
      <w:lvlText w:val=""/>
      <w:lvlJc w:val="left"/>
      <w:pPr>
        <w:ind w:left="0" w:firstLine="0"/>
      </w:pPr>
    </w:lvl>
    <w:lvl w:ilvl="4" w:tplc="D682EF96">
      <w:numFmt w:val="decimal"/>
      <w:lvlText w:val=""/>
      <w:lvlJc w:val="left"/>
      <w:pPr>
        <w:ind w:left="0" w:firstLine="0"/>
      </w:pPr>
    </w:lvl>
    <w:lvl w:ilvl="5" w:tplc="FED26B58">
      <w:numFmt w:val="decimal"/>
      <w:lvlText w:val=""/>
      <w:lvlJc w:val="left"/>
      <w:pPr>
        <w:ind w:left="0" w:firstLine="0"/>
      </w:pPr>
    </w:lvl>
    <w:lvl w:ilvl="6" w:tplc="A9CC9432">
      <w:numFmt w:val="decimal"/>
      <w:lvlText w:val=""/>
      <w:lvlJc w:val="left"/>
      <w:pPr>
        <w:ind w:left="0" w:firstLine="0"/>
      </w:pPr>
    </w:lvl>
    <w:lvl w:ilvl="7" w:tplc="EE4A10AA">
      <w:numFmt w:val="decimal"/>
      <w:lvlText w:val=""/>
      <w:lvlJc w:val="left"/>
      <w:pPr>
        <w:ind w:left="0" w:firstLine="0"/>
      </w:pPr>
    </w:lvl>
    <w:lvl w:ilvl="8" w:tplc="A68835C8">
      <w:numFmt w:val="decimal"/>
      <w:lvlText w:val=""/>
      <w:lvlJc w:val="left"/>
      <w:pPr>
        <w:ind w:left="0" w:firstLine="0"/>
      </w:pPr>
    </w:lvl>
  </w:abstractNum>
  <w:num w:numId="1" w16cid:durableId="14496614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1542814">
    <w:abstractNumId w:val="3"/>
  </w:num>
  <w:num w:numId="3" w16cid:durableId="2128086192">
    <w:abstractNumId w:val="4"/>
  </w:num>
  <w:num w:numId="4" w16cid:durableId="777992193">
    <w:abstractNumId w:val="2"/>
  </w:num>
  <w:num w:numId="5" w16cid:durableId="614141171">
    <w:abstractNumId w:val="1"/>
  </w:num>
  <w:num w:numId="6" w16cid:durableId="683870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1DD"/>
    <w:rsid w:val="00023D60"/>
    <w:rsid w:val="00044CF3"/>
    <w:rsid w:val="00047E6C"/>
    <w:rsid w:val="00062FBE"/>
    <w:rsid w:val="000679D7"/>
    <w:rsid w:val="000C0A41"/>
    <w:rsid w:val="000D1FDB"/>
    <w:rsid w:val="000D4A0A"/>
    <w:rsid w:val="00146632"/>
    <w:rsid w:val="0014789D"/>
    <w:rsid w:val="001B45FD"/>
    <w:rsid w:val="001C2188"/>
    <w:rsid w:val="001E3060"/>
    <w:rsid w:val="001F27A0"/>
    <w:rsid w:val="001F2BBD"/>
    <w:rsid w:val="00223FF6"/>
    <w:rsid w:val="00255BCD"/>
    <w:rsid w:val="00280A8C"/>
    <w:rsid w:val="002A1E6B"/>
    <w:rsid w:val="00321602"/>
    <w:rsid w:val="0033520E"/>
    <w:rsid w:val="003445BD"/>
    <w:rsid w:val="0036755F"/>
    <w:rsid w:val="003933B9"/>
    <w:rsid w:val="0039602D"/>
    <w:rsid w:val="003C3800"/>
    <w:rsid w:val="003D0A95"/>
    <w:rsid w:val="003D3D39"/>
    <w:rsid w:val="004071DD"/>
    <w:rsid w:val="00417819"/>
    <w:rsid w:val="004220E9"/>
    <w:rsid w:val="00423054"/>
    <w:rsid w:val="004961DC"/>
    <w:rsid w:val="004E3248"/>
    <w:rsid w:val="004E7994"/>
    <w:rsid w:val="005469FC"/>
    <w:rsid w:val="00552968"/>
    <w:rsid w:val="00567700"/>
    <w:rsid w:val="00586F50"/>
    <w:rsid w:val="005C4F4F"/>
    <w:rsid w:val="005E2800"/>
    <w:rsid w:val="006D21D9"/>
    <w:rsid w:val="00715E15"/>
    <w:rsid w:val="007242CD"/>
    <w:rsid w:val="00770C83"/>
    <w:rsid w:val="007766EE"/>
    <w:rsid w:val="00783E9A"/>
    <w:rsid w:val="00795BD0"/>
    <w:rsid w:val="007A2939"/>
    <w:rsid w:val="007B11AA"/>
    <w:rsid w:val="007C2CC5"/>
    <w:rsid w:val="00804E7E"/>
    <w:rsid w:val="00846ACF"/>
    <w:rsid w:val="00863D3C"/>
    <w:rsid w:val="008865CE"/>
    <w:rsid w:val="009140D1"/>
    <w:rsid w:val="00914515"/>
    <w:rsid w:val="00953637"/>
    <w:rsid w:val="00963E7D"/>
    <w:rsid w:val="00967FA5"/>
    <w:rsid w:val="00974732"/>
    <w:rsid w:val="009944CE"/>
    <w:rsid w:val="00A72088"/>
    <w:rsid w:val="00B023D4"/>
    <w:rsid w:val="00B066AC"/>
    <w:rsid w:val="00B512D1"/>
    <w:rsid w:val="00B7370E"/>
    <w:rsid w:val="00B761A1"/>
    <w:rsid w:val="00B935B7"/>
    <w:rsid w:val="00C06A38"/>
    <w:rsid w:val="00C1590A"/>
    <w:rsid w:val="00C25ADE"/>
    <w:rsid w:val="00C43042"/>
    <w:rsid w:val="00CB1ECB"/>
    <w:rsid w:val="00CC3AC7"/>
    <w:rsid w:val="00CF1AD2"/>
    <w:rsid w:val="00CF3332"/>
    <w:rsid w:val="00D90406"/>
    <w:rsid w:val="00DB1935"/>
    <w:rsid w:val="00E02DF4"/>
    <w:rsid w:val="00E03F14"/>
    <w:rsid w:val="00E1448D"/>
    <w:rsid w:val="00E22D86"/>
    <w:rsid w:val="00E74154"/>
    <w:rsid w:val="00E76191"/>
    <w:rsid w:val="00E94362"/>
    <w:rsid w:val="00EB6552"/>
    <w:rsid w:val="00EC0F80"/>
    <w:rsid w:val="00ED16B2"/>
    <w:rsid w:val="00F040B2"/>
    <w:rsid w:val="00F33874"/>
    <w:rsid w:val="00F46C14"/>
    <w:rsid w:val="00F5794B"/>
    <w:rsid w:val="00F65363"/>
    <w:rsid w:val="00FA4973"/>
    <w:rsid w:val="00FC6A80"/>
    <w:rsid w:val="00FE60C8"/>
    <w:rsid w:val="00FF18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4064A"/>
  <w15:chartTrackingRefBased/>
  <w15:docId w15:val="{272CBF5C-25C8-49B2-BE57-2AE72C36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1DD"/>
    <w:pPr>
      <w:spacing w:after="0" w:line="240" w:lineRule="auto"/>
    </w:pPr>
    <w:rPr>
      <w:rFonts w:ascii="Times New Roman" w:eastAsiaTheme="minorEastAsia"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071DD"/>
    <w:pPr>
      <w:ind w:left="720"/>
      <w:contextualSpacing/>
    </w:pPr>
  </w:style>
  <w:style w:type="paragraph" w:styleId="Cabealho">
    <w:name w:val="header"/>
    <w:basedOn w:val="Normal"/>
    <w:link w:val="CabealhoChar"/>
    <w:uiPriority w:val="99"/>
    <w:unhideWhenUsed/>
    <w:rsid w:val="004071DD"/>
    <w:pPr>
      <w:tabs>
        <w:tab w:val="center" w:pos="4252"/>
        <w:tab w:val="right" w:pos="8504"/>
      </w:tabs>
    </w:pPr>
  </w:style>
  <w:style w:type="character" w:customStyle="1" w:styleId="CabealhoChar">
    <w:name w:val="Cabeçalho Char"/>
    <w:basedOn w:val="Fontepargpadro"/>
    <w:link w:val="Cabealho"/>
    <w:uiPriority w:val="99"/>
    <w:rsid w:val="004071DD"/>
    <w:rPr>
      <w:rFonts w:ascii="Times New Roman" w:eastAsiaTheme="minorEastAsia" w:hAnsi="Times New Roman" w:cs="Times New Roman"/>
    </w:rPr>
  </w:style>
  <w:style w:type="paragraph" w:styleId="Rodap">
    <w:name w:val="footer"/>
    <w:basedOn w:val="Normal"/>
    <w:link w:val="RodapChar"/>
    <w:uiPriority w:val="99"/>
    <w:unhideWhenUsed/>
    <w:rsid w:val="004071DD"/>
    <w:pPr>
      <w:tabs>
        <w:tab w:val="center" w:pos="4252"/>
        <w:tab w:val="right" w:pos="8504"/>
      </w:tabs>
    </w:pPr>
  </w:style>
  <w:style w:type="character" w:customStyle="1" w:styleId="RodapChar">
    <w:name w:val="Rodapé Char"/>
    <w:basedOn w:val="Fontepargpadro"/>
    <w:link w:val="Rodap"/>
    <w:uiPriority w:val="99"/>
    <w:rsid w:val="004071DD"/>
    <w:rPr>
      <w:rFonts w:ascii="Times New Roman" w:eastAsiaTheme="minorEastAsia" w:hAnsi="Times New Roman" w:cs="Times New Roman"/>
    </w:rPr>
  </w:style>
  <w:style w:type="paragraph" w:styleId="Textodenotaderodap">
    <w:name w:val="footnote text"/>
    <w:basedOn w:val="Normal"/>
    <w:link w:val="TextodenotaderodapChar"/>
    <w:uiPriority w:val="99"/>
    <w:semiHidden/>
    <w:unhideWhenUsed/>
    <w:rsid w:val="00F33874"/>
    <w:rPr>
      <w:sz w:val="20"/>
      <w:szCs w:val="20"/>
    </w:rPr>
  </w:style>
  <w:style w:type="character" w:customStyle="1" w:styleId="TextodenotaderodapChar">
    <w:name w:val="Texto de nota de rodapé Char"/>
    <w:basedOn w:val="Fontepargpadro"/>
    <w:link w:val="Textodenotaderodap"/>
    <w:uiPriority w:val="99"/>
    <w:semiHidden/>
    <w:rsid w:val="00F33874"/>
    <w:rPr>
      <w:rFonts w:ascii="Times New Roman" w:eastAsiaTheme="minorEastAsia" w:hAnsi="Times New Roman" w:cs="Times New Roman"/>
      <w:sz w:val="20"/>
      <w:szCs w:val="20"/>
    </w:rPr>
  </w:style>
  <w:style w:type="character" w:styleId="Refdenotaderodap">
    <w:name w:val="footnote reference"/>
    <w:basedOn w:val="Fontepargpadro"/>
    <w:uiPriority w:val="99"/>
    <w:semiHidden/>
    <w:unhideWhenUsed/>
    <w:rsid w:val="00F33874"/>
    <w:rPr>
      <w:vertAlign w:val="superscript"/>
    </w:rPr>
  </w:style>
  <w:style w:type="character" w:styleId="Hyperlink">
    <w:name w:val="Hyperlink"/>
    <w:basedOn w:val="Fontepargpadro"/>
    <w:uiPriority w:val="99"/>
    <w:unhideWhenUsed/>
    <w:rsid w:val="003D3D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905593">
      <w:bodyDiv w:val="1"/>
      <w:marLeft w:val="0"/>
      <w:marRight w:val="0"/>
      <w:marTop w:val="0"/>
      <w:marBottom w:val="0"/>
      <w:divBdr>
        <w:top w:val="none" w:sz="0" w:space="0" w:color="auto"/>
        <w:left w:val="none" w:sz="0" w:space="0" w:color="auto"/>
        <w:bottom w:val="none" w:sz="0" w:space="0" w:color="auto"/>
        <w:right w:val="none" w:sz="0" w:space="0" w:color="auto"/>
      </w:divBdr>
    </w:div>
    <w:div w:id="208826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decreto-lei/del2848.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ticias.uol.com.br/politica/ultimas-noticias/2023/06/30/alexandre-de-moraes-integra-voto-bolsonaro-tse.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eja.abril.com.br/brasil/selvageria-do-8-de-janeiro-ainda-causa-indignacao-quase-um-ano-depois/" TargetMode="External"/><Relationship Id="rId4" Type="http://schemas.openxmlformats.org/officeDocument/2006/relationships/settings" Target="settings.xml"/><Relationship Id="rId9" Type="http://schemas.openxmlformats.org/officeDocument/2006/relationships/hyperlink" Target="http://revistas.fcjp.edu.br/ojs/index.php/altusciencia/article/view/330/24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9190F-B5BC-4F8E-9AE6-C19A2C6AD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3879</Words>
  <Characters>20947</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Ágatha Aila</dc:creator>
  <cp:keywords/>
  <dc:description/>
  <cp:lastModifiedBy>Júlio César</cp:lastModifiedBy>
  <cp:revision>2</cp:revision>
  <cp:lastPrinted>2025-09-09T18:41:00Z</cp:lastPrinted>
  <dcterms:created xsi:type="dcterms:W3CDTF">2025-09-10T17:17:00Z</dcterms:created>
  <dcterms:modified xsi:type="dcterms:W3CDTF">2025-09-10T17:17:00Z</dcterms:modified>
</cp:coreProperties>
</file>