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8" w:rsidRDefault="00EF795A" w:rsidP="00864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AÇÕES SOBRE</w:t>
      </w:r>
      <w:r w:rsidR="00F0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9C8">
        <w:rPr>
          <w:rFonts w:ascii="Times New Roman" w:hAnsi="Times New Roman" w:cs="Times New Roman"/>
          <w:b/>
          <w:sz w:val="28"/>
          <w:szCs w:val="28"/>
        </w:rPr>
        <w:t>ALIMENTAÇÃO</w:t>
      </w:r>
      <w:r w:rsidR="00F019C4">
        <w:rPr>
          <w:rFonts w:ascii="Times New Roman" w:hAnsi="Times New Roman" w:cs="Times New Roman"/>
          <w:b/>
          <w:sz w:val="28"/>
          <w:szCs w:val="28"/>
        </w:rPr>
        <w:t xml:space="preserve"> SAUDÁVEL E ADEQUADA</w:t>
      </w:r>
      <w:r w:rsidR="00F019C4" w:rsidRPr="00F01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9C4">
        <w:rPr>
          <w:rFonts w:ascii="Times New Roman" w:hAnsi="Times New Roman" w:cs="Times New Roman"/>
          <w:b/>
          <w:sz w:val="28"/>
          <w:szCs w:val="28"/>
        </w:rPr>
        <w:t>NO MUNICÍPIO DE SANTA CRUZ/RN</w:t>
      </w:r>
      <w:r w:rsidR="002409C8">
        <w:rPr>
          <w:rFonts w:ascii="Times New Roman" w:hAnsi="Times New Roman" w:cs="Times New Roman"/>
          <w:b/>
          <w:sz w:val="28"/>
          <w:szCs w:val="28"/>
        </w:rPr>
        <w:t>: UM RELATO DE EXPERIÊNCIA</w:t>
      </w:r>
      <w:r w:rsidR="00F019C4" w:rsidRPr="00F019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B02" w:rsidRDefault="00345B02" w:rsidP="001A5AA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RESUMO</w:t>
      </w:r>
    </w:p>
    <w:p w:rsidR="00295DF1" w:rsidRDefault="00BA3BDD" w:rsidP="00A40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Sendo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conhecida como a "porta de entrada" dos usuários nos sistemas de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Atenção Primária a Saúde – APS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atendimento inicial</w:t>
      </w:r>
      <w:r w:rsidR="00295DF1" w:rsidRPr="00295DF1">
        <w:rPr>
          <w:rFonts w:ascii="Times New Roman" w:hAnsi="Times New Roman" w:cs="Times New Roman"/>
          <w:sz w:val="24"/>
          <w:szCs w:val="28"/>
        </w:rPr>
        <w:t>.</w:t>
      </w:r>
      <w:r w:rsidRPr="00BA3BDD">
        <w:rPr>
          <w:rFonts w:ascii="Times New Roman" w:hAnsi="Times New Roman" w:cs="Times New Roman"/>
          <w:sz w:val="24"/>
          <w:szCs w:val="24"/>
        </w:rPr>
        <w:t xml:space="preserve"> </w:t>
      </w:r>
      <w:r w:rsidRPr="00965282">
        <w:rPr>
          <w:rFonts w:ascii="Times New Roman" w:hAnsi="Times New Roman" w:cs="Times New Roman"/>
          <w:sz w:val="24"/>
          <w:szCs w:val="24"/>
        </w:rPr>
        <w:t xml:space="preserve">O </w:t>
      </w:r>
      <w:r w:rsidRPr="00965282">
        <w:rPr>
          <w:rFonts w:ascii="Times New Roman" w:hAnsi="Times New Roman" w:cs="Times New Roman"/>
          <w:color w:val="000000"/>
          <w:sz w:val="24"/>
          <w:szCs w:val="24"/>
        </w:rPr>
        <w:t>Núcleo Ampliado de Saúde da Família e Atenção Básica</w:t>
      </w:r>
      <w:r w:rsidRPr="00965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busca viabilizar o trabalho distribuído</w:t>
      </w:r>
      <w:r w:rsidRPr="00965282">
        <w:rPr>
          <w:rFonts w:ascii="Times New Roman" w:hAnsi="Times New Roman" w:cs="Times New Roman"/>
          <w:sz w:val="24"/>
          <w:szCs w:val="24"/>
        </w:rPr>
        <w:t xml:space="preserve"> entre os profi</w:t>
      </w:r>
      <w:r>
        <w:rPr>
          <w:rFonts w:ascii="Times New Roman" w:hAnsi="Times New Roman" w:cs="Times New Roman"/>
          <w:sz w:val="24"/>
          <w:szCs w:val="24"/>
        </w:rPr>
        <w:t>ssionais desta equipe em conjunto dos</w:t>
      </w:r>
      <w:r w:rsidRPr="00965282">
        <w:rPr>
          <w:rFonts w:ascii="Times New Roman" w:hAnsi="Times New Roman" w:cs="Times New Roman"/>
          <w:sz w:val="24"/>
          <w:szCs w:val="24"/>
        </w:rPr>
        <w:t xml:space="preserve"> integra</w:t>
      </w:r>
      <w:r>
        <w:rPr>
          <w:rFonts w:ascii="Times New Roman" w:hAnsi="Times New Roman" w:cs="Times New Roman"/>
          <w:sz w:val="24"/>
          <w:szCs w:val="24"/>
        </w:rPr>
        <w:t xml:space="preserve">ntes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considerando </w:t>
      </w:r>
      <w:r w:rsidRPr="00965282">
        <w:rPr>
          <w:rFonts w:ascii="Times New Roman" w:hAnsi="Times New Roman" w:cs="Times New Roman"/>
          <w:sz w:val="24"/>
          <w:szCs w:val="24"/>
        </w:rPr>
        <w:t xml:space="preserve">a mesma como estratégia prioritária para a reorientação dos serviços de </w:t>
      </w:r>
      <w:r>
        <w:rPr>
          <w:rFonts w:ascii="Times New Roman" w:hAnsi="Times New Roman" w:cs="Times New Roman"/>
          <w:sz w:val="24"/>
          <w:szCs w:val="24"/>
        </w:rPr>
        <w:t>uma rede estruturada</w:t>
      </w:r>
      <w:r w:rsidRPr="00965282">
        <w:rPr>
          <w:rFonts w:ascii="Times New Roman" w:hAnsi="Times New Roman" w:cs="Times New Roman"/>
          <w:sz w:val="24"/>
          <w:szCs w:val="24"/>
        </w:rPr>
        <w:t xml:space="preserve"> e integral de atenção e a port</w:t>
      </w:r>
      <w:r>
        <w:rPr>
          <w:rFonts w:ascii="Times New Roman" w:hAnsi="Times New Roman" w:cs="Times New Roman"/>
          <w:sz w:val="24"/>
          <w:szCs w:val="24"/>
        </w:rPr>
        <w:t>a de entrada dos usuários na AB</w:t>
      </w:r>
      <w:r w:rsidR="00295DF1">
        <w:rPr>
          <w:rFonts w:ascii="Times New Roman" w:hAnsi="Times New Roman" w:cs="Times New Roman"/>
          <w:sz w:val="24"/>
          <w:szCs w:val="24"/>
        </w:rPr>
        <w:t>.</w:t>
      </w:r>
      <w:r w:rsidR="00295DF1" w:rsidRP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de nutrição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atenção </w:t>
      </w:r>
      <w:r w:rsidR="00295DF1"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>primaria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observado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progressivamente como sendo de vasta relevância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saúde pública, 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especialmente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seu exercício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estratégia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95DF1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da família</w:t>
      </w:r>
      <w:r w:rsidR="00295DF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295DF1" w:rsidRPr="00295DF1">
        <w:rPr>
          <w:rFonts w:ascii="Times New Roman" w:hAnsi="Times New Roman" w:cs="Times New Roman"/>
          <w:sz w:val="24"/>
          <w:szCs w:val="24"/>
        </w:rPr>
        <w:t xml:space="preserve"> </w:t>
      </w:r>
      <w:r w:rsidR="00295DF1">
        <w:rPr>
          <w:rFonts w:ascii="Times New Roman" w:hAnsi="Times New Roman" w:cs="Times New Roman"/>
          <w:sz w:val="24"/>
          <w:szCs w:val="24"/>
        </w:rPr>
        <w:t xml:space="preserve">Nesse seguimento, o relato em evidência </w:t>
      </w:r>
      <w:r w:rsidR="00295DF1" w:rsidRPr="004B0D30">
        <w:rPr>
          <w:rFonts w:ascii="Times New Roman" w:hAnsi="Times New Roman" w:cs="Times New Roman"/>
          <w:sz w:val="24"/>
          <w:szCs w:val="24"/>
        </w:rPr>
        <w:t>tornou</w:t>
      </w:r>
      <w:r w:rsidR="00295DF1">
        <w:rPr>
          <w:rFonts w:ascii="Times New Roman" w:hAnsi="Times New Roman" w:cs="Times New Roman"/>
          <w:sz w:val="24"/>
          <w:szCs w:val="24"/>
        </w:rPr>
        <w:t>-se</w:t>
      </w:r>
      <w:r w:rsidR="00295DF1" w:rsidRPr="004B0D30">
        <w:rPr>
          <w:rFonts w:ascii="Times New Roman" w:hAnsi="Times New Roman" w:cs="Times New Roman"/>
          <w:sz w:val="24"/>
          <w:szCs w:val="24"/>
        </w:rPr>
        <w:t xml:space="preserve"> possível através da </w:t>
      </w:r>
      <w:r w:rsidR="00295DF1">
        <w:rPr>
          <w:rFonts w:ascii="Times New Roman" w:hAnsi="Times New Roman" w:cs="Times New Roman"/>
          <w:sz w:val="24"/>
          <w:szCs w:val="24"/>
        </w:rPr>
        <w:t xml:space="preserve">realização de estágio curricular obrigatório em saúde coletiva do curso de Nutrição </w:t>
      </w:r>
      <w:r w:rsidR="00295DF1" w:rsidRPr="004B0D30">
        <w:rPr>
          <w:rFonts w:ascii="Times New Roman" w:hAnsi="Times New Roman" w:cs="Times New Roman"/>
          <w:sz w:val="24"/>
          <w:szCs w:val="24"/>
        </w:rPr>
        <w:t>da UFCG</w:t>
      </w:r>
      <w:r w:rsidR="00295DF1">
        <w:rPr>
          <w:rFonts w:ascii="Times New Roman" w:hAnsi="Times New Roman" w:cs="Times New Roman"/>
          <w:sz w:val="24"/>
          <w:szCs w:val="24"/>
        </w:rPr>
        <w:t>, campus Cuité/PB,</w:t>
      </w:r>
      <w:r w:rsidR="00295DF1" w:rsidRPr="004B0D30">
        <w:rPr>
          <w:rFonts w:ascii="Times New Roman" w:hAnsi="Times New Roman" w:cs="Times New Roman"/>
          <w:sz w:val="24"/>
          <w:szCs w:val="24"/>
        </w:rPr>
        <w:t xml:space="preserve"> que teve como objetivo principal </w:t>
      </w:r>
      <w:r w:rsidR="00295DF1">
        <w:rPr>
          <w:rFonts w:ascii="Times New Roman" w:hAnsi="Times New Roman" w:cs="Times New Roman"/>
          <w:sz w:val="24"/>
          <w:szCs w:val="24"/>
        </w:rPr>
        <w:t>desenvo</w:t>
      </w:r>
      <w:r w:rsidR="00477199">
        <w:rPr>
          <w:rFonts w:ascii="Times New Roman" w:hAnsi="Times New Roman" w:cs="Times New Roman"/>
          <w:sz w:val="24"/>
          <w:szCs w:val="24"/>
        </w:rPr>
        <w:t>lver atribuições do profissionais</w:t>
      </w:r>
      <w:r w:rsidR="00E9110F">
        <w:rPr>
          <w:rFonts w:ascii="Times New Roman" w:hAnsi="Times New Roman" w:cs="Times New Roman"/>
          <w:sz w:val="24"/>
          <w:szCs w:val="24"/>
        </w:rPr>
        <w:t xml:space="preserve"> dentro do NASF</w:t>
      </w:r>
      <w:r w:rsidR="00295DF1">
        <w:rPr>
          <w:rFonts w:ascii="Times New Roman" w:hAnsi="Times New Roman" w:cs="Times New Roman"/>
          <w:sz w:val="24"/>
          <w:szCs w:val="24"/>
        </w:rPr>
        <w:t xml:space="preserve"> do município de Santa Cruz/RN</w:t>
      </w:r>
      <w:r w:rsidR="00E9110F">
        <w:rPr>
          <w:rFonts w:ascii="Times New Roman" w:hAnsi="Times New Roman" w:cs="Times New Roman"/>
          <w:sz w:val="24"/>
          <w:szCs w:val="24"/>
        </w:rPr>
        <w:t>.</w:t>
      </w:r>
      <w:r w:rsidR="00E9110F" w:rsidRPr="00E9110F">
        <w:rPr>
          <w:rFonts w:ascii="Times New Roman" w:hAnsi="Times New Roman" w:cs="Times New Roman"/>
          <w:sz w:val="24"/>
          <w:szCs w:val="24"/>
        </w:rPr>
        <w:t xml:space="preserve"> </w:t>
      </w:r>
      <w:r w:rsidR="00E9110F">
        <w:rPr>
          <w:rFonts w:ascii="Times New Roman" w:hAnsi="Times New Roman" w:cs="Times New Roman"/>
          <w:sz w:val="24"/>
          <w:szCs w:val="24"/>
        </w:rPr>
        <w:t>Os resultados conseguidos foram notoriamente satisfatórios, visto que que, além dá adesão participativa dos ouvintes no momento da exposição de informações</w:t>
      </w:r>
      <w:r w:rsidR="00E9110F" w:rsidRPr="003D2F86">
        <w:rPr>
          <w:rFonts w:ascii="Times New Roman" w:hAnsi="Times New Roman" w:cs="Times New Roman"/>
          <w:color w:val="000000" w:themeColor="text1"/>
          <w:sz w:val="24"/>
          <w:szCs w:val="24"/>
        </w:rPr>
        <w:t>, o feedback dos profissionais q</w:t>
      </w:r>
      <w:r w:rsidR="00E9110F">
        <w:rPr>
          <w:rFonts w:ascii="Times New Roman" w:hAnsi="Times New Roman" w:cs="Times New Roman"/>
          <w:color w:val="000000" w:themeColor="text1"/>
          <w:sz w:val="24"/>
          <w:szCs w:val="24"/>
        </w:rPr>
        <w:t>ue se faziam presentes externou</w:t>
      </w:r>
      <w:r w:rsidR="00E9110F" w:rsidRPr="003D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necessidade do fortalecimento das ações de promoção e prevenção a saúde na esfera</w:t>
      </w:r>
      <w:r w:rsidR="00A40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nutricional</w:t>
      </w:r>
      <w:r w:rsidR="00E9110F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E9110F" w:rsidRPr="0031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pude ainda contemplar a percepção sobre a importância da interdisciplinaridade </w:t>
      </w:r>
      <w:r w:rsidR="00A40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da </w:t>
      </w:r>
      <w:proofErr w:type="spellStart"/>
      <w:r w:rsidR="00E9110F">
        <w:rPr>
          <w:rFonts w:ascii="Times New Roman" w:hAnsi="Times New Roman" w:cs="Times New Roman"/>
          <w:sz w:val="24"/>
          <w:szCs w:val="24"/>
          <w:shd w:val="clear" w:color="auto" w:fill="FFFFFF"/>
        </w:rPr>
        <w:t>intersetorialidade</w:t>
      </w:r>
      <w:proofErr w:type="spellEnd"/>
      <w:r w:rsidR="00E91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0617" w:rsidRPr="003115F7">
        <w:rPr>
          <w:rFonts w:ascii="Times New Roman" w:hAnsi="Times New Roman" w:cs="Times New Roman"/>
          <w:color w:val="000000" w:themeColor="text1"/>
          <w:sz w:val="24"/>
          <w:szCs w:val="24"/>
        </w:rPr>
        <w:t>no cuidado a saúde</w:t>
      </w:r>
      <w:r w:rsidR="00A40617">
        <w:rPr>
          <w:rFonts w:ascii="Times New Roman" w:hAnsi="Times New Roman" w:cs="Times New Roman"/>
          <w:sz w:val="24"/>
          <w:szCs w:val="24"/>
          <w:shd w:val="clear" w:color="auto" w:fill="FFFFFF"/>
        </w:rPr>
        <w:t>, percebi que essa</w:t>
      </w:r>
      <w:r w:rsidR="00E911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articulação promove a percepção dos profissionais de que não só o nutricionista tem o dever de intervir com ação que contemplem a a</w:t>
      </w:r>
      <w:r w:rsidR="00A40617">
        <w:rPr>
          <w:rFonts w:ascii="Times New Roman" w:hAnsi="Times New Roman" w:cs="Times New Roman"/>
          <w:sz w:val="24"/>
          <w:szCs w:val="24"/>
          <w:shd w:val="clear" w:color="auto" w:fill="FFFFFF"/>
        </w:rPr>
        <w:t>limentação adequada e saudável.</w:t>
      </w:r>
    </w:p>
    <w:p w:rsidR="00A40617" w:rsidRPr="00A40617" w:rsidRDefault="00A40617" w:rsidP="0029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110F" w:rsidRDefault="00F61B95" w:rsidP="00345B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C4">
        <w:rPr>
          <w:rFonts w:ascii="Times New Roman" w:hAnsi="Times New Roman" w:cs="Times New Roman"/>
          <w:b/>
          <w:sz w:val="24"/>
          <w:szCs w:val="24"/>
        </w:rPr>
        <w:t>Palavras-</w:t>
      </w:r>
      <w:r w:rsidR="004B4FB0" w:rsidRPr="00F019C4">
        <w:rPr>
          <w:rFonts w:ascii="Times New Roman" w:hAnsi="Times New Roman" w:cs="Times New Roman"/>
          <w:b/>
          <w:sz w:val="24"/>
          <w:szCs w:val="24"/>
        </w:rPr>
        <w:t>chave</w:t>
      </w:r>
      <w:r w:rsidR="004B4FB0" w:rsidRPr="004B4F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4B4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C1167">
        <w:rPr>
          <w:rFonts w:ascii="Times New Roman" w:hAnsi="Times New Roman" w:cs="Times New Roman"/>
          <w:color w:val="000000" w:themeColor="text1"/>
          <w:sz w:val="24"/>
          <w:szCs w:val="24"/>
        </w:rPr>
        <w:t>tenção básica,</w:t>
      </w:r>
      <w:r w:rsidR="004B4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167">
        <w:rPr>
          <w:rFonts w:ascii="Times New Roman" w:hAnsi="Times New Roman" w:cs="Times New Roman"/>
          <w:color w:val="000000" w:themeColor="text1"/>
          <w:sz w:val="24"/>
          <w:szCs w:val="24"/>
        </w:rPr>
        <w:t>NASF,</w:t>
      </w:r>
      <w:r w:rsidR="004B4FB0" w:rsidRPr="004B4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Nutricionista.</w:t>
      </w:r>
      <w:r w:rsidR="004B4FB0" w:rsidRPr="004B4FB0">
        <w:rPr>
          <w:rFonts w:ascii="Verdana" w:hAnsi="Verdana"/>
          <w:color w:val="000000" w:themeColor="text1"/>
          <w:sz w:val="17"/>
          <w:szCs w:val="17"/>
        </w:rPr>
        <w:t xml:space="preserve"> </w:t>
      </w:r>
    </w:p>
    <w:p w:rsidR="00A40617" w:rsidRPr="00E9110F" w:rsidRDefault="00A40617" w:rsidP="00002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0E9" w:rsidRPr="00345B02" w:rsidRDefault="004570E9" w:rsidP="00345B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0E9">
        <w:rPr>
          <w:rFonts w:ascii="Times New Roman" w:hAnsi="Times New Roman" w:cs="Times New Roman"/>
          <w:b/>
          <w:sz w:val="24"/>
          <w:szCs w:val="28"/>
        </w:rPr>
        <w:t>1.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570E9">
        <w:rPr>
          <w:rFonts w:ascii="Times New Roman" w:hAnsi="Times New Roman" w:cs="Times New Roman"/>
          <w:b/>
          <w:sz w:val="24"/>
          <w:szCs w:val="28"/>
        </w:rPr>
        <w:t>INTRODUÇÃO</w:t>
      </w:r>
    </w:p>
    <w:p w:rsidR="00965282" w:rsidRDefault="00BE0AD3" w:rsidP="0096528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Sendo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conhecida como a "porta de entrada" dos usuários nos sistemas de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atenção básic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ou </w:t>
      </w:r>
      <w:r>
        <w:rPr>
          <w:rFonts w:ascii="Times New Roman" w:hAnsi="Times New Roman" w:cs="Times New Roman"/>
          <w:sz w:val="24"/>
          <w:szCs w:val="24"/>
        </w:rPr>
        <w:t>Atenção Primária a Saúde – APS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o atendimento inicial. Seu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objetivo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 são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orientar sobre a prevenção de doenças, solucionar os possíveis casos de agravos e direcionar os mais graves para níveis de atendimento superiores em complexidade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0AD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E0A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GIOVANELLA,2018)</w:t>
      </w:r>
      <w:r w:rsidRPr="00BE0AD3">
        <w:rPr>
          <w:rFonts w:ascii="Times New Roman" w:hAnsi="Times New Roman" w:cs="Times New Roman"/>
          <w:color w:val="5D5C5C"/>
          <w:sz w:val="24"/>
          <w:szCs w:val="24"/>
          <w:shd w:val="clear" w:color="auto" w:fill="FFFFFF"/>
        </w:rPr>
        <w:t>.</w:t>
      </w:r>
      <w:r w:rsidR="004570E9" w:rsidRPr="00BE0AD3">
        <w:rPr>
          <w:rFonts w:ascii="Times New Roman" w:hAnsi="Times New Roman" w:cs="Times New Roman"/>
          <w:sz w:val="24"/>
          <w:szCs w:val="24"/>
        </w:rPr>
        <w:t xml:space="preserve"> </w:t>
      </w:r>
      <w:r w:rsidR="00611F1B">
        <w:rPr>
          <w:rFonts w:ascii="Times New Roman" w:hAnsi="Times New Roman" w:cs="Times New Roman"/>
          <w:sz w:val="24"/>
          <w:szCs w:val="24"/>
        </w:rPr>
        <w:t>A</w:t>
      </w:r>
      <w:r w:rsidR="00611F1B" w:rsidRPr="00611F1B">
        <w:rPr>
          <w:rFonts w:ascii="Times New Roman" w:hAnsi="Times New Roman" w:cs="Times New Roman"/>
          <w:sz w:val="24"/>
          <w:szCs w:val="24"/>
        </w:rPr>
        <w:t xml:space="preserve"> promoção da alimentação adequada e saudável </w:t>
      </w:r>
      <w:r w:rsidR="00611F1B">
        <w:rPr>
          <w:rFonts w:ascii="Times New Roman" w:hAnsi="Times New Roman" w:cs="Times New Roman"/>
          <w:sz w:val="24"/>
          <w:szCs w:val="24"/>
        </w:rPr>
        <w:t>é uma das atuações</w:t>
      </w:r>
      <w:r w:rsidR="005E0663">
        <w:rPr>
          <w:rFonts w:ascii="Times New Roman" w:hAnsi="Times New Roman" w:cs="Times New Roman"/>
          <w:sz w:val="24"/>
          <w:szCs w:val="24"/>
        </w:rPr>
        <w:t xml:space="preserve"> mais consistentes nesse contexto</w:t>
      </w:r>
      <w:r w:rsidR="00611F1B">
        <w:rPr>
          <w:rFonts w:ascii="Times New Roman" w:hAnsi="Times New Roman" w:cs="Times New Roman"/>
          <w:sz w:val="24"/>
          <w:szCs w:val="24"/>
        </w:rPr>
        <w:t>, a mesma é exercida, em sua maior parte</w:t>
      </w:r>
      <w:r w:rsidR="004570E9" w:rsidRPr="00611F1B">
        <w:rPr>
          <w:rFonts w:ascii="Times New Roman" w:hAnsi="Times New Roman" w:cs="Times New Roman"/>
          <w:sz w:val="24"/>
          <w:szCs w:val="24"/>
        </w:rPr>
        <w:t>, em grupos ou em consultas individuais ou visi</w:t>
      </w:r>
      <w:r w:rsidR="00611F1B">
        <w:rPr>
          <w:rFonts w:ascii="Times New Roman" w:hAnsi="Times New Roman" w:cs="Times New Roman"/>
          <w:sz w:val="24"/>
          <w:szCs w:val="24"/>
        </w:rPr>
        <w:t xml:space="preserve">tas domiciliares. </w:t>
      </w:r>
      <w:r>
        <w:rPr>
          <w:rFonts w:ascii="Times New Roman" w:hAnsi="Times New Roman" w:cs="Times New Roman"/>
          <w:sz w:val="24"/>
          <w:szCs w:val="24"/>
        </w:rPr>
        <w:t xml:space="preserve">Segundo </w:t>
      </w:r>
      <w:r w:rsidRPr="00AA5F3E">
        <w:rPr>
          <w:rFonts w:ascii="Times New Roman" w:hAnsi="Times New Roman" w:cs="Times New Roman"/>
          <w:sz w:val="24"/>
          <w:szCs w:val="24"/>
        </w:rPr>
        <w:t>Bortolini</w:t>
      </w:r>
      <w:r>
        <w:rPr>
          <w:rFonts w:ascii="Times New Roman" w:hAnsi="Times New Roman" w:cs="Times New Roman"/>
          <w:sz w:val="24"/>
          <w:szCs w:val="24"/>
        </w:rPr>
        <w:t xml:space="preserve"> et al. (2020), de</w:t>
      </w:r>
      <w:r w:rsidR="00611F1B">
        <w:rPr>
          <w:rFonts w:ascii="Times New Roman" w:hAnsi="Times New Roman" w:cs="Times New Roman"/>
          <w:sz w:val="24"/>
          <w:szCs w:val="24"/>
        </w:rPr>
        <w:t xml:space="preserve"> maneira histórica, as atividades</w:t>
      </w:r>
      <w:r w:rsidR="004570E9" w:rsidRPr="00611F1B">
        <w:rPr>
          <w:rFonts w:ascii="Times New Roman" w:hAnsi="Times New Roman" w:cs="Times New Roman"/>
          <w:sz w:val="24"/>
          <w:szCs w:val="24"/>
        </w:rPr>
        <w:t xml:space="preserve"> de promoção do aleitamento materno</w:t>
      </w:r>
      <w:r w:rsidR="00AA5F3E">
        <w:rPr>
          <w:rFonts w:ascii="Times New Roman" w:hAnsi="Times New Roman" w:cs="Times New Roman"/>
          <w:sz w:val="24"/>
          <w:szCs w:val="24"/>
        </w:rPr>
        <w:t xml:space="preserve"> são as mais consolidadas, todavia</w:t>
      </w:r>
      <w:r w:rsidR="004570E9" w:rsidRPr="00611F1B">
        <w:rPr>
          <w:rFonts w:ascii="Times New Roman" w:hAnsi="Times New Roman" w:cs="Times New Roman"/>
          <w:sz w:val="24"/>
          <w:szCs w:val="24"/>
        </w:rPr>
        <w:t>, nas última</w:t>
      </w:r>
      <w:r w:rsidR="00AA5F3E">
        <w:rPr>
          <w:rFonts w:ascii="Times New Roman" w:hAnsi="Times New Roman" w:cs="Times New Roman"/>
          <w:sz w:val="24"/>
          <w:szCs w:val="24"/>
        </w:rPr>
        <w:t>s duas décadas, com a difusão</w:t>
      </w:r>
      <w:r w:rsidR="004570E9" w:rsidRPr="00611F1B">
        <w:rPr>
          <w:rFonts w:ascii="Times New Roman" w:hAnsi="Times New Roman" w:cs="Times New Roman"/>
          <w:sz w:val="24"/>
          <w:szCs w:val="24"/>
        </w:rPr>
        <w:t xml:space="preserve"> de guias alimentares pelo Ministério da </w:t>
      </w:r>
      <w:r w:rsidR="00AA5F3E">
        <w:rPr>
          <w:rFonts w:ascii="Times New Roman" w:hAnsi="Times New Roman" w:cs="Times New Roman"/>
          <w:sz w:val="24"/>
          <w:szCs w:val="24"/>
        </w:rPr>
        <w:t>Saúde, outras temáticas</w:t>
      </w:r>
      <w:r w:rsidR="005E0663">
        <w:rPr>
          <w:rFonts w:ascii="Times New Roman" w:hAnsi="Times New Roman" w:cs="Times New Roman"/>
          <w:sz w:val="24"/>
          <w:szCs w:val="24"/>
        </w:rPr>
        <w:t xml:space="preserve"> da alimentação saudável passaram a ser parte do trabalho das equipes de saúde da família</w:t>
      </w:r>
      <w:r w:rsidR="004570E9" w:rsidRPr="00611F1B">
        <w:rPr>
          <w:rFonts w:ascii="Times New Roman" w:hAnsi="Times New Roman" w:cs="Times New Roman"/>
          <w:sz w:val="24"/>
          <w:szCs w:val="24"/>
        </w:rPr>
        <w:t xml:space="preserve">. </w:t>
      </w:r>
      <w:r w:rsidR="00AA5F3E">
        <w:rPr>
          <w:rFonts w:ascii="Times New Roman" w:hAnsi="Times New Roman" w:cs="Times New Roman"/>
          <w:sz w:val="24"/>
          <w:szCs w:val="24"/>
        </w:rPr>
        <w:t>As atuações</w:t>
      </w:r>
      <w:r w:rsidR="00AA5F3E" w:rsidRPr="00611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F3E" w:rsidRPr="00611F1B">
        <w:rPr>
          <w:rFonts w:ascii="Times New Roman" w:hAnsi="Times New Roman" w:cs="Times New Roman"/>
          <w:sz w:val="24"/>
          <w:szCs w:val="24"/>
        </w:rPr>
        <w:t>intersetoriais</w:t>
      </w:r>
      <w:proofErr w:type="spellEnd"/>
      <w:r w:rsidR="00AA5F3E" w:rsidRPr="00611F1B">
        <w:rPr>
          <w:rFonts w:ascii="Times New Roman" w:hAnsi="Times New Roman" w:cs="Times New Roman"/>
          <w:sz w:val="24"/>
          <w:szCs w:val="24"/>
        </w:rPr>
        <w:t xml:space="preserve"> </w:t>
      </w:r>
      <w:r w:rsidR="00AA5F3E">
        <w:rPr>
          <w:rFonts w:ascii="Times New Roman" w:hAnsi="Times New Roman" w:cs="Times New Roman"/>
          <w:sz w:val="24"/>
          <w:szCs w:val="24"/>
        </w:rPr>
        <w:t>também merecem</w:t>
      </w:r>
      <w:r w:rsidR="004570E9" w:rsidRPr="00611F1B">
        <w:rPr>
          <w:rFonts w:ascii="Times New Roman" w:hAnsi="Times New Roman" w:cs="Times New Roman"/>
          <w:sz w:val="24"/>
          <w:szCs w:val="24"/>
        </w:rPr>
        <w:t xml:space="preserve"> destaque </w:t>
      </w:r>
      <w:r w:rsidR="00AA5F3E">
        <w:rPr>
          <w:rFonts w:ascii="Times New Roman" w:hAnsi="Times New Roman" w:cs="Times New Roman"/>
          <w:sz w:val="24"/>
          <w:szCs w:val="24"/>
        </w:rPr>
        <w:t>por acontecerem</w:t>
      </w:r>
      <w:r w:rsidR="004570E9" w:rsidRPr="00611F1B">
        <w:rPr>
          <w:rFonts w:ascii="Times New Roman" w:hAnsi="Times New Roman" w:cs="Times New Roman"/>
          <w:sz w:val="24"/>
          <w:szCs w:val="24"/>
        </w:rPr>
        <w:t xml:space="preserve"> localmente para promoção saúd</w:t>
      </w:r>
      <w:r w:rsidR="005E0663">
        <w:rPr>
          <w:rFonts w:ascii="Times New Roman" w:hAnsi="Times New Roman" w:cs="Times New Roman"/>
          <w:sz w:val="24"/>
          <w:szCs w:val="24"/>
        </w:rPr>
        <w:t>e a partir da APS.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0E9" w:rsidRDefault="00965282" w:rsidP="002550A2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5282">
        <w:rPr>
          <w:rFonts w:ascii="Times New Roman" w:hAnsi="Times New Roman" w:cs="Times New Roman"/>
          <w:sz w:val="24"/>
          <w:szCs w:val="24"/>
        </w:rPr>
        <w:t xml:space="preserve">O </w:t>
      </w:r>
      <w:r w:rsidRPr="00965282">
        <w:rPr>
          <w:rFonts w:ascii="Times New Roman" w:hAnsi="Times New Roman" w:cs="Times New Roman"/>
          <w:color w:val="000000"/>
          <w:sz w:val="24"/>
          <w:szCs w:val="24"/>
        </w:rPr>
        <w:t>Núcleo Ampliado de Saúde da Família e Atenção Básica</w:t>
      </w:r>
      <w:r w:rsidRPr="00965282">
        <w:rPr>
          <w:rFonts w:ascii="Times New Roman" w:hAnsi="Times New Roman" w:cs="Times New Roman"/>
          <w:sz w:val="24"/>
          <w:szCs w:val="24"/>
        </w:rPr>
        <w:t xml:space="preserve"> (NASF-AB) </w:t>
      </w:r>
      <w:r>
        <w:rPr>
          <w:rFonts w:ascii="Times New Roman" w:hAnsi="Times New Roman" w:cs="Times New Roman"/>
          <w:sz w:val="24"/>
          <w:szCs w:val="24"/>
        </w:rPr>
        <w:t>busca viabilizar o trabalho distribuído</w:t>
      </w:r>
      <w:r w:rsidRPr="00965282">
        <w:rPr>
          <w:rFonts w:ascii="Times New Roman" w:hAnsi="Times New Roman" w:cs="Times New Roman"/>
          <w:sz w:val="24"/>
          <w:szCs w:val="24"/>
        </w:rPr>
        <w:t xml:space="preserve"> entre os profi</w:t>
      </w:r>
      <w:r>
        <w:rPr>
          <w:rFonts w:ascii="Times New Roman" w:hAnsi="Times New Roman" w:cs="Times New Roman"/>
          <w:sz w:val="24"/>
          <w:szCs w:val="24"/>
        </w:rPr>
        <w:t>ssionais desta equipe em conjunto dos</w:t>
      </w:r>
      <w:r w:rsidRPr="00965282">
        <w:rPr>
          <w:rFonts w:ascii="Times New Roman" w:hAnsi="Times New Roman" w:cs="Times New Roman"/>
          <w:sz w:val="24"/>
          <w:szCs w:val="24"/>
        </w:rPr>
        <w:t xml:space="preserve"> integra</w:t>
      </w:r>
      <w:r>
        <w:rPr>
          <w:rFonts w:ascii="Times New Roman" w:hAnsi="Times New Roman" w:cs="Times New Roman"/>
          <w:sz w:val="24"/>
          <w:szCs w:val="24"/>
        </w:rPr>
        <w:t xml:space="preserve">ntes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eSF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considerando </w:t>
      </w:r>
      <w:r w:rsidRPr="00965282">
        <w:rPr>
          <w:rFonts w:ascii="Times New Roman" w:hAnsi="Times New Roman" w:cs="Times New Roman"/>
          <w:sz w:val="24"/>
          <w:szCs w:val="24"/>
        </w:rPr>
        <w:t xml:space="preserve">a mesma como estratégia prioritária para a reorientação dos serviços de </w:t>
      </w:r>
      <w:r w:rsidR="002550A2">
        <w:rPr>
          <w:rFonts w:ascii="Times New Roman" w:hAnsi="Times New Roman" w:cs="Times New Roman"/>
          <w:sz w:val="24"/>
          <w:szCs w:val="24"/>
        </w:rPr>
        <w:lastRenderedPageBreak/>
        <w:t>uma rede estruturada</w:t>
      </w:r>
      <w:r w:rsidRPr="00965282">
        <w:rPr>
          <w:rFonts w:ascii="Times New Roman" w:hAnsi="Times New Roman" w:cs="Times New Roman"/>
          <w:sz w:val="24"/>
          <w:szCs w:val="24"/>
        </w:rPr>
        <w:t xml:space="preserve"> e integral de atenção e a port</w:t>
      </w:r>
      <w:r w:rsidR="002550A2">
        <w:rPr>
          <w:rFonts w:ascii="Times New Roman" w:hAnsi="Times New Roman" w:cs="Times New Roman"/>
          <w:sz w:val="24"/>
          <w:szCs w:val="24"/>
        </w:rPr>
        <w:t>a de entrada dos usuários na AB. O arranjo</w:t>
      </w:r>
      <w:r w:rsidRPr="00965282">
        <w:rPr>
          <w:rFonts w:ascii="Times New Roman" w:hAnsi="Times New Roman" w:cs="Times New Roman"/>
          <w:sz w:val="24"/>
          <w:szCs w:val="24"/>
        </w:rPr>
        <w:t xml:space="preserve"> do processo de trabal</w:t>
      </w:r>
      <w:r w:rsidR="002550A2">
        <w:rPr>
          <w:rFonts w:ascii="Times New Roman" w:hAnsi="Times New Roman" w:cs="Times New Roman"/>
          <w:sz w:val="24"/>
          <w:szCs w:val="24"/>
        </w:rPr>
        <w:t xml:space="preserve">ho do </w:t>
      </w:r>
      <w:proofErr w:type="spellStart"/>
      <w:r w:rsidR="002550A2">
        <w:rPr>
          <w:rFonts w:ascii="Times New Roman" w:hAnsi="Times New Roman" w:cs="Times New Roman"/>
          <w:sz w:val="24"/>
          <w:szCs w:val="24"/>
        </w:rPr>
        <w:t>Nasf</w:t>
      </w:r>
      <w:proofErr w:type="spellEnd"/>
      <w:r w:rsidR="002550A2">
        <w:rPr>
          <w:rFonts w:ascii="Times New Roman" w:hAnsi="Times New Roman" w:cs="Times New Roman"/>
          <w:sz w:val="24"/>
          <w:szCs w:val="24"/>
        </w:rPr>
        <w:t xml:space="preserve">-AB deve ser conforme </w:t>
      </w:r>
      <w:r w:rsidRPr="00965282">
        <w:rPr>
          <w:rFonts w:ascii="Times New Roman" w:hAnsi="Times New Roman" w:cs="Times New Roman"/>
          <w:sz w:val="24"/>
          <w:szCs w:val="24"/>
        </w:rPr>
        <w:t>a demanda do território em q</w:t>
      </w:r>
      <w:r w:rsidR="002550A2">
        <w:rPr>
          <w:rFonts w:ascii="Times New Roman" w:hAnsi="Times New Roman" w:cs="Times New Roman"/>
          <w:sz w:val="24"/>
          <w:szCs w:val="24"/>
        </w:rPr>
        <w:t>ue estiver inserido, antepondo, sobretudo</w:t>
      </w:r>
      <w:r w:rsidRPr="00965282">
        <w:rPr>
          <w:rFonts w:ascii="Times New Roman" w:hAnsi="Times New Roman" w:cs="Times New Roman"/>
          <w:sz w:val="24"/>
          <w:szCs w:val="24"/>
        </w:rPr>
        <w:t>, o trabalho compartilhado, dividindo responsabilida</w:t>
      </w:r>
      <w:r w:rsidR="002550A2">
        <w:rPr>
          <w:rFonts w:ascii="Times New Roman" w:hAnsi="Times New Roman" w:cs="Times New Roman"/>
          <w:sz w:val="24"/>
          <w:szCs w:val="24"/>
        </w:rPr>
        <w:t>des e experiências e habilitando</w:t>
      </w:r>
      <w:r w:rsidRPr="00965282">
        <w:rPr>
          <w:rFonts w:ascii="Times New Roman" w:hAnsi="Times New Roman" w:cs="Times New Roman"/>
          <w:sz w:val="24"/>
          <w:szCs w:val="24"/>
        </w:rPr>
        <w:t xml:space="preserve"> através das trocas de saberes todos os profissionais envolvidos</w:t>
      </w:r>
      <w:r w:rsidR="002550A2">
        <w:rPr>
          <w:rFonts w:ascii="Times New Roman" w:hAnsi="Times New Roman" w:cs="Times New Roman"/>
          <w:sz w:val="24"/>
          <w:szCs w:val="24"/>
        </w:rPr>
        <w:t xml:space="preserve"> (BRASIL, 2017).</w:t>
      </w:r>
    </w:p>
    <w:p w:rsidR="008642A0" w:rsidRDefault="008642A0" w:rsidP="008642A0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função</w:t>
      </w:r>
      <w:r w:rsidR="00F36136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profissional de nutrição</w:t>
      </w:r>
      <w:r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atenção 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>primaria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observado</w:t>
      </w:r>
      <w:r w:rsidR="00F36136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progressivamente como sendo de vasta relevância</w:t>
      </w:r>
      <w:r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âmbito</w:t>
      </w:r>
      <w:r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saúde pública,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especialmente</w:t>
      </w:r>
      <w:r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>, em</w:t>
      </w:r>
      <w:r w:rsidR="00F36136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seu exercício</w:t>
      </w:r>
      <w:r w:rsidR="00477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ESF</w:t>
      </w:r>
      <w:r w:rsidR="00F36136" w:rsidRPr="00F3613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8642A0">
        <w:rPr>
          <w:rFonts w:ascii="Times New Roman" w:hAnsi="Times New Roman" w:cs="Times New Roman"/>
        </w:rPr>
        <w:t xml:space="preserve"> </w:t>
      </w:r>
      <w:r w:rsidR="004771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Necessita-se salientar ainda,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o comportamento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alimentar dos indivíduos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cumpre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papel central, tanto de prevenção, como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na terapia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diversas 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doenças, em razão disso é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respeitável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inserção 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profissional de </w:t>
      </w:r>
      <w:r w:rsidR="00477199">
        <w:rPr>
          <w:rFonts w:ascii="Times New Roman" w:eastAsia="Times New Roman" w:hAnsi="Times New Roman" w:cs="Times New Roman"/>
          <w:sz w:val="24"/>
          <w:szCs w:val="24"/>
          <w:lang w:eastAsia="pt-BR"/>
        </w:rPr>
        <w:t>nutrição na ESF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a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compreensão do cenário</w:t>
      </w:r>
      <w:r w:rsidR="00122C4A"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nutricional d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a localidade</w:t>
      </w:r>
      <w:r w:rsidR="00122C4A"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atuação será</w:t>
      </w:r>
      <w:r w:rsidR="00122C4A"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marcante</w:t>
      </w:r>
      <w:r w:rsidR="00122C4A"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elaboração de ferramentas de promoção de saúde, posto isto,</w:t>
      </w:r>
      <w:r w:rsidR="00F223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tarefa do </w:t>
      </w:r>
      <w:r w:rsidR="001B59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nutricionista na 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 públi</w:t>
      </w:r>
      <w:r w:rsidR="00F22340">
        <w:rPr>
          <w:rFonts w:ascii="Times New Roman" w:eastAsia="Times New Roman" w:hAnsi="Times New Roman" w:cs="Times New Roman"/>
          <w:sz w:val="24"/>
          <w:szCs w:val="24"/>
          <w:lang w:eastAsia="pt-BR"/>
        </w:rPr>
        <w:t>ca é pontualmente de proporcionar</w:t>
      </w:r>
      <w:r w:rsidR="00D36A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aconselhamento e </w:t>
      </w:r>
      <w:r w:rsidR="00F22340">
        <w:rPr>
          <w:rFonts w:ascii="Times New Roman" w:eastAsia="Times New Roman" w:hAnsi="Times New Roman" w:cs="Times New Roman"/>
          <w:sz w:val="24"/>
          <w:szCs w:val="24"/>
          <w:lang w:eastAsia="pt-BR"/>
        </w:rPr>
        <w:t>a melhoria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2340">
        <w:rPr>
          <w:rFonts w:ascii="Times New Roman" w:eastAsia="Times New Roman" w:hAnsi="Times New Roman" w:cs="Times New Roman"/>
          <w:sz w:val="24"/>
          <w:szCs w:val="24"/>
          <w:lang w:eastAsia="pt-BR"/>
        </w:rPr>
        <w:t>dos hábitos alimentares através</w:t>
      </w:r>
      <w:r w:rsidR="00122C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22340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ensinamentos</w:t>
      </w:r>
      <w:r w:rsidRPr="00864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do </w:t>
      </w:r>
      <w:r w:rsidR="00F2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aperfeiçoamento</w:t>
      </w:r>
      <w:r w:rsidRPr="008642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novos </w:t>
      </w:r>
      <w:r w:rsidR="00F223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potenciais, essas ações podem ser em conjunto com a</w:t>
      </w:r>
      <w:r w:rsidR="005E0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comunidade e </w:t>
      </w:r>
      <w:r w:rsidRPr="008642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indivíduos em</w:t>
      </w:r>
      <w:r w:rsidRPr="00D3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36A23" w:rsidRPr="00D36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qualquer ciclo da vida (</w:t>
      </w:r>
      <w:r w:rsidR="00D36A23" w:rsidRPr="00D36A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FERREIRA et al,2020).</w:t>
      </w:r>
    </w:p>
    <w:p w:rsidR="00D3778B" w:rsidRDefault="00A80A73" w:rsidP="00D3778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Nesse seguimento</w:t>
      </w:r>
      <w:r w:rsidR="00AD04BF">
        <w:rPr>
          <w:rFonts w:ascii="Times New Roman" w:hAnsi="Times New Roman" w:cs="Times New Roman"/>
          <w:sz w:val="24"/>
          <w:szCs w:val="24"/>
        </w:rPr>
        <w:t>, o relato em evidência</w:t>
      </w:r>
      <w:r w:rsidRPr="004B0D30">
        <w:rPr>
          <w:rFonts w:ascii="Times New Roman" w:hAnsi="Times New Roman" w:cs="Times New Roman"/>
          <w:sz w:val="24"/>
          <w:szCs w:val="24"/>
        </w:rPr>
        <w:t xml:space="preserve"> tornou</w:t>
      </w:r>
      <w:r w:rsidR="00295DF1">
        <w:rPr>
          <w:rFonts w:ascii="Times New Roman" w:hAnsi="Times New Roman" w:cs="Times New Roman"/>
          <w:sz w:val="24"/>
          <w:szCs w:val="24"/>
        </w:rPr>
        <w:t>-se</w:t>
      </w:r>
      <w:r w:rsidRPr="004B0D30">
        <w:rPr>
          <w:rFonts w:ascii="Times New Roman" w:hAnsi="Times New Roman" w:cs="Times New Roman"/>
          <w:sz w:val="24"/>
          <w:szCs w:val="24"/>
        </w:rPr>
        <w:t xml:space="preserve"> possível através da </w:t>
      </w:r>
      <w:r w:rsidR="00AD04BF">
        <w:rPr>
          <w:rFonts w:ascii="Times New Roman" w:hAnsi="Times New Roman" w:cs="Times New Roman"/>
          <w:sz w:val="24"/>
          <w:szCs w:val="24"/>
        </w:rPr>
        <w:t xml:space="preserve">realização de estágio curricular obrigatório em saúde coletiva do curso de Nutrição </w:t>
      </w:r>
      <w:r w:rsidRPr="004B0D30">
        <w:rPr>
          <w:rFonts w:ascii="Times New Roman" w:hAnsi="Times New Roman" w:cs="Times New Roman"/>
          <w:sz w:val="24"/>
          <w:szCs w:val="24"/>
        </w:rPr>
        <w:t>da Universidade Federal de Campina Grande – UFCG</w:t>
      </w:r>
      <w:r w:rsidR="00AD04BF">
        <w:rPr>
          <w:rFonts w:ascii="Times New Roman" w:hAnsi="Times New Roman" w:cs="Times New Roman"/>
          <w:sz w:val="24"/>
          <w:szCs w:val="24"/>
        </w:rPr>
        <w:t>, campus Cuité/PB,</w:t>
      </w:r>
      <w:r w:rsidRPr="004B0D30">
        <w:rPr>
          <w:rFonts w:ascii="Times New Roman" w:hAnsi="Times New Roman" w:cs="Times New Roman"/>
          <w:sz w:val="24"/>
          <w:szCs w:val="24"/>
        </w:rPr>
        <w:t xml:space="preserve"> que teve como objetivo principal </w:t>
      </w:r>
      <w:r w:rsidR="00AD04BF">
        <w:rPr>
          <w:rFonts w:ascii="Times New Roman" w:hAnsi="Times New Roman" w:cs="Times New Roman"/>
          <w:sz w:val="24"/>
          <w:szCs w:val="24"/>
        </w:rPr>
        <w:t>desenvolver atribuições do profissional nutricionista dentro do Núcleo de Apoio a Saúde da Família do município de Santa Cruz/RN</w:t>
      </w:r>
      <w:r w:rsidR="001240DA">
        <w:rPr>
          <w:rFonts w:ascii="Times New Roman" w:hAnsi="Times New Roman" w:cs="Times New Roman"/>
          <w:sz w:val="24"/>
          <w:szCs w:val="24"/>
        </w:rPr>
        <w:t xml:space="preserve">, porém, este escrito contará apenas com as oficinas de educação em saúde voltadas para a alimentação </w:t>
      </w:r>
      <w:r w:rsidR="00942E32">
        <w:rPr>
          <w:rFonts w:ascii="Times New Roman" w:hAnsi="Times New Roman" w:cs="Times New Roman"/>
          <w:sz w:val="24"/>
          <w:szCs w:val="24"/>
        </w:rPr>
        <w:t>e nutrição</w:t>
      </w:r>
      <w:r w:rsidR="001240DA">
        <w:rPr>
          <w:rFonts w:ascii="Times New Roman" w:hAnsi="Times New Roman" w:cs="Times New Roman"/>
          <w:sz w:val="24"/>
          <w:szCs w:val="24"/>
        </w:rPr>
        <w:t xml:space="preserve"> em diferentes público-alvo.</w:t>
      </w:r>
      <w:r w:rsidRPr="004B0D30">
        <w:rPr>
          <w:rFonts w:ascii="Times New Roman" w:hAnsi="Times New Roman" w:cs="Times New Roman"/>
          <w:sz w:val="24"/>
          <w:szCs w:val="24"/>
        </w:rPr>
        <w:t xml:space="preserve"> </w:t>
      </w:r>
      <w:r w:rsidR="001240DA">
        <w:rPr>
          <w:rFonts w:ascii="Times New Roman" w:hAnsi="Times New Roman" w:cs="Times New Roman"/>
          <w:sz w:val="24"/>
          <w:szCs w:val="24"/>
        </w:rPr>
        <w:t>As intervenções</w:t>
      </w:r>
      <w:r w:rsidRPr="004B0D30">
        <w:rPr>
          <w:rFonts w:ascii="Times New Roman" w:hAnsi="Times New Roman" w:cs="Times New Roman"/>
          <w:sz w:val="24"/>
          <w:szCs w:val="24"/>
        </w:rPr>
        <w:t xml:space="preserve"> visaram </w:t>
      </w:r>
      <w:r w:rsidR="00942E32">
        <w:rPr>
          <w:rFonts w:ascii="Times New Roman" w:hAnsi="Times New Roman" w:cs="Times New Roman"/>
          <w:sz w:val="24"/>
          <w:szCs w:val="24"/>
        </w:rPr>
        <w:t>beneficiar os</w:t>
      </w:r>
      <w:r w:rsidR="001240DA">
        <w:rPr>
          <w:rFonts w:ascii="Times New Roman" w:hAnsi="Times New Roman" w:cs="Times New Roman"/>
          <w:sz w:val="24"/>
          <w:szCs w:val="24"/>
        </w:rPr>
        <w:t xml:space="preserve"> usuário</w:t>
      </w:r>
      <w:r w:rsidR="00942E32">
        <w:rPr>
          <w:rFonts w:ascii="Times New Roman" w:hAnsi="Times New Roman" w:cs="Times New Roman"/>
          <w:sz w:val="24"/>
          <w:szCs w:val="24"/>
        </w:rPr>
        <w:t>s do SUS do município</w:t>
      </w:r>
      <w:r w:rsidR="001240DA">
        <w:rPr>
          <w:rFonts w:ascii="Times New Roman" w:hAnsi="Times New Roman" w:cs="Times New Roman"/>
          <w:sz w:val="24"/>
          <w:szCs w:val="24"/>
        </w:rPr>
        <w:t xml:space="preserve"> através de produção de material impresso</w:t>
      </w:r>
      <w:r w:rsidR="00F61B95">
        <w:rPr>
          <w:rFonts w:ascii="Times New Roman" w:hAnsi="Times New Roman" w:cs="Times New Roman"/>
          <w:sz w:val="24"/>
          <w:szCs w:val="24"/>
        </w:rPr>
        <w:t xml:space="preserve"> e/ou digital</w:t>
      </w:r>
      <w:r w:rsidR="001240DA">
        <w:rPr>
          <w:rFonts w:ascii="Times New Roman" w:hAnsi="Times New Roman" w:cs="Times New Roman"/>
          <w:sz w:val="24"/>
          <w:szCs w:val="24"/>
        </w:rPr>
        <w:t xml:space="preserve"> que serviu para nortear o diálogo</w:t>
      </w:r>
      <w:r w:rsidRPr="004B0D30">
        <w:rPr>
          <w:rFonts w:ascii="Times New Roman" w:hAnsi="Times New Roman" w:cs="Times New Roman"/>
          <w:sz w:val="24"/>
          <w:szCs w:val="24"/>
        </w:rPr>
        <w:t xml:space="preserve"> </w:t>
      </w:r>
      <w:r w:rsidR="00942E32">
        <w:rPr>
          <w:rFonts w:ascii="Times New Roman" w:hAnsi="Times New Roman" w:cs="Times New Roman"/>
          <w:sz w:val="24"/>
          <w:szCs w:val="24"/>
        </w:rPr>
        <w:t xml:space="preserve">oral </w:t>
      </w:r>
      <w:r w:rsidRPr="004B0D30">
        <w:rPr>
          <w:rFonts w:ascii="Times New Roman" w:hAnsi="Times New Roman" w:cs="Times New Roman"/>
          <w:sz w:val="24"/>
          <w:szCs w:val="24"/>
        </w:rPr>
        <w:t>ent</w:t>
      </w:r>
      <w:r w:rsidR="001240DA">
        <w:rPr>
          <w:rFonts w:ascii="Times New Roman" w:hAnsi="Times New Roman" w:cs="Times New Roman"/>
          <w:sz w:val="24"/>
          <w:szCs w:val="24"/>
        </w:rPr>
        <w:t>re a percepção científica</w:t>
      </w:r>
      <w:r w:rsidRPr="004B0D30">
        <w:rPr>
          <w:rFonts w:ascii="Times New Roman" w:hAnsi="Times New Roman" w:cs="Times New Roman"/>
          <w:sz w:val="24"/>
          <w:szCs w:val="24"/>
        </w:rPr>
        <w:t xml:space="preserve"> </w:t>
      </w:r>
      <w:r w:rsidR="00942E32">
        <w:rPr>
          <w:rFonts w:ascii="Times New Roman" w:hAnsi="Times New Roman" w:cs="Times New Roman"/>
          <w:sz w:val="24"/>
          <w:szCs w:val="24"/>
        </w:rPr>
        <w:t>e a realidade dos ouvintes</w:t>
      </w:r>
      <w:r w:rsidR="001240DA">
        <w:rPr>
          <w:rFonts w:ascii="Times New Roman" w:hAnsi="Times New Roman" w:cs="Times New Roman"/>
          <w:sz w:val="24"/>
          <w:szCs w:val="24"/>
        </w:rPr>
        <w:t>, no que se refere às escolhas alimentares adequad</w:t>
      </w:r>
      <w:r w:rsidR="00942E32">
        <w:rPr>
          <w:rFonts w:ascii="Times New Roman" w:hAnsi="Times New Roman" w:cs="Times New Roman"/>
          <w:sz w:val="24"/>
          <w:szCs w:val="24"/>
        </w:rPr>
        <w:t xml:space="preserve">as e saudáveis. O estágio teve vigência entre agosto de 2019 e outubro de 2019 e foi coordenado por uma professora da área de saúde coletiva do Centro de Educação de Saúde -  CES/UFCG, e supervisionado pela nutricionista lotada no NASF da cidade de que se fala. </w:t>
      </w:r>
    </w:p>
    <w:p w:rsidR="00D3778B" w:rsidRPr="00D3778B" w:rsidRDefault="00D3778B" w:rsidP="00D3778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652B" w:rsidRDefault="00AA5F3E" w:rsidP="00133E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F3E"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:rsidR="00133E6E" w:rsidRPr="00133E6E" w:rsidRDefault="00133E6E" w:rsidP="00133E6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E6E">
        <w:rPr>
          <w:rFonts w:ascii="Times New Roman" w:hAnsi="Times New Roman" w:cs="Times New Roman"/>
          <w:sz w:val="24"/>
          <w:szCs w:val="24"/>
        </w:rPr>
        <w:t>As i</w:t>
      </w:r>
      <w:r>
        <w:rPr>
          <w:rFonts w:ascii="Times New Roman" w:hAnsi="Times New Roman" w:cs="Times New Roman"/>
          <w:sz w:val="24"/>
          <w:szCs w:val="24"/>
        </w:rPr>
        <w:t>ntervenções abaixo citadas eram</w:t>
      </w:r>
      <w:r w:rsidRPr="00133E6E">
        <w:rPr>
          <w:rFonts w:ascii="Times New Roman" w:hAnsi="Times New Roman" w:cs="Times New Roman"/>
          <w:sz w:val="24"/>
          <w:szCs w:val="24"/>
        </w:rPr>
        <w:t xml:space="preserve"> solicitadas</w:t>
      </w:r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133E6E">
        <w:rPr>
          <w:rFonts w:ascii="Times New Roman" w:hAnsi="Times New Roman" w:cs="Times New Roman"/>
          <w:sz w:val="24"/>
          <w:szCs w:val="24"/>
        </w:rPr>
        <w:t xml:space="preserve"> nutricionista do NASF</w:t>
      </w:r>
      <w:r>
        <w:rPr>
          <w:rFonts w:ascii="Times New Roman" w:hAnsi="Times New Roman" w:cs="Times New Roman"/>
          <w:sz w:val="24"/>
          <w:szCs w:val="24"/>
        </w:rPr>
        <w:t xml:space="preserve"> por diversos profissionais em variados equipamentos municipais</w:t>
      </w:r>
      <w:r w:rsidRPr="00133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durante o período do estágio. O</w:t>
      </w:r>
      <w:r w:rsidRPr="00133E6E">
        <w:rPr>
          <w:rFonts w:ascii="Times New Roman" w:hAnsi="Times New Roman" w:cs="Times New Roman"/>
          <w:sz w:val="24"/>
          <w:szCs w:val="24"/>
        </w:rPr>
        <w:t>s métodos</w:t>
      </w:r>
      <w:r w:rsidR="00705FB5">
        <w:rPr>
          <w:rFonts w:ascii="Times New Roman" w:hAnsi="Times New Roman" w:cs="Times New Roman"/>
          <w:sz w:val="24"/>
          <w:szCs w:val="24"/>
        </w:rPr>
        <w:t xml:space="preserve"> </w:t>
      </w:r>
      <w:r w:rsidRPr="00133E6E">
        <w:rPr>
          <w:rFonts w:ascii="Times New Roman" w:hAnsi="Times New Roman" w:cs="Times New Roman"/>
          <w:sz w:val="24"/>
          <w:szCs w:val="24"/>
        </w:rPr>
        <w:t>utilizados em cada ação eram previamente planejados e discutidos</w:t>
      </w:r>
      <w:r>
        <w:rPr>
          <w:rFonts w:ascii="Times New Roman" w:hAnsi="Times New Roman" w:cs="Times New Roman"/>
          <w:sz w:val="24"/>
          <w:szCs w:val="24"/>
        </w:rPr>
        <w:t xml:space="preserve"> e os grupos de educação em saúde já eram existentes em cada setor. </w:t>
      </w:r>
    </w:p>
    <w:p w:rsidR="00D3778B" w:rsidRDefault="00D3778B" w:rsidP="00F61B95">
      <w:pPr>
        <w:spacing w:after="0" w:line="36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78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2.1 </w:t>
      </w:r>
      <w:bookmarkStart w:id="0" w:name="_Toc21290343"/>
      <w:r w:rsidRPr="00D3778B">
        <w:rPr>
          <w:rFonts w:ascii="Times New Roman" w:hAnsi="Times New Roman" w:cs="Times New Roman"/>
          <w:i/>
          <w:sz w:val="24"/>
          <w:szCs w:val="24"/>
        </w:rPr>
        <w:t>Implementação de ações de promoção e prevenção a saúde enfatizando uma alimentação adequada e saudável</w:t>
      </w:r>
      <w:bookmarkEnd w:id="0"/>
    </w:p>
    <w:p w:rsidR="00D3778B" w:rsidRDefault="00D3778B" w:rsidP="0032350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proposta consistiu em</w:t>
      </w:r>
      <w:r w:rsidRPr="00D3778B">
        <w:rPr>
          <w:rFonts w:ascii="Times New Roman" w:hAnsi="Times New Roman" w:cs="Times New Roman"/>
          <w:sz w:val="24"/>
          <w:szCs w:val="24"/>
        </w:rPr>
        <w:t xml:space="preserve"> efetuar ações </w:t>
      </w:r>
      <w:r w:rsidR="003B67D5">
        <w:rPr>
          <w:rFonts w:ascii="Times New Roman" w:hAnsi="Times New Roman" w:cs="Times New Roman"/>
          <w:sz w:val="24"/>
          <w:szCs w:val="24"/>
        </w:rPr>
        <w:t>educativas</w:t>
      </w:r>
      <w:r w:rsidRPr="00D3778B">
        <w:rPr>
          <w:rFonts w:ascii="Times New Roman" w:hAnsi="Times New Roman" w:cs="Times New Roman"/>
          <w:sz w:val="24"/>
          <w:szCs w:val="24"/>
        </w:rPr>
        <w:t xml:space="preserve"> tendo como foco os “Dez passos para uma alimentação adequada e saudável”, presente no Guia Alimentar Para a </w:t>
      </w:r>
      <w:r w:rsidR="003B67D5">
        <w:rPr>
          <w:rFonts w:ascii="Times New Roman" w:hAnsi="Times New Roman" w:cs="Times New Roman"/>
          <w:sz w:val="24"/>
          <w:szCs w:val="24"/>
        </w:rPr>
        <w:t xml:space="preserve">População Brasileira, sendo assim, </w:t>
      </w:r>
      <w:r w:rsidRPr="00D3778B">
        <w:rPr>
          <w:rFonts w:ascii="Times New Roman" w:hAnsi="Times New Roman" w:cs="Times New Roman"/>
          <w:sz w:val="24"/>
          <w:szCs w:val="24"/>
        </w:rPr>
        <w:t>quatro dos dez passos foram</w:t>
      </w:r>
      <w:r w:rsidR="003B67D5">
        <w:rPr>
          <w:rFonts w:ascii="Times New Roman" w:hAnsi="Times New Roman" w:cs="Times New Roman"/>
          <w:sz w:val="24"/>
          <w:szCs w:val="24"/>
        </w:rPr>
        <w:t xml:space="preserve"> discutidos em cada ação simplificar</w:t>
      </w:r>
      <w:r w:rsidRPr="00D3778B">
        <w:rPr>
          <w:rFonts w:ascii="Times New Roman" w:hAnsi="Times New Roman" w:cs="Times New Roman"/>
          <w:sz w:val="24"/>
          <w:szCs w:val="24"/>
        </w:rPr>
        <w:t xml:space="preserve"> assim </w:t>
      </w:r>
      <w:r w:rsidR="004A0C98">
        <w:rPr>
          <w:rFonts w:ascii="Times New Roman" w:hAnsi="Times New Roman" w:cs="Times New Roman"/>
          <w:sz w:val="24"/>
          <w:szCs w:val="24"/>
        </w:rPr>
        <w:t>o diálogo</w:t>
      </w:r>
      <w:r w:rsidRPr="00D3778B">
        <w:rPr>
          <w:rFonts w:ascii="Times New Roman" w:hAnsi="Times New Roman" w:cs="Times New Roman"/>
          <w:sz w:val="24"/>
          <w:szCs w:val="24"/>
        </w:rPr>
        <w:t xml:space="preserve"> sobre alimentação saudável.  A explicação da “Regra de Ouro” tornou possível a discussão dos quatro primeiros passos para uma alimentação adequada e saudável</w:t>
      </w:r>
      <w:r w:rsidR="003B67D5">
        <w:rPr>
          <w:rFonts w:ascii="Times New Roman" w:hAnsi="Times New Roman" w:cs="Times New Roman"/>
          <w:sz w:val="24"/>
          <w:szCs w:val="24"/>
        </w:rPr>
        <w:t xml:space="preserve"> em estratégia de</w:t>
      </w:r>
      <w:r w:rsidRPr="00D3778B">
        <w:rPr>
          <w:rFonts w:ascii="Times New Roman" w:hAnsi="Times New Roman" w:cs="Times New Roman"/>
          <w:sz w:val="24"/>
          <w:szCs w:val="24"/>
        </w:rPr>
        <w:t xml:space="preserve"> roda de conversa e sala de espera. A abordagem pode s</w:t>
      </w:r>
      <w:r w:rsidR="003B67D5">
        <w:rPr>
          <w:rFonts w:ascii="Times New Roman" w:hAnsi="Times New Roman" w:cs="Times New Roman"/>
          <w:sz w:val="24"/>
          <w:szCs w:val="24"/>
        </w:rPr>
        <w:t>er melhor entendida através da T</w:t>
      </w:r>
      <w:r w:rsidRPr="00D3778B">
        <w:rPr>
          <w:rFonts w:ascii="Times New Roman" w:hAnsi="Times New Roman" w:cs="Times New Roman"/>
          <w:sz w:val="24"/>
          <w:szCs w:val="24"/>
        </w:rPr>
        <w:t>abela 1</w:t>
      </w:r>
      <w:r w:rsidR="003B67D5">
        <w:rPr>
          <w:rFonts w:ascii="Times New Roman" w:hAnsi="Times New Roman" w:cs="Times New Roman"/>
          <w:sz w:val="24"/>
          <w:szCs w:val="24"/>
        </w:rPr>
        <w:t>.</w:t>
      </w:r>
    </w:p>
    <w:p w:rsidR="003B67D5" w:rsidRPr="00A36A31" w:rsidRDefault="003B67D5" w:rsidP="00287BA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31">
        <w:rPr>
          <w:rFonts w:ascii="Times New Roman" w:hAnsi="Times New Roman" w:cs="Times New Roman"/>
          <w:b/>
          <w:sz w:val="20"/>
        </w:rPr>
        <w:t xml:space="preserve">Tabela 1 – </w:t>
      </w:r>
      <w:r w:rsidRPr="00A36A31">
        <w:rPr>
          <w:rFonts w:ascii="Times New Roman" w:hAnsi="Times New Roman" w:cs="Times New Roman"/>
          <w:sz w:val="20"/>
          <w:szCs w:val="20"/>
        </w:rPr>
        <w:t>Partes</w:t>
      </w:r>
      <w:r w:rsidR="00A36A31" w:rsidRPr="00A36A31">
        <w:rPr>
          <w:rFonts w:ascii="Times New Roman" w:hAnsi="Times New Roman" w:cs="Times New Roman"/>
          <w:sz w:val="20"/>
          <w:szCs w:val="20"/>
        </w:rPr>
        <w:t xml:space="preserve"> da</w:t>
      </w:r>
      <w:r w:rsidRPr="00A36A31">
        <w:rPr>
          <w:rFonts w:ascii="Times New Roman" w:hAnsi="Times New Roman" w:cs="Times New Roman"/>
          <w:sz w:val="20"/>
          <w:szCs w:val="20"/>
        </w:rPr>
        <w:t xml:space="preserve"> “Regra de ouro” que se integralizam com passos os </w:t>
      </w:r>
      <w:r w:rsidR="00A36A31" w:rsidRPr="00A36A31">
        <w:rPr>
          <w:rFonts w:ascii="Times New Roman" w:hAnsi="Times New Roman" w:cs="Times New Roman"/>
          <w:sz w:val="20"/>
          <w:szCs w:val="20"/>
        </w:rPr>
        <w:t>passos para uma alimentação adequada e saudável.</w:t>
      </w:r>
    </w:p>
    <w:tbl>
      <w:tblPr>
        <w:tblStyle w:val="Tabelacomgrade"/>
        <w:tblW w:w="892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245"/>
      </w:tblGrid>
      <w:tr w:rsidR="003B67D5" w:rsidRPr="00262756" w:rsidTr="003D2F86">
        <w:trPr>
          <w:jc w:val="center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:rsidR="003B67D5" w:rsidRPr="00262756" w:rsidRDefault="003B67D5" w:rsidP="00A36A31">
            <w:pPr>
              <w:jc w:val="center"/>
              <w:rPr>
                <w:rFonts w:cs="Times New Roman"/>
                <w:b/>
                <w:szCs w:val="24"/>
              </w:rPr>
            </w:pPr>
            <w:r w:rsidRPr="00262756">
              <w:rPr>
                <w:rFonts w:cs="Times New Roman"/>
                <w:b/>
                <w:szCs w:val="24"/>
              </w:rPr>
              <w:t>Frações da regra de ouro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:rsidR="003B67D5" w:rsidRPr="00262756" w:rsidRDefault="003B67D5" w:rsidP="00A36A31">
            <w:pPr>
              <w:jc w:val="both"/>
              <w:rPr>
                <w:rFonts w:cs="Times New Roman"/>
                <w:b/>
                <w:szCs w:val="24"/>
              </w:rPr>
            </w:pPr>
            <w:r w:rsidRPr="00262756">
              <w:rPr>
                <w:rFonts w:cs="Times New Roman"/>
                <w:b/>
                <w:szCs w:val="24"/>
              </w:rPr>
              <w:t>Passos relativos a alimentação saudável e adequada</w:t>
            </w:r>
          </w:p>
        </w:tc>
      </w:tr>
      <w:tr w:rsidR="003B67D5" w:rsidRPr="00262756" w:rsidTr="003D2F86">
        <w:trPr>
          <w:jc w:val="center"/>
        </w:trPr>
        <w:tc>
          <w:tcPr>
            <w:tcW w:w="3681" w:type="dxa"/>
            <w:tcBorders>
              <w:righ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“Prefira alimentos in natura ou minimamente processados...</w:t>
            </w:r>
          </w:p>
        </w:tc>
        <w:tc>
          <w:tcPr>
            <w:tcW w:w="5245" w:type="dxa"/>
            <w:tcBorders>
              <w:lef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Passo 1: Fazer de alimentos in natura ou minimamente processados a base da alimentação.</w:t>
            </w:r>
          </w:p>
        </w:tc>
      </w:tr>
      <w:tr w:rsidR="003B67D5" w:rsidRPr="00262756" w:rsidTr="003D2F86">
        <w:trPr>
          <w:jc w:val="center"/>
        </w:trPr>
        <w:tc>
          <w:tcPr>
            <w:tcW w:w="3681" w:type="dxa"/>
            <w:tcBorders>
              <w:righ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...e preparações culinárias...</w:t>
            </w:r>
          </w:p>
        </w:tc>
        <w:tc>
          <w:tcPr>
            <w:tcW w:w="5245" w:type="dxa"/>
            <w:tcBorders>
              <w:lef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Passo 2: Utilizar óleos, gorduras, sal e açúcar em pequenas quantidades ao criar preparações culinárias.</w:t>
            </w:r>
          </w:p>
        </w:tc>
      </w:tr>
      <w:tr w:rsidR="003B67D5" w:rsidRPr="00262756" w:rsidTr="003D2F86">
        <w:trPr>
          <w:jc w:val="center"/>
        </w:trPr>
        <w:tc>
          <w:tcPr>
            <w:tcW w:w="3681" w:type="dxa"/>
            <w:tcBorders>
              <w:righ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...a alimentos processados...</w:t>
            </w:r>
          </w:p>
        </w:tc>
        <w:tc>
          <w:tcPr>
            <w:tcW w:w="5245" w:type="dxa"/>
            <w:tcBorders>
              <w:lef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>Passo 3: Limitar o consumo de alimentos processados.</w:t>
            </w:r>
          </w:p>
        </w:tc>
      </w:tr>
      <w:tr w:rsidR="003B67D5" w:rsidRPr="00262756" w:rsidTr="003D2F86">
        <w:trPr>
          <w:jc w:val="center"/>
        </w:trPr>
        <w:tc>
          <w:tcPr>
            <w:tcW w:w="3681" w:type="dxa"/>
            <w:tcBorders>
              <w:right w:val="nil"/>
            </w:tcBorders>
          </w:tcPr>
          <w:p w:rsidR="003B67D5" w:rsidRPr="00262756" w:rsidRDefault="003B67D5" w:rsidP="00A36A31">
            <w:pPr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 xml:space="preserve">... e </w:t>
            </w:r>
            <w:proofErr w:type="spellStart"/>
            <w:r w:rsidRPr="00262756">
              <w:rPr>
                <w:rFonts w:cs="Times New Roman"/>
                <w:szCs w:val="24"/>
              </w:rPr>
              <w:t>ultraprocessados</w:t>
            </w:r>
            <w:proofErr w:type="spellEnd"/>
            <w:r w:rsidRPr="00262756">
              <w:rPr>
                <w:rFonts w:cs="Times New Roman"/>
                <w:szCs w:val="24"/>
              </w:rPr>
              <w:t>.”</w:t>
            </w:r>
          </w:p>
        </w:tc>
        <w:tc>
          <w:tcPr>
            <w:tcW w:w="5245" w:type="dxa"/>
            <w:tcBorders>
              <w:left w:val="nil"/>
            </w:tcBorders>
          </w:tcPr>
          <w:p w:rsidR="003B67D5" w:rsidRPr="00262756" w:rsidRDefault="003B67D5" w:rsidP="00A36A31">
            <w:pPr>
              <w:keepNext/>
              <w:jc w:val="both"/>
              <w:rPr>
                <w:rFonts w:cs="Times New Roman"/>
                <w:szCs w:val="24"/>
              </w:rPr>
            </w:pPr>
            <w:r w:rsidRPr="00262756">
              <w:rPr>
                <w:rFonts w:cs="Times New Roman"/>
                <w:szCs w:val="24"/>
              </w:rPr>
              <w:t xml:space="preserve">Passo 4: Evitar o consumo de alimentos </w:t>
            </w:r>
            <w:proofErr w:type="spellStart"/>
            <w:r w:rsidRPr="00262756">
              <w:rPr>
                <w:rFonts w:cs="Times New Roman"/>
                <w:szCs w:val="24"/>
              </w:rPr>
              <w:t>ultraprocessados</w:t>
            </w:r>
            <w:proofErr w:type="spellEnd"/>
            <w:r w:rsidRPr="00262756">
              <w:rPr>
                <w:rFonts w:cs="Times New Roman"/>
                <w:szCs w:val="24"/>
              </w:rPr>
              <w:t>.</w:t>
            </w:r>
          </w:p>
        </w:tc>
      </w:tr>
    </w:tbl>
    <w:p w:rsidR="00323507" w:rsidRDefault="00A36A31" w:rsidP="00AA5F3E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 Fonte: </w:t>
      </w:r>
      <w:r w:rsidR="003D2F86">
        <w:rPr>
          <w:rFonts w:ascii="Times New Roman" w:hAnsi="Times New Roman" w:cs="Times New Roman"/>
          <w:sz w:val="20"/>
          <w:szCs w:val="24"/>
        </w:rPr>
        <w:t>Autor(2020).</w:t>
      </w:r>
    </w:p>
    <w:p w:rsidR="00E57AF3" w:rsidRDefault="00A36A31" w:rsidP="00E57A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6A31">
        <w:rPr>
          <w:rFonts w:ascii="Times New Roman" w:hAnsi="Times New Roman" w:cs="Times New Roman"/>
          <w:sz w:val="24"/>
          <w:szCs w:val="24"/>
        </w:rPr>
        <w:t>Após a explicação relatada anteriormente foram distribuídas figuras</w:t>
      </w:r>
      <w:r>
        <w:rPr>
          <w:rFonts w:ascii="Times New Roman" w:hAnsi="Times New Roman" w:cs="Times New Roman"/>
          <w:sz w:val="24"/>
          <w:szCs w:val="24"/>
        </w:rPr>
        <w:t xml:space="preserve"> diversificadas</w:t>
      </w:r>
      <w:r w:rsidRPr="00A36A31">
        <w:rPr>
          <w:rFonts w:ascii="Times New Roman" w:hAnsi="Times New Roman" w:cs="Times New Roman"/>
          <w:sz w:val="24"/>
          <w:szCs w:val="24"/>
        </w:rPr>
        <w:t xml:space="preserve"> de alimentos</w:t>
      </w:r>
      <w:r>
        <w:rPr>
          <w:rFonts w:ascii="Times New Roman" w:hAnsi="Times New Roman" w:cs="Times New Roman"/>
          <w:sz w:val="24"/>
          <w:szCs w:val="24"/>
        </w:rPr>
        <w:t>, naturais e industrializados,</w:t>
      </w:r>
      <w:r w:rsidRPr="00A36A31">
        <w:rPr>
          <w:rFonts w:ascii="Times New Roman" w:hAnsi="Times New Roman" w:cs="Times New Roman"/>
          <w:sz w:val="24"/>
          <w:szCs w:val="24"/>
        </w:rPr>
        <w:t xml:space="preserve"> para que os ouvintes identificassem em qual categoria os mesmos se encaixariam.</w:t>
      </w:r>
    </w:p>
    <w:p w:rsidR="00E57AF3" w:rsidRDefault="00E57AF3" w:rsidP="00E57A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23507" w:rsidRDefault="00133D9E" w:rsidP="00B7652B">
      <w:pPr>
        <w:spacing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2.1.1</w:t>
      </w:r>
      <w:r w:rsidR="00323507" w:rsidRPr="00323507">
        <w:rPr>
          <w:rFonts w:ascii="Times New Roman" w:hAnsi="Times New Roman" w:cs="Times New Roman"/>
          <w:i/>
          <w:sz w:val="24"/>
          <w:szCs w:val="24"/>
        </w:rPr>
        <w:t xml:space="preserve"> Grupo de tabagismo</w:t>
      </w:r>
    </w:p>
    <w:p w:rsidR="00E57AF3" w:rsidRDefault="00323507" w:rsidP="001B59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23507">
        <w:rPr>
          <w:rFonts w:ascii="Times New Roman" w:hAnsi="Times New Roman" w:cs="Times New Roman"/>
          <w:sz w:val="24"/>
          <w:szCs w:val="24"/>
        </w:rPr>
        <w:t>Foi elaborado um cartaz com alguns componentes vitamínicos, minerais e antioxidantes que estariam relacionados com a diminuição e/ou controle de mecanismos que interligam-se com o desejo da utilização do tabaco. Em forma de roda de conversa, foram dispostas no chão figuras de alimentos enumeradas e por sorteio cada participante fez a identificação do alimento para a seguinte explicação de como o mesmo auxiliaria na prevenção dos mecanismos citados anteriormente. Por fim, orientações gerais para evitar o ganho d</w:t>
      </w:r>
      <w:r w:rsidR="00E57AF3">
        <w:rPr>
          <w:rFonts w:ascii="Times New Roman" w:hAnsi="Times New Roman" w:cs="Times New Roman"/>
          <w:sz w:val="24"/>
          <w:szCs w:val="24"/>
        </w:rPr>
        <w:t>e peso,</w:t>
      </w:r>
      <w:r w:rsidRPr="00323507">
        <w:rPr>
          <w:rFonts w:ascii="Times New Roman" w:hAnsi="Times New Roman" w:cs="Times New Roman"/>
          <w:sz w:val="24"/>
          <w:szCs w:val="24"/>
        </w:rPr>
        <w:t xml:space="preserve"> sendo a preoc</w:t>
      </w:r>
      <w:r w:rsidR="005E0EFF">
        <w:rPr>
          <w:rFonts w:ascii="Times New Roman" w:hAnsi="Times New Roman" w:cs="Times New Roman"/>
          <w:sz w:val="24"/>
          <w:szCs w:val="24"/>
        </w:rPr>
        <w:t xml:space="preserve">upação </w:t>
      </w:r>
      <w:r w:rsidR="00E57AF3">
        <w:rPr>
          <w:rFonts w:ascii="Times New Roman" w:hAnsi="Times New Roman" w:cs="Times New Roman"/>
          <w:sz w:val="24"/>
          <w:szCs w:val="24"/>
        </w:rPr>
        <w:t xml:space="preserve">bem </w:t>
      </w:r>
      <w:r w:rsidR="005E0EFF">
        <w:rPr>
          <w:rFonts w:ascii="Times New Roman" w:hAnsi="Times New Roman" w:cs="Times New Roman"/>
          <w:sz w:val="24"/>
          <w:szCs w:val="24"/>
        </w:rPr>
        <w:t>relevante nesses indivíduos.</w:t>
      </w:r>
    </w:p>
    <w:p w:rsidR="001B5936" w:rsidRDefault="001B5936" w:rsidP="001B59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0EFF" w:rsidRPr="005E0EFF" w:rsidRDefault="00133D9E" w:rsidP="00B7652B">
      <w:pPr>
        <w:spacing w:after="0" w:line="36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2.1.2 </w:t>
      </w:r>
      <w:r w:rsidR="005E0EFF" w:rsidRPr="005E0EFF">
        <w:rPr>
          <w:rFonts w:ascii="Times New Roman" w:hAnsi="Times New Roman" w:cs="Times New Roman"/>
          <w:i/>
          <w:sz w:val="24"/>
          <w:szCs w:val="24"/>
        </w:rPr>
        <w:t>Grupo mater</w:t>
      </w:r>
      <w:r w:rsidR="005E0EFF">
        <w:rPr>
          <w:rFonts w:ascii="Times New Roman" w:hAnsi="Times New Roman" w:cs="Times New Roman"/>
          <w:i/>
          <w:sz w:val="24"/>
          <w:szCs w:val="24"/>
        </w:rPr>
        <w:t>no</w:t>
      </w:r>
      <w:r w:rsidR="005E0EFF" w:rsidRPr="005E0EFF">
        <w:rPr>
          <w:rFonts w:ascii="Times New Roman" w:hAnsi="Times New Roman" w:cs="Times New Roman"/>
          <w:i/>
          <w:sz w:val="24"/>
          <w:szCs w:val="24"/>
        </w:rPr>
        <w:t>-infantil</w:t>
      </w:r>
      <w:r w:rsidR="00B7652B">
        <w:rPr>
          <w:rFonts w:ascii="Times New Roman" w:hAnsi="Times New Roman" w:cs="Times New Roman"/>
          <w:i/>
          <w:sz w:val="24"/>
          <w:szCs w:val="24"/>
        </w:rPr>
        <w:t xml:space="preserve"> na</w:t>
      </w:r>
      <w:r w:rsidR="003D2F86">
        <w:rPr>
          <w:rFonts w:ascii="Times New Roman" w:hAnsi="Times New Roman" w:cs="Times New Roman"/>
          <w:i/>
          <w:sz w:val="24"/>
          <w:szCs w:val="24"/>
        </w:rPr>
        <w:t xml:space="preserve"> zona-rural</w:t>
      </w:r>
    </w:p>
    <w:p w:rsidR="005E0EFF" w:rsidRPr="00EB42A0" w:rsidRDefault="00B86C6D" w:rsidP="00705FB5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-1"/>
          <w:shd w:val="clear" w:color="auto" w:fill="FFFFFF"/>
        </w:rPr>
      </w:pPr>
      <w:r>
        <w:rPr>
          <w:color w:val="000000"/>
          <w:spacing w:val="-1"/>
        </w:rPr>
        <w:t xml:space="preserve">Através de </w:t>
      </w:r>
      <w:r w:rsidR="005E0EFF" w:rsidRPr="005E0EFF">
        <w:rPr>
          <w:color w:val="000000"/>
          <w:spacing w:val="-1"/>
        </w:rPr>
        <w:t xml:space="preserve">material em Power Point com informações afim de reforçar a </w:t>
      </w:r>
      <w:r w:rsidR="005E0EFF" w:rsidRPr="005E0EFF">
        <w:rPr>
          <w:color w:val="000000" w:themeColor="text1"/>
          <w:spacing w:val="-1"/>
        </w:rPr>
        <w:t>importância do leite materno como ali</w:t>
      </w:r>
      <w:r w:rsidR="001B5936">
        <w:rPr>
          <w:color w:val="000000" w:themeColor="text1"/>
          <w:spacing w:val="-1"/>
        </w:rPr>
        <w:t xml:space="preserve">mento exclusivo até os 6 meses, </w:t>
      </w:r>
      <w:r w:rsidR="005E0EFF" w:rsidRPr="005E0EFF">
        <w:rPr>
          <w:color w:val="000000" w:themeColor="text1"/>
          <w:spacing w:val="-1"/>
        </w:rPr>
        <w:t xml:space="preserve">elucidando assim que o aleitamento </w:t>
      </w:r>
      <w:r w:rsidR="005E0EFF" w:rsidRPr="005E0EFF">
        <w:rPr>
          <w:color w:val="000000" w:themeColor="text1"/>
          <w:spacing w:val="-1"/>
        </w:rPr>
        <w:lastRenderedPageBreak/>
        <w:t>além de possui forte influência na sobrevivência e proteção do </w:t>
      </w:r>
      <w:hyperlink r:id="rId7" w:tgtFrame="_self" w:tooltip="Tudo sobre desenvolvimento infantil" w:history="1">
        <w:r w:rsidR="005E0EFF" w:rsidRPr="005E0EFF">
          <w:rPr>
            <w:rStyle w:val="Hyperlink"/>
            <w:color w:val="000000" w:themeColor="text1"/>
            <w:spacing w:val="-1"/>
            <w:u w:val="none"/>
          </w:rPr>
          <w:t>desenvolvimento infantil</w:t>
        </w:r>
      </w:hyperlink>
      <w:r w:rsidR="005E0EFF" w:rsidRPr="005E0EFF">
        <w:rPr>
          <w:color w:val="000000" w:themeColor="text1"/>
          <w:spacing w:val="-1"/>
        </w:rPr>
        <w:t xml:space="preserve">, </w:t>
      </w:r>
      <w:r w:rsidR="005E0EFF" w:rsidRPr="005E0EFF">
        <w:rPr>
          <w:color w:val="000000"/>
          <w:spacing w:val="-1"/>
          <w:shd w:val="clear" w:color="auto" w:fill="FFFFFF"/>
        </w:rPr>
        <w:t>a amamentação pode ter também impacto na vida adulta da criança e na saúde da mãe após o parto. As maneiras corretas e incorretas de amamentar também foram discutidas e uma dinâmica de mitos e verdade sobre aleitamento encerrou a ação</w:t>
      </w:r>
      <w:r w:rsidR="005E0EFF">
        <w:rPr>
          <w:color w:val="000000"/>
          <w:spacing w:val="-1"/>
          <w:shd w:val="clear" w:color="auto" w:fill="FFFFFF"/>
        </w:rPr>
        <w:t>.</w:t>
      </w:r>
      <w:r w:rsidR="00F61B95">
        <w:rPr>
          <w:color w:val="000000"/>
          <w:spacing w:val="-1"/>
          <w:shd w:val="clear" w:color="auto" w:fill="FFFFFF"/>
        </w:rPr>
        <w:t xml:space="preserve"> </w:t>
      </w:r>
      <w:r w:rsidR="005E0EFF">
        <w:t>Em outro encontro foi elaborado</w:t>
      </w:r>
      <w:r w:rsidR="00E57AF3">
        <w:t xml:space="preserve"> uma</w:t>
      </w:r>
      <w:r w:rsidR="005E0EFF" w:rsidRPr="005E0EFF">
        <w:t xml:space="preserve"> demonstração da forma mais correta de diluição do leite em pó e do fluido. Exemplos das combinações dos grupos de alimentos para as papinhas salgadas e de como deve ser feita a evolução das refeições de acordo com o tempo de vida da criança a partir dos 6 meses.</w:t>
      </w:r>
    </w:p>
    <w:p w:rsidR="006449C8" w:rsidRDefault="006449C8" w:rsidP="00E57AF3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6449C8" w:rsidRPr="006449C8" w:rsidRDefault="006449C8" w:rsidP="00B7652B">
      <w:pPr>
        <w:pStyle w:val="NormalWeb"/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i/>
        </w:rPr>
      </w:pPr>
      <w:r w:rsidRPr="006449C8">
        <w:rPr>
          <w:i/>
        </w:rPr>
        <w:t>2.2 Atividade interdisciplinar com o educador físico</w:t>
      </w:r>
    </w:p>
    <w:p w:rsidR="00E57AF3" w:rsidRDefault="006449C8" w:rsidP="00B7652B">
      <w:pPr>
        <w:pStyle w:val="NormalWeb"/>
        <w:shd w:val="clear" w:color="auto" w:fill="FFFFFF"/>
        <w:spacing w:before="0" w:beforeAutospacing="0" w:after="0" w:afterAutospacing="0" w:line="360" w:lineRule="auto"/>
        <w:ind w:left="1560" w:hanging="426"/>
        <w:jc w:val="both"/>
        <w:rPr>
          <w:i/>
        </w:rPr>
      </w:pPr>
      <w:r>
        <w:rPr>
          <w:i/>
        </w:rPr>
        <w:t>2.2.1</w:t>
      </w:r>
      <w:r w:rsidR="00133D9E">
        <w:rPr>
          <w:i/>
        </w:rPr>
        <w:t xml:space="preserve"> Grupo saúde da mu</w:t>
      </w:r>
      <w:r w:rsidR="00133D9E" w:rsidRPr="00133D9E">
        <w:rPr>
          <w:i/>
        </w:rPr>
        <w:t>lher</w:t>
      </w:r>
    </w:p>
    <w:p w:rsidR="00E57AF3" w:rsidRDefault="00133D9E" w:rsidP="00133D9E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>
        <w:t>Foi solicitado pelo educ</w:t>
      </w:r>
      <w:r w:rsidR="00FF5A58">
        <w:t xml:space="preserve">ado físico do NASF uma ação </w:t>
      </w:r>
      <w:r>
        <w:t xml:space="preserve">para esclarecimento sobre alimentação </w:t>
      </w:r>
      <w:proofErr w:type="spellStart"/>
      <w:r>
        <w:t>pré</w:t>
      </w:r>
      <w:proofErr w:type="spellEnd"/>
      <w:r>
        <w:t xml:space="preserve"> e pós-treino. A atividade foi realizada em forma de roda</w:t>
      </w:r>
      <w:r w:rsidR="00FF5A58">
        <w:t xml:space="preserve"> de conversa com questionamento inicial</w:t>
      </w:r>
      <w:r>
        <w:t xml:space="preserve"> sobre a importância da ingestão de alimentos antes </w:t>
      </w:r>
      <w:r w:rsidR="00F61B95">
        <w:t xml:space="preserve">da prática de atividade física e </w:t>
      </w:r>
      <w:r>
        <w:t xml:space="preserve">se as mesmas faziam alguma. Após a exposição das opinião explicou-se a importância de uma alimentação </w:t>
      </w:r>
      <w:proofErr w:type="spellStart"/>
      <w:r>
        <w:t>pré</w:t>
      </w:r>
      <w:proofErr w:type="spellEnd"/>
      <w:r>
        <w:t>-treino leve, rica em carboidratos e proteínas de alta digestibilidade. Sobre a alimentação pós-treino demostrou-se a importância da ingestão de fontes proteicas. Foram citados exemplos de alimentos e combinações para cada momento, além da importância da ingestão hídrica antes, durante e depois do exercício.</w:t>
      </w:r>
    </w:p>
    <w:p w:rsidR="006449C8" w:rsidRDefault="006449C8" w:rsidP="00133D9E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6449C8" w:rsidRDefault="006449C8" w:rsidP="006449C8">
      <w:pPr>
        <w:pStyle w:val="NormalWeb"/>
        <w:shd w:val="clear" w:color="auto" w:fill="FFFFFF"/>
        <w:spacing w:before="0" w:beforeAutospacing="0" w:after="0" w:afterAutospacing="0" w:line="360" w:lineRule="auto"/>
        <w:ind w:left="993" w:hanging="426"/>
        <w:jc w:val="both"/>
        <w:rPr>
          <w:i/>
          <w:color w:val="000000"/>
          <w:spacing w:val="-1"/>
          <w:shd w:val="clear" w:color="auto" w:fill="FFFFFF"/>
        </w:rPr>
      </w:pPr>
      <w:r w:rsidRPr="006449C8">
        <w:rPr>
          <w:i/>
          <w:color w:val="000000"/>
          <w:spacing w:val="-1"/>
          <w:shd w:val="clear" w:color="auto" w:fill="FFFFFF"/>
        </w:rPr>
        <w:t xml:space="preserve">2.3 Atividades </w:t>
      </w:r>
      <w:proofErr w:type="spellStart"/>
      <w:r w:rsidRPr="006449C8">
        <w:rPr>
          <w:i/>
          <w:color w:val="000000"/>
          <w:spacing w:val="-1"/>
          <w:shd w:val="clear" w:color="auto" w:fill="FFFFFF"/>
        </w:rPr>
        <w:t>intersetoriais</w:t>
      </w:r>
      <w:proofErr w:type="spellEnd"/>
      <w:r w:rsidRPr="006449C8">
        <w:rPr>
          <w:i/>
          <w:color w:val="000000"/>
          <w:spacing w:val="-1"/>
          <w:shd w:val="clear" w:color="auto" w:fill="FFFFFF"/>
        </w:rPr>
        <w:t>: SCFV e CRAS</w:t>
      </w:r>
    </w:p>
    <w:p w:rsidR="00345B02" w:rsidRDefault="006449C8" w:rsidP="00B7652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  <w:r w:rsidRPr="00262756">
        <w:t xml:space="preserve">Sabe-se que o NASF como equipamento de saúde planeja </w:t>
      </w:r>
      <w:r w:rsidRPr="00262756">
        <w:rPr>
          <w:color w:val="000000" w:themeColor="text1"/>
        </w:rPr>
        <w:t xml:space="preserve">intervenções para o </w:t>
      </w:r>
      <w:r w:rsidRPr="00262756">
        <w:rPr>
          <w:color w:val="000000" w:themeColor="text1"/>
          <w:shd w:val="clear" w:color="auto" w:fill="FFFFFF"/>
        </w:rPr>
        <w:t xml:space="preserve">acompanhamento da população, realizando ações multiprofissionais e transdisciplinares, desenvolvendo a responsabilidade compartilhada juntamente com </w:t>
      </w:r>
      <w:proofErr w:type="spellStart"/>
      <w:r w:rsidR="00B86C6D">
        <w:rPr>
          <w:color w:val="000000" w:themeColor="text1"/>
        </w:rPr>
        <w:t>ESFs</w:t>
      </w:r>
      <w:proofErr w:type="spellEnd"/>
      <w:r w:rsidRPr="00262756">
        <w:rPr>
          <w:color w:val="000000" w:themeColor="text1"/>
        </w:rPr>
        <w:t xml:space="preserve">. No estágio aqui relatado ações </w:t>
      </w:r>
      <w:proofErr w:type="spellStart"/>
      <w:r w:rsidRPr="00262756">
        <w:rPr>
          <w:color w:val="000000" w:themeColor="text1"/>
        </w:rPr>
        <w:t>intersetoriais</w:t>
      </w:r>
      <w:proofErr w:type="spellEnd"/>
      <w:r w:rsidRPr="00262756">
        <w:rPr>
          <w:color w:val="000000" w:themeColor="text1"/>
        </w:rPr>
        <w:t xml:space="preserve"> foram corriqueiras e a preocupação em levar</w:t>
      </w:r>
      <w:r>
        <w:rPr>
          <w:color w:val="000000" w:themeColor="text1"/>
        </w:rPr>
        <w:t xml:space="preserve"> informação sobre nutrição tendo</w:t>
      </w:r>
      <w:r w:rsidRPr="00262756">
        <w:rPr>
          <w:color w:val="000000" w:themeColor="text1"/>
        </w:rPr>
        <w:t xml:space="preserve"> em mente considerações sobre a particularidade de cada grupo e cada situação social</w:t>
      </w:r>
      <w:r>
        <w:rPr>
          <w:color w:val="000000" w:themeColor="text1"/>
        </w:rPr>
        <w:t>.</w:t>
      </w:r>
    </w:p>
    <w:p w:rsidR="00345B02" w:rsidRDefault="00345B02" w:rsidP="00345B02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</w:rPr>
      </w:pPr>
    </w:p>
    <w:p w:rsidR="006449C8" w:rsidRPr="006449C8" w:rsidRDefault="006449C8" w:rsidP="006449C8">
      <w:pPr>
        <w:pStyle w:val="NormalWeb"/>
        <w:shd w:val="clear" w:color="auto" w:fill="FFFFFF"/>
        <w:spacing w:before="0" w:beforeAutospacing="0" w:after="0" w:afterAutospacing="0" w:line="360" w:lineRule="auto"/>
        <w:ind w:left="1560" w:hanging="426"/>
        <w:jc w:val="both"/>
        <w:rPr>
          <w:i/>
          <w:color w:val="000000" w:themeColor="text1"/>
        </w:rPr>
      </w:pPr>
      <w:r w:rsidRPr="006449C8">
        <w:rPr>
          <w:i/>
          <w:color w:val="000000" w:themeColor="text1"/>
        </w:rPr>
        <w:t>2.3.1 SCFV – Grupo de idosos</w:t>
      </w:r>
    </w:p>
    <w:p w:rsidR="005E0EFF" w:rsidRDefault="00345B02" w:rsidP="006449C8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62756">
        <w:t xml:space="preserve">Durante a semana do idoso foi solicitado uma atividade coletiva compartilhada entre o NASF e o grupo que realiza reuniões no Serviço de Convivência e Fortalecimento de Vínculos de todos os bairros. </w:t>
      </w:r>
      <w:r>
        <w:t>Cerca de 60 usuários se reuniram</w:t>
      </w:r>
      <w:r w:rsidRPr="00262756">
        <w:t xml:space="preserve"> para atividades de educação física, testes rápidos e informação sobre nutrição. Sobre alimentação foi utilizado a mesma abordagem relatada no item</w:t>
      </w:r>
      <w:r w:rsidR="00B7652B">
        <w:t xml:space="preserve"> “2.1</w:t>
      </w:r>
      <w:r w:rsidRPr="00262756">
        <w:t xml:space="preserve">.”, sendo que as palavras utilizadas foram simplificadas para o melhor </w:t>
      </w:r>
      <w:r w:rsidRPr="00262756">
        <w:lastRenderedPageBreak/>
        <w:t>entendimento, dado o total de ouvintes. Ao final a dinâmica final foi modificada, utilizou-se um dado com as figuras dos alimentos para que eles jogassem e identificassem em qual categoria o mesmo representava.</w:t>
      </w:r>
    </w:p>
    <w:p w:rsidR="00345B02" w:rsidRDefault="00345B02" w:rsidP="006449C8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345B02" w:rsidRDefault="00345B02" w:rsidP="00345B02">
      <w:pPr>
        <w:pStyle w:val="NormalWeb"/>
        <w:shd w:val="clear" w:color="auto" w:fill="FFFFFF"/>
        <w:spacing w:before="0" w:beforeAutospacing="0" w:after="0" w:afterAutospacing="0" w:line="360" w:lineRule="auto"/>
        <w:ind w:left="1560" w:hanging="426"/>
        <w:jc w:val="both"/>
        <w:rPr>
          <w:i/>
          <w:color w:val="000000"/>
          <w:spacing w:val="-1"/>
          <w:shd w:val="clear" w:color="auto" w:fill="FFFFFF"/>
        </w:rPr>
      </w:pPr>
      <w:r w:rsidRPr="00345B02">
        <w:rPr>
          <w:i/>
          <w:color w:val="000000"/>
          <w:spacing w:val="-1"/>
          <w:shd w:val="clear" w:color="auto" w:fill="FFFFFF"/>
        </w:rPr>
        <w:t>2.3.2 CRAS -  Grupo de gestantes</w:t>
      </w:r>
    </w:p>
    <w:p w:rsidR="00B7652B" w:rsidRDefault="00345B02" w:rsidP="00B7652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262756">
        <w:t>O Centro de Referência em Assistência recebe usuários em vulnerabilidade social de quatro bairros do município Dentre os grupos existentes destaca-se esse grupo de mulheres puérperas, tendo em vista a grande população que o equipamento dá assistência</w:t>
      </w:r>
      <w:r>
        <w:t>,</w:t>
      </w:r>
      <w:r w:rsidRPr="00262756">
        <w:t xml:space="preserve"> as atividades com essas usuárias não é transitória. Foi solicitado a Nutricionista uma ativid</w:t>
      </w:r>
      <w:r w:rsidR="001B5936">
        <w:t>ade sobre alimentação</w:t>
      </w:r>
      <w:r w:rsidRPr="00262756">
        <w:t xml:space="preserve"> na gestação para esclarecimento de dúvidas sobre o </w:t>
      </w:r>
      <w:r>
        <w:t xml:space="preserve">estado nutricional, sintomas gastrointestinais e </w:t>
      </w:r>
      <w:r w:rsidRPr="00262756">
        <w:t>orientações gerais na gestação. Além de proporcionar o compartilhamento de vivências entre as usuárias, uma dinâmic</w:t>
      </w:r>
      <w:r>
        <w:t>a sobre mitos e verdades na</w:t>
      </w:r>
      <w:r w:rsidRPr="00262756">
        <w:t xml:space="preserve"> gestação foi realizada como encerramento da roda de conversa</w:t>
      </w:r>
      <w:r w:rsidR="00B7652B">
        <w:t>.</w:t>
      </w:r>
    </w:p>
    <w:p w:rsidR="00B7652B" w:rsidRDefault="00B7652B" w:rsidP="00B7652B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</w:pPr>
    </w:p>
    <w:p w:rsidR="00AA5F3E" w:rsidRDefault="00AA5F3E" w:rsidP="00AA5F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RESULTADOS E DISCUSSÃO</w:t>
      </w:r>
    </w:p>
    <w:p w:rsidR="003064A6" w:rsidRDefault="00F61B95" w:rsidP="003115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frutos</w:t>
      </w:r>
      <w:r w:rsidR="003064A6">
        <w:rPr>
          <w:rFonts w:ascii="Times New Roman" w:hAnsi="Times New Roman" w:cs="Times New Roman"/>
          <w:sz w:val="24"/>
          <w:szCs w:val="24"/>
        </w:rPr>
        <w:t xml:space="preserve"> conseguidos com as </w:t>
      </w:r>
      <w:r w:rsidR="003064A6" w:rsidRPr="003064A6">
        <w:rPr>
          <w:rFonts w:ascii="Times New Roman" w:hAnsi="Times New Roman" w:cs="Times New Roman"/>
          <w:sz w:val="24"/>
          <w:szCs w:val="24"/>
        </w:rPr>
        <w:t>ativ</w:t>
      </w:r>
      <w:r w:rsidR="003064A6">
        <w:rPr>
          <w:rFonts w:ascii="Times New Roman" w:hAnsi="Times New Roman" w:cs="Times New Roman"/>
          <w:sz w:val="24"/>
          <w:szCs w:val="24"/>
        </w:rPr>
        <w:t>idade</w:t>
      </w:r>
      <w:r w:rsidR="00E9110F">
        <w:rPr>
          <w:rFonts w:ascii="Times New Roman" w:hAnsi="Times New Roman" w:cs="Times New Roman"/>
          <w:sz w:val="24"/>
          <w:szCs w:val="24"/>
        </w:rPr>
        <w:t>s</w:t>
      </w:r>
      <w:r w:rsidR="003064A6">
        <w:rPr>
          <w:rFonts w:ascii="Times New Roman" w:hAnsi="Times New Roman" w:cs="Times New Roman"/>
          <w:sz w:val="24"/>
          <w:szCs w:val="24"/>
        </w:rPr>
        <w:t xml:space="preserve"> desenvolvidas foram notoriamente satisfatórios, visto que que, além dá adesão participativa dos ouvintes no momento da exposição de informações</w:t>
      </w:r>
      <w:r w:rsidR="003064A6" w:rsidRPr="003D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feedback dos profissionais que se faziam presentes espelhava a necessidade do fortalecimento das ações </w:t>
      </w:r>
      <w:r w:rsidR="00B86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saúde </w:t>
      </w:r>
      <w:r w:rsidR="003064A6" w:rsidRPr="003D2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esfera da </w:t>
      </w:r>
      <w:r w:rsidR="003D2F86" w:rsidRPr="003D2F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educação alimentar e nutricional</w:t>
      </w:r>
      <w:r w:rsidR="004A0C98">
        <w:rPr>
          <w:rFonts w:ascii="Times New Roman" w:hAnsi="Times New Roman" w:cs="Times New Roman"/>
          <w:sz w:val="24"/>
          <w:szCs w:val="24"/>
        </w:rPr>
        <w:t>. A</w:t>
      </w:r>
      <w:r w:rsidR="003D2F86">
        <w:rPr>
          <w:rFonts w:ascii="Times New Roman" w:hAnsi="Times New Roman" w:cs="Times New Roman"/>
          <w:sz w:val="24"/>
          <w:szCs w:val="24"/>
        </w:rPr>
        <w:t xml:space="preserve">o final de cada atividade </w:t>
      </w:r>
      <w:r w:rsidR="004A0C98">
        <w:rPr>
          <w:rFonts w:ascii="Times New Roman" w:hAnsi="Times New Roman" w:cs="Times New Roman"/>
          <w:sz w:val="24"/>
          <w:szCs w:val="24"/>
        </w:rPr>
        <w:t>foi discutida</w:t>
      </w:r>
      <w:r w:rsidR="00A645E3">
        <w:rPr>
          <w:rFonts w:ascii="Times New Roman" w:hAnsi="Times New Roman" w:cs="Times New Roman"/>
          <w:sz w:val="24"/>
          <w:szCs w:val="24"/>
        </w:rPr>
        <w:t xml:space="preserve"> a efetividade do que foi planejado e os profissionais dos e</w:t>
      </w:r>
      <w:r w:rsidR="004A0C98">
        <w:rPr>
          <w:rFonts w:ascii="Times New Roman" w:hAnsi="Times New Roman" w:cs="Times New Roman"/>
          <w:sz w:val="24"/>
          <w:szCs w:val="24"/>
        </w:rPr>
        <w:t>quipamentos onde foram realizada</w:t>
      </w:r>
      <w:r w:rsidR="00A645E3">
        <w:rPr>
          <w:rFonts w:ascii="Times New Roman" w:hAnsi="Times New Roman" w:cs="Times New Roman"/>
          <w:sz w:val="24"/>
          <w:szCs w:val="24"/>
        </w:rPr>
        <w:t>s as atividades convidavam a equipe para mais atividades nesse contexto, espelhando assim o resultado positivo no que se refere a</w:t>
      </w:r>
      <w:r w:rsidR="00E227E0">
        <w:rPr>
          <w:rFonts w:ascii="Times New Roman" w:hAnsi="Times New Roman" w:cs="Times New Roman"/>
          <w:sz w:val="24"/>
          <w:szCs w:val="24"/>
        </w:rPr>
        <w:t>o</w:t>
      </w:r>
      <w:r w:rsidR="00A645E3">
        <w:rPr>
          <w:rFonts w:ascii="Times New Roman" w:hAnsi="Times New Roman" w:cs="Times New Roman"/>
          <w:sz w:val="24"/>
          <w:szCs w:val="24"/>
        </w:rPr>
        <w:t xml:space="preserve"> fortalecimento</w:t>
      </w:r>
      <w:r w:rsidR="00E227E0">
        <w:rPr>
          <w:rFonts w:ascii="Times New Roman" w:hAnsi="Times New Roman" w:cs="Times New Roman"/>
          <w:sz w:val="24"/>
          <w:szCs w:val="24"/>
        </w:rPr>
        <w:t xml:space="preserve"> de vínculos entre</w:t>
      </w:r>
      <w:r w:rsidR="00A645E3">
        <w:rPr>
          <w:rFonts w:ascii="Times New Roman" w:hAnsi="Times New Roman" w:cs="Times New Roman"/>
          <w:sz w:val="24"/>
          <w:szCs w:val="24"/>
        </w:rPr>
        <w:t xml:space="preserve"> </w:t>
      </w:r>
      <w:r w:rsidR="00E227E0">
        <w:rPr>
          <w:rFonts w:ascii="Times New Roman" w:hAnsi="Times New Roman" w:cs="Times New Roman"/>
          <w:sz w:val="24"/>
          <w:szCs w:val="24"/>
        </w:rPr>
        <w:t>a tríade usuários, NAFS e ESF</w:t>
      </w:r>
      <w:r w:rsidR="00A645E3">
        <w:rPr>
          <w:rFonts w:ascii="Times New Roman" w:hAnsi="Times New Roman" w:cs="Times New Roman"/>
          <w:sz w:val="24"/>
          <w:szCs w:val="24"/>
        </w:rPr>
        <w:t>.</w:t>
      </w:r>
    </w:p>
    <w:p w:rsidR="00E227E0" w:rsidRDefault="004A0C98" w:rsidP="003115F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86C6D">
        <w:rPr>
          <w:rFonts w:ascii="Times New Roman" w:hAnsi="Times New Roman" w:cs="Times New Roman"/>
          <w:sz w:val="24"/>
          <w:szCs w:val="24"/>
        </w:rPr>
        <w:t>Em acordo com</w:t>
      </w:r>
      <w:r w:rsidR="00E227E0" w:rsidRPr="00B86C6D">
        <w:rPr>
          <w:rFonts w:ascii="Times New Roman" w:hAnsi="Times New Roman" w:cs="Times New Roman"/>
          <w:sz w:val="24"/>
          <w:szCs w:val="24"/>
        </w:rPr>
        <w:t xml:space="preserve"> a Matriz de Ações de Alimentação e Nutrição na atenção básica de saúde, em grande parte dos municípios brasileiros a atuação do nutricionista necessita de fortalecimento para qu</w:t>
      </w:r>
      <w:r w:rsidR="00B86C6D">
        <w:rPr>
          <w:rFonts w:ascii="Times New Roman" w:hAnsi="Times New Roman" w:cs="Times New Roman"/>
          <w:sz w:val="24"/>
          <w:szCs w:val="24"/>
        </w:rPr>
        <w:t xml:space="preserve">e possa </w:t>
      </w:r>
      <w:r w:rsidR="00E227E0" w:rsidRPr="00B86C6D">
        <w:rPr>
          <w:rFonts w:ascii="Times New Roman" w:hAnsi="Times New Roman" w:cs="Times New Roman"/>
          <w:sz w:val="24"/>
          <w:szCs w:val="24"/>
        </w:rPr>
        <w:t>colaborar para o progresso da qualidade de vida e de saúde da população. Para esse fim, é imprescindível</w:t>
      </w:r>
      <w:r w:rsidR="00D67278" w:rsidRPr="00B86C6D">
        <w:rPr>
          <w:rFonts w:ascii="Times New Roman" w:hAnsi="Times New Roman" w:cs="Times New Roman"/>
          <w:sz w:val="24"/>
          <w:szCs w:val="24"/>
        </w:rPr>
        <w:t xml:space="preserve"> a sua atuação ao lado de</w:t>
      </w:r>
      <w:r w:rsidR="00E227E0" w:rsidRPr="00B86C6D">
        <w:rPr>
          <w:rFonts w:ascii="Times New Roman" w:hAnsi="Times New Roman" w:cs="Times New Roman"/>
          <w:sz w:val="24"/>
          <w:szCs w:val="24"/>
        </w:rPr>
        <w:t xml:space="preserve"> indivíduos, famílias</w:t>
      </w:r>
      <w:r w:rsidR="00E227E0" w:rsidRPr="00E227E0">
        <w:rPr>
          <w:rFonts w:ascii="Times New Roman" w:hAnsi="Times New Roman" w:cs="Times New Roman"/>
          <w:sz w:val="24"/>
          <w:szCs w:val="24"/>
        </w:rPr>
        <w:t xml:space="preserve"> e comu</w:t>
      </w:r>
      <w:r w:rsidR="00D67278">
        <w:rPr>
          <w:rFonts w:ascii="Times New Roman" w:hAnsi="Times New Roman" w:cs="Times New Roman"/>
          <w:sz w:val="24"/>
          <w:szCs w:val="24"/>
        </w:rPr>
        <w:t>nidade, além de seu subsídio</w:t>
      </w:r>
      <w:r w:rsidR="00E227E0" w:rsidRPr="00E227E0">
        <w:rPr>
          <w:rFonts w:ascii="Times New Roman" w:hAnsi="Times New Roman" w:cs="Times New Roman"/>
          <w:sz w:val="24"/>
          <w:szCs w:val="24"/>
        </w:rPr>
        <w:t xml:space="preserve"> </w:t>
      </w:r>
      <w:r w:rsidR="00D67278">
        <w:rPr>
          <w:rFonts w:ascii="Times New Roman" w:hAnsi="Times New Roman" w:cs="Times New Roman"/>
          <w:sz w:val="24"/>
          <w:szCs w:val="24"/>
        </w:rPr>
        <w:t>na instrução em serviço de profissionais e na construção</w:t>
      </w:r>
      <w:r w:rsidR="00E227E0" w:rsidRPr="00E227E0">
        <w:rPr>
          <w:rFonts w:ascii="Times New Roman" w:hAnsi="Times New Roman" w:cs="Times New Roman"/>
          <w:sz w:val="24"/>
          <w:szCs w:val="24"/>
        </w:rPr>
        <w:t xml:space="preserve"> de estratégias junto aos equipa</w:t>
      </w:r>
      <w:r w:rsidR="00235E9C">
        <w:rPr>
          <w:rFonts w:ascii="Times New Roman" w:hAnsi="Times New Roman" w:cs="Times New Roman"/>
          <w:sz w:val="24"/>
          <w:szCs w:val="24"/>
        </w:rPr>
        <w:t>mentos</w:t>
      </w:r>
      <w:r w:rsidR="00D67278">
        <w:rPr>
          <w:rFonts w:ascii="Times New Roman" w:hAnsi="Times New Roman" w:cs="Times New Roman"/>
          <w:sz w:val="24"/>
          <w:szCs w:val="24"/>
        </w:rPr>
        <w:t xml:space="preserve"> da sua localidade, em benefício do fomento</w:t>
      </w:r>
      <w:r w:rsidR="00235E9C">
        <w:rPr>
          <w:rFonts w:ascii="Times New Roman" w:hAnsi="Times New Roman" w:cs="Times New Roman"/>
          <w:sz w:val="24"/>
          <w:szCs w:val="24"/>
        </w:rPr>
        <w:t xml:space="preserve"> da alimentação adequada e saudável</w:t>
      </w:r>
      <w:r w:rsidR="00D67278">
        <w:rPr>
          <w:rFonts w:ascii="Times New Roman" w:hAnsi="Times New Roman" w:cs="Times New Roman"/>
          <w:sz w:val="24"/>
          <w:szCs w:val="24"/>
        </w:rPr>
        <w:t xml:space="preserve"> (BRASIL, 2009).</w:t>
      </w:r>
    </w:p>
    <w:p w:rsidR="00875F35" w:rsidRDefault="00875F35" w:rsidP="00E227E0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15F7">
        <w:rPr>
          <w:rFonts w:ascii="Times New Roman" w:hAnsi="Times New Roman" w:cs="Times New Roman"/>
          <w:color w:val="000000" w:themeColor="text1"/>
          <w:sz w:val="24"/>
          <w:szCs w:val="24"/>
        </w:rPr>
        <w:t>Ainda sobre as experiências vividas, pude ainda contemplar a percepção</w:t>
      </w:r>
      <w:r w:rsidR="003115F7" w:rsidRPr="0031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sobre a importância da interdisciplinaridade no cuidado a saúde, ou seja, consegui compreender que a </w:t>
      </w:r>
      <w:r w:rsidR="003115F7" w:rsidRPr="0031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presença de profis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sionais de distintas áreas pode</w:t>
      </w:r>
      <w:r w:rsidR="003115F7" w:rsidRPr="0031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superar a fragmentação do saber individual e </w:t>
      </w:r>
      <w:r w:rsidR="003115F7" w:rsidRPr="0031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proporcionar um atendimento mais amplo ao paciente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Essa</w:t>
      </w:r>
      <w:r w:rsidR="009A4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assimilação</w:t>
      </w:r>
      <w:r w:rsidR="009A4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final 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 graduação</w:t>
      </w:r>
      <w:r w:rsidR="00FF5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 permitiu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enxergar a </w:t>
      </w:r>
      <w:r w:rsidR="00FF5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necessidade do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saber </w:t>
      </w:r>
      <w:r w:rsidR="00FF5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amplificado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além da nutrição</w:t>
      </w:r>
      <w:r w:rsidR="00FF5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que eu possa</w:t>
      </w:r>
      <w:r w:rsidR="0023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diversificar minhas</w:t>
      </w:r>
      <w:r w:rsidR="00FF5A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formas de realizar</w:t>
      </w:r>
      <w:r w:rsidR="009A4BD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educação em saúde.</w:t>
      </w:r>
    </w:p>
    <w:p w:rsidR="0022555B" w:rsidRDefault="005F3043" w:rsidP="007F39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2555B">
        <w:rPr>
          <w:rFonts w:ascii="Times New Roman" w:hAnsi="Times New Roman" w:cs="Times New Roman"/>
          <w:sz w:val="24"/>
          <w:szCs w:val="24"/>
        </w:rPr>
        <w:t>fim de que faça-se realizável uma conduta</w:t>
      </w:r>
      <w:r w:rsidR="0022555B" w:rsidRPr="0022555B">
        <w:rPr>
          <w:rFonts w:ascii="Times New Roman" w:hAnsi="Times New Roman" w:cs="Times New Roman"/>
          <w:sz w:val="24"/>
          <w:szCs w:val="24"/>
        </w:rPr>
        <w:t xml:space="preserve"> integralizada, que contemple as </w:t>
      </w:r>
      <w:r w:rsidR="0022555B">
        <w:rPr>
          <w:rFonts w:ascii="Times New Roman" w:hAnsi="Times New Roman" w:cs="Times New Roman"/>
          <w:sz w:val="24"/>
          <w:szCs w:val="24"/>
        </w:rPr>
        <w:t>distintas</w:t>
      </w:r>
      <w:r w:rsidR="0022555B" w:rsidRPr="0022555B">
        <w:rPr>
          <w:rFonts w:ascii="Times New Roman" w:hAnsi="Times New Roman" w:cs="Times New Roman"/>
          <w:sz w:val="24"/>
          <w:szCs w:val="24"/>
        </w:rPr>
        <w:t xml:space="preserve"> dimensões presentes </w:t>
      </w:r>
      <w:r w:rsidR="0022555B">
        <w:rPr>
          <w:rFonts w:ascii="Times New Roman" w:hAnsi="Times New Roman" w:cs="Times New Roman"/>
          <w:sz w:val="24"/>
          <w:szCs w:val="24"/>
        </w:rPr>
        <w:t>nas</w:t>
      </w:r>
      <w:r w:rsidR="00091676">
        <w:rPr>
          <w:rFonts w:ascii="Times New Roman" w:hAnsi="Times New Roman" w:cs="Times New Roman"/>
          <w:sz w:val="24"/>
          <w:szCs w:val="24"/>
        </w:rPr>
        <w:t xml:space="preserve"> questões da saúde e auxilie nas modificações</w:t>
      </w:r>
      <w:r w:rsidR="0022555B" w:rsidRPr="0022555B">
        <w:rPr>
          <w:rFonts w:ascii="Times New Roman" w:hAnsi="Times New Roman" w:cs="Times New Roman"/>
          <w:sz w:val="24"/>
          <w:szCs w:val="24"/>
        </w:rPr>
        <w:t xml:space="preserve"> que 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se </w:t>
      </w:r>
      <w:r w:rsidR="00091676">
        <w:rPr>
          <w:rFonts w:ascii="Times New Roman" w:hAnsi="Times New Roman" w:cs="Times New Roman"/>
          <w:sz w:val="24"/>
          <w:szCs w:val="24"/>
        </w:rPr>
        <w:t>estabelece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 nesse campo, é </w:t>
      </w:r>
      <w:r w:rsidR="00091676">
        <w:rPr>
          <w:rFonts w:ascii="Times New Roman" w:hAnsi="Times New Roman" w:cs="Times New Roman"/>
          <w:sz w:val="24"/>
          <w:szCs w:val="24"/>
        </w:rPr>
        <w:t>essencial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 que a interdisciplinaridade </w:t>
      </w:r>
      <w:r w:rsidR="00091676">
        <w:rPr>
          <w:rFonts w:ascii="Times New Roman" w:hAnsi="Times New Roman" w:cs="Times New Roman"/>
          <w:sz w:val="24"/>
          <w:szCs w:val="24"/>
        </w:rPr>
        <w:t>consiga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 fazer </w:t>
      </w:r>
      <w:r w:rsidR="00091676">
        <w:rPr>
          <w:rFonts w:ascii="Times New Roman" w:hAnsi="Times New Roman" w:cs="Times New Roman"/>
          <w:sz w:val="24"/>
          <w:szCs w:val="24"/>
        </w:rPr>
        <w:t>coerência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 na </w:t>
      </w:r>
      <w:r w:rsidR="00091676">
        <w:rPr>
          <w:rFonts w:ascii="Times New Roman" w:hAnsi="Times New Roman" w:cs="Times New Roman"/>
          <w:sz w:val="24"/>
          <w:szCs w:val="24"/>
        </w:rPr>
        <w:t>prática</w:t>
      </w:r>
      <w:r w:rsidR="00091676" w:rsidRPr="0022555B">
        <w:rPr>
          <w:rFonts w:ascii="Times New Roman" w:hAnsi="Times New Roman" w:cs="Times New Roman"/>
          <w:sz w:val="24"/>
          <w:szCs w:val="24"/>
        </w:rPr>
        <w:t xml:space="preserve"> cotidiana, </w:t>
      </w:r>
      <w:r w:rsidR="00091676">
        <w:rPr>
          <w:rFonts w:ascii="Times New Roman" w:hAnsi="Times New Roman" w:cs="Times New Roman"/>
          <w:sz w:val="24"/>
          <w:szCs w:val="24"/>
        </w:rPr>
        <w:t>isto é</w:t>
      </w:r>
      <w:r w:rsidR="00091676" w:rsidRPr="0022555B">
        <w:rPr>
          <w:rFonts w:ascii="Times New Roman" w:hAnsi="Times New Roman" w:cs="Times New Roman"/>
          <w:sz w:val="24"/>
          <w:szCs w:val="24"/>
        </w:rPr>
        <w:t>, cada</w:t>
      </w:r>
      <w:r w:rsidR="00091676">
        <w:rPr>
          <w:rFonts w:ascii="Times New Roman" w:hAnsi="Times New Roman" w:cs="Times New Roman"/>
          <w:sz w:val="24"/>
          <w:szCs w:val="24"/>
        </w:rPr>
        <w:t xml:space="preserve"> profissional, com conhecimento específico, </w:t>
      </w:r>
      <w:r w:rsidR="00091676" w:rsidRPr="00091676">
        <w:rPr>
          <w:rFonts w:ascii="Times New Roman" w:hAnsi="Times New Roman" w:cs="Times New Roman"/>
          <w:sz w:val="24"/>
          <w:szCs w:val="24"/>
        </w:rPr>
        <w:t>constituindo perspectivas variadas e distintas</w:t>
      </w:r>
      <w:r w:rsidR="0022555B" w:rsidRPr="00091676">
        <w:rPr>
          <w:rFonts w:ascii="Times New Roman" w:hAnsi="Times New Roman" w:cs="Times New Roman"/>
          <w:sz w:val="24"/>
          <w:szCs w:val="24"/>
        </w:rPr>
        <w:t xml:space="preserve"> pa</w:t>
      </w:r>
      <w:r w:rsidR="00091676" w:rsidRPr="00091676">
        <w:rPr>
          <w:rFonts w:ascii="Times New Roman" w:hAnsi="Times New Roman" w:cs="Times New Roman"/>
          <w:sz w:val="24"/>
          <w:szCs w:val="24"/>
        </w:rPr>
        <w:t>ra que se consiga</w:t>
      </w:r>
      <w:r w:rsidR="0022555B" w:rsidRPr="00091676">
        <w:rPr>
          <w:rFonts w:ascii="Times New Roman" w:hAnsi="Times New Roman" w:cs="Times New Roman"/>
          <w:sz w:val="24"/>
          <w:szCs w:val="24"/>
        </w:rPr>
        <w:t xml:space="preserve"> </w:t>
      </w:r>
      <w:r w:rsidR="00091676" w:rsidRPr="00091676">
        <w:rPr>
          <w:rFonts w:ascii="Times New Roman" w:hAnsi="Times New Roman" w:cs="Times New Roman"/>
          <w:sz w:val="24"/>
          <w:szCs w:val="24"/>
        </w:rPr>
        <w:t>êxito</w:t>
      </w:r>
      <w:r w:rsidR="0022555B" w:rsidRPr="00091676">
        <w:rPr>
          <w:rFonts w:ascii="Times New Roman" w:hAnsi="Times New Roman" w:cs="Times New Roman"/>
          <w:sz w:val="24"/>
          <w:szCs w:val="24"/>
        </w:rPr>
        <w:t xml:space="preserve"> nos processos de saúde</w:t>
      </w:r>
      <w:r w:rsidR="00091676" w:rsidRPr="00091676">
        <w:rPr>
          <w:rFonts w:ascii="Times New Roman" w:hAnsi="Times New Roman" w:cs="Times New Roman"/>
          <w:sz w:val="24"/>
          <w:szCs w:val="24"/>
        </w:rPr>
        <w:t xml:space="preserve"> (</w:t>
      </w:r>
      <w:r w:rsidR="00091676" w:rsidRPr="00091676">
        <w:rPr>
          <w:rFonts w:ascii="Times New Roman" w:hAnsi="Times New Roman" w:cs="Times New Roman"/>
          <w:sz w:val="24"/>
          <w:szCs w:val="24"/>
          <w:shd w:val="clear" w:color="auto" w:fill="FFFFFF"/>
        </w:rPr>
        <w:t>GOIS BASTOS, 2017).</w:t>
      </w:r>
    </w:p>
    <w:p w:rsidR="007F39E4" w:rsidRDefault="007F39E4" w:rsidP="007F39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Dentre todas vivênc</w:t>
      </w:r>
      <w:r w:rsidR="00FF5A58">
        <w:rPr>
          <w:rFonts w:ascii="Times New Roman" w:hAnsi="Times New Roman" w:cs="Times New Roman"/>
          <w:sz w:val="24"/>
          <w:szCs w:val="24"/>
          <w:shd w:val="clear" w:color="auto" w:fill="FFFFFF"/>
        </w:rPr>
        <w:t>ias em educação em saúde que o estágio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 proporcionou, tenho que expressar o aprendizado necessário 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>através da compressão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intersetorialidade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>ao longo da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ações em equipamentos socia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>is,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percebi que a articulação com 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assistência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saúde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promove</w:t>
      </w:r>
      <w:r w:rsidR="005F3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percepção dos profissionais de que não só o nutricionista tem o dever de intervir com ação que contemplem a alimentação adequada e saudável.</w:t>
      </w:r>
    </w:p>
    <w:p w:rsidR="00B7652B" w:rsidRDefault="005F3043" w:rsidP="00E70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0031">
        <w:rPr>
          <w:rFonts w:ascii="Times New Roman" w:hAnsi="Times New Roman" w:cs="Times New Roman"/>
          <w:sz w:val="24"/>
          <w:szCs w:val="24"/>
        </w:rPr>
        <w:t>O caderno de Princípios e Práticas para Educação Alimentar e Nutricional</w:t>
      </w:r>
      <w:r w:rsidR="00E70031" w:rsidRPr="00E70031">
        <w:rPr>
          <w:rFonts w:ascii="Times New Roman" w:hAnsi="Times New Roman" w:cs="Times New Roman"/>
          <w:sz w:val="24"/>
          <w:szCs w:val="24"/>
        </w:rPr>
        <w:t xml:space="preserve"> relata que </w:t>
      </w:r>
      <w:r w:rsidR="00E70031">
        <w:rPr>
          <w:rFonts w:ascii="Times New Roman" w:hAnsi="Times New Roman" w:cs="Times New Roman"/>
          <w:sz w:val="24"/>
          <w:szCs w:val="24"/>
        </w:rPr>
        <w:t>uma equipe que multiplica atuações relativas</w:t>
      </w:r>
      <w:r w:rsidRPr="00E70031">
        <w:rPr>
          <w:rFonts w:ascii="Times New Roman" w:hAnsi="Times New Roman" w:cs="Times New Roman"/>
          <w:sz w:val="24"/>
          <w:szCs w:val="24"/>
        </w:rPr>
        <w:t xml:space="preserve"> à alimenta</w:t>
      </w:r>
      <w:r w:rsidR="00E70031">
        <w:rPr>
          <w:rFonts w:ascii="Times New Roman" w:hAnsi="Times New Roman" w:cs="Times New Roman"/>
          <w:sz w:val="24"/>
          <w:szCs w:val="24"/>
        </w:rPr>
        <w:t xml:space="preserve">ção em qualquer ambiente não deve ser compreendida </w:t>
      </w:r>
      <w:r w:rsidR="00B86C6D">
        <w:rPr>
          <w:rFonts w:ascii="Times New Roman" w:hAnsi="Times New Roman" w:cs="Times New Roman"/>
          <w:sz w:val="24"/>
          <w:szCs w:val="24"/>
        </w:rPr>
        <w:t>como um grupo</w:t>
      </w:r>
      <w:r w:rsidR="00E70031">
        <w:rPr>
          <w:rFonts w:ascii="Times New Roman" w:hAnsi="Times New Roman" w:cs="Times New Roman"/>
          <w:sz w:val="24"/>
          <w:szCs w:val="24"/>
        </w:rPr>
        <w:t xml:space="preserve"> de nutricionistas que instruirão</w:t>
      </w:r>
      <w:r w:rsidRPr="00E70031">
        <w:rPr>
          <w:rFonts w:ascii="Times New Roman" w:hAnsi="Times New Roman" w:cs="Times New Roman"/>
          <w:sz w:val="24"/>
          <w:szCs w:val="24"/>
        </w:rPr>
        <w:t xml:space="preserve"> sobre c</w:t>
      </w:r>
      <w:r w:rsidR="00E70031">
        <w:rPr>
          <w:rFonts w:ascii="Times New Roman" w:hAnsi="Times New Roman" w:cs="Times New Roman"/>
          <w:sz w:val="24"/>
          <w:szCs w:val="24"/>
        </w:rPr>
        <w:t>omo se alimentar</w:t>
      </w:r>
      <w:r w:rsidRPr="00E70031">
        <w:rPr>
          <w:rFonts w:ascii="Times New Roman" w:hAnsi="Times New Roman" w:cs="Times New Roman"/>
          <w:sz w:val="24"/>
          <w:szCs w:val="24"/>
        </w:rPr>
        <w:t xml:space="preserve">. </w:t>
      </w:r>
      <w:r w:rsidR="00E70031">
        <w:rPr>
          <w:rFonts w:ascii="Times New Roman" w:hAnsi="Times New Roman" w:cs="Times New Roman"/>
          <w:sz w:val="24"/>
          <w:szCs w:val="24"/>
        </w:rPr>
        <w:t>Em verdade, é de grande importância que ocorra o vínculo</w:t>
      </w:r>
      <w:r w:rsidRPr="00E70031">
        <w:rPr>
          <w:rFonts w:ascii="Times New Roman" w:hAnsi="Times New Roman" w:cs="Times New Roman"/>
          <w:sz w:val="24"/>
          <w:szCs w:val="24"/>
        </w:rPr>
        <w:t xml:space="preserve"> entre diferentes setores, secretarias, profissionais e saberes, para que as</w:t>
      </w:r>
      <w:r w:rsidR="008C0332">
        <w:rPr>
          <w:rFonts w:ascii="Times New Roman" w:hAnsi="Times New Roman" w:cs="Times New Roman"/>
          <w:sz w:val="24"/>
          <w:szCs w:val="24"/>
        </w:rPr>
        <w:t xml:space="preserve"> ações que fomentam e potencializem</w:t>
      </w:r>
      <w:r w:rsidRPr="00E70031">
        <w:rPr>
          <w:rFonts w:ascii="Times New Roman" w:hAnsi="Times New Roman" w:cs="Times New Roman"/>
          <w:sz w:val="24"/>
          <w:szCs w:val="24"/>
        </w:rPr>
        <w:t xml:space="preserve"> a promoção da alimentação adequada e saudável s</w:t>
      </w:r>
      <w:r w:rsidR="00A40617">
        <w:rPr>
          <w:rFonts w:ascii="Times New Roman" w:hAnsi="Times New Roman" w:cs="Times New Roman"/>
          <w:sz w:val="24"/>
          <w:szCs w:val="24"/>
        </w:rPr>
        <w:t>ejam efetivadas (</w:t>
      </w:r>
      <w:r w:rsidR="008C0332">
        <w:rPr>
          <w:rFonts w:ascii="Times New Roman" w:hAnsi="Times New Roman" w:cs="Times New Roman"/>
          <w:sz w:val="24"/>
          <w:szCs w:val="24"/>
        </w:rPr>
        <w:t>BRASIL, 2018).</w:t>
      </w:r>
    </w:p>
    <w:p w:rsidR="00E70031" w:rsidRPr="00E70031" w:rsidRDefault="00E70031" w:rsidP="00E7003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5F3E" w:rsidRDefault="00AA5F3E" w:rsidP="00A406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CONCLUSÕES</w:t>
      </w:r>
    </w:p>
    <w:p w:rsidR="00B86C6D" w:rsidRDefault="009E0742" w:rsidP="00B86C6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vivências que estas</w:t>
      </w:r>
      <w:r w:rsidR="00CF6094">
        <w:rPr>
          <w:rFonts w:ascii="Times New Roman" w:hAnsi="Times New Roman" w:cs="Times New Roman"/>
          <w:sz w:val="24"/>
          <w:szCs w:val="24"/>
        </w:rPr>
        <w:t xml:space="preserve"> experiência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CF6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proporcionaram</w:t>
      </w:r>
      <w:r w:rsidR="00CF6094">
        <w:rPr>
          <w:rFonts w:ascii="Times New Roman" w:hAnsi="Times New Roman" w:cs="Times New Roman"/>
          <w:sz w:val="24"/>
          <w:szCs w:val="24"/>
        </w:rPr>
        <w:t xml:space="preserve"> foram de enorme importância para minha vida profissional, através</w:t>
      </w:r>
      <w:r w:rsidR="00A645E3">
        <w:rPr>
          <w:rFonts w:ascii="Times New Roman" w:hAnsi="Times New Roman" w:cs="Times New Roman"/>
          <w:sz w:val="24"/>
          <w:szCs w:val="24"/>
        </w:rPr>
        <w:t xml:space="preserve"> das atividades realizadas </w:t>
      </w:r>
      <w:r>
        <w:rPr>
          <w:rFonts w:ascii="Times New Roman" w:hAnsi="Times New Roman" w:cs="Times New Roman"/>
          <w:sz w:val="24"/>
          <w:szCs w:val="24"/>
        </w:rPr>
        <w:t xml:space="preserve">tive oportunidade de </w:t>
      </w:r>
      <w:r w:rsidR="00A645E3">
        <w:rPr>
          <w:rFonts w:ascii="Times New Roman" w:hAnsi="Times New Roman" w:cs="Times New Roman"/>
          <w:sz w:val="24"/>
          <w:szCs w:val="24"/>
        </w:rPr>
        <w:t>efetivar meus conhecimentos teóricos que m</w:t>
      </w:r>
      <w:r w:rsidR="00CF6094">
        <w:rPr>
          <w:rFonts w:ascii="Times New Roman" w:hAnsi="Times New Roman" w:cs="Times New Roman"/>
          <w:sz w:val="24"/>
          <w:szCs w:val="24"/>
        </w:rPr>
        <w:t>e foram incorporados na graduação</w:t>
      </w:r>
      <w:r w:rsidR="00A645E3">
        <w:rPr>
          <w:rFonts w:ascii="Times New Roman" w:hAnsi="Times New Roman" w:cs="Times New Roman"/>
          <w:sz w:val="24"/>
          <w:szCs w:val="24"/>
        </w:rPr>
        <w:t>, com esse suporte consegui também enxergar qu</w:t>
      </w:r>
      <w:r>
        <w:rPr>
          <w:rFonts w:ascii="Times New Roman" w:hAnsi="Times New Roman" w:cs="Times New Roman"/>
          <w:sz w:val="24"/>
          <w:szCs w:val="24"/>
        </w:rPr>
        <w:t>e as intervenções possibilitam aos</w:t>
      </w:r>
      <w:r w:rsidR="00A645E3">
        <w:rPr>
          <w:rFonts w:ascii="Times New Roman" w:hAnsi="Times New Roman" w:cs="Times New Roman"/>
          <w:sz w:val="24"/>
          <w:szCs w:val="24"/>
        </w:rPr>
        <w:t xml:space="preserve"> usuário do SUS uma forma mais </w:t>
      </w:r>
      <w:r w:rsidR="00A645E3" w:rsidRPr="008C0332">
        <w:rPr>
          <w:rFonts w:ascii="Times New Roman" w:hAnsi="Times New Roman" w:cs="Times New Roman"/>
          <w:sz w:val="24"/>
          <w:szCs w:val="24"/>
        </w:rPr>
        <w:t>didática de aprender sobre alimentação saudável e adequada</w:t>
      </w:r>
      <w:r w:rsidR="008C0332" w:rsidRPr="008C0332">
        <w:rPr>
          <w:rFonts w:ascii="Times New Roman" w:hAnsi="Times New Roman" w:cs="Times New Roman"/>
          <w:sz w:val="24"/>
          <w:szCs w:val="24"/>
        </w:rPr>
        <w:t>.</w:t>
      </w:r>
      <w:r w:rsidR="00CF6094">
        <w:rPr>
          <w:rFonts w:ascii="Times New Roman" w:hAnsi="Times New Roman" w:cs="Times New Roman"/>
          <w:sz w:val="24"/>
          <w:szCs w:val="24"/>
        </w:rPr>
        <w:t xml:space="preserve"> Contudo,</w:t>
      </w:r>
      <w:r>
        <w:rPr>
          <w:rFonts w:ascii="Times New Roman" w:hAnsi="Times New Roman" w:cs="Times New Roman"/>
          <w:sz w:val="24"/>
          <w:szCs w:val="24"/>
        </w:rPr>
        <w:t xml:space="preserve"> pude desenvolver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habilidades </w:t>
      </w:r>
      <w:r w:rsidR="008C0332">
        <w:rPr>
          <w:rFonts w:ascii="Times New Roman" w:hAnsi="Times New Roman" w:cs="Times New Roman"/>
          <w:sz w:val="24"/>
          <w:szCs w:val="24"/>
        </w:rPr>
        <w:t>inter</w:t>
      </w:r>
      <w:r w:rsidR="008C0332" w:rsidRPr="008C0332">
        <w:rPr>
          <w:rFonts w:ascii="Times New Roman" w:hAnsi="Times New Roman" w:cs="Times New Roman"/>
          <w:sz w:val="24"/>
          <w:szCs w:val="24"/>
        </w:rPr>
        <w:t>pessoais</w:t>
      </w:r>
      <w:r w:rsidR="008C0332">
        <w:rPr>
          <w:rFonts w:ascii="Times New Roman" w:hAnsi="Times New Roman" w:cs="Times New Roman"/>
          <w:sz w:val="24"/>
          <w:szCs w:val="24"/>
        </w:rPr>
        <w:t xml:space="preserve"> e de comunicação</w:t>
      </w:r>
      <w:r>
        <w:rPr>
          <w:rFonts w:ascii="Times New Roman" w:hAnsi="Times New Roman" w:cs="Times New Roman"/>
          <w:sz w:val="24"/>
          <w:szCs w:val="24"/>
        </w:rPr>
        <w:t xml:space="preserve"> em atividades práticas</w:t>
      </w:r>
      <w:r w:rsidR="008C0332">
        <w:rPr>
          <w:rFonts w:ascii="Times New Roman" w:hAnsi="Times New Roman" w:cs="Times New Roman"/>
          <w:sz w:val="24"/>
          <w:szCs w:val="24"/>
        </w:rPr>
        <w:t>, isto implicou no meu pensar sobre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 educação alimentar e nutricional como</w:t>
      </w:r>
      <w:r w:rsidR="008C0332">
        <w:rPr>
          <w:rFonts w:ascii="Times New Roman" w:hAnsi="Times New Roman" w:cs="Times New Roman"/>
          <w:sz w:val="24"/>
          <w:szCs w:val="24"/>
        </w:rPr>
        <w:t xml:space="preserve"> um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 processo de diálogo entre </w:t>
      </w:r>
      <w:r w:rsidR="008C0332">
        <w:rPr>
          <w:rFonts w:ascii="Times New Roman" w:hAnsi="Times New Roman" w:cs="Times New Roman"/>
          <w:sz w:val="24"/>
          <w:szCs w:val="24"/>
        </w:rPr>
        <w:t>meu eu profissional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 de saúd</w:t>
      </w:r>
      <w:r w:rsidR="008C0332">
        <w:rPr>
          <w:rFonts w:ascii="Times New Roman" w:hAnsi="Times New Roman" w:cs="Times New Roman"/>
          <w:sz w:val="24"/>
          <w:szCs w:val="24"/>
        </w:rPr>
        <w:t>e e a população, o que é de</w:t>
      </w:r>
      <w:r w:rsidR="008C0332" w:rsidRPr="008C0332">
        <w:rPr>
          <w:rFonts w:ascii="Times New Roman" w:hAnsi="Times New Roman" w:cs="Times New Roman"/>
          <w:sz w:val="24"/>
          <w:szCs w:val="24"/>
        </w:rPr>
        <w:t xml:space="preserve"> fundamen</w:t>
      </w:r>
      <w:r w:rsidR="008C0332">
        <w:rPr>
          <w:rFonts w:ascii="Times New Roman" w:hAnsi="Times New Roman" w:cs="Times New Roman"/>
          <w:sz w:val="24"/>
          <w:szCs w:val="24"/>
        </w:rPr>
        <w:t xml:space="preserve">tal importância para </w:t>
      </w:r>
      <w:r>
        <w:rPr>
          <w:rFonts w:ascii="Times New Roman" w:hAnsi="Times New Roman" w:cs="Times New Roman"/>
          <w:sz w:val="24"/>
          <w:szCs w:val="24"/>
        </w:rPr>
        <w:t xml:space="preserve">despertar nas pessoas a sua autonomia e o </w:t>
      </w:r>
      <w:r w:rsidR="008C0332">
        <w:rPr>
          <w:rFonts w:ascii="Times New Roman" w:hAnsi="Times New Roman" w:cs="Times New Roman"/>
          <w:sz w:val="24"/>
          <w:szCs w:val="24"/>
        </w:rPr>
        <w:t>autocuidado em rela</w:t>
      </w:r>
      <w:r>
        <w:rPr>
          <w:rFonts w:ascii="Times New Roman" w:hAnsi="Times New Roman" w:cs="Times New Roman"/>
          <w:sz w:val="24"/>
          <w:szCs w:val="24"/>
        </w:rPr>
        <w:t>ção as</w:t>
      </w:r>
      <w:r w:rsidR="00A40617">
        <w:rPr>
          <w:rFonts w:ascii="Times New Roman" w:hAnsi="Times New Roman" w:cs="Times New Roman"/>
          <w:sz w:val="24"/>
          <w:szCs w:val="24"/>
        </w:rPr>
        <w:t xml:space="preserve"> escolhas alimentares.</w:t>
      </w:r>
    </w:p>
    <w:p w:rsidR="00B86C6D" w:rsidRPr="008C0332" w:rsidRDefault="00B86C6D" w:rsidP="00CF60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25C9" w:rsidRPr="00705FB5" w:rsidRDefault="008A25C9" w:rsidP="00705F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REFERÊNCIAS</w:t>
      </w: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r w:rsidRPr="00FF5A58">
        <w:rPr>
          <w:rFonts w:ascii="Times New Roman" w:hAnsi="Times New Roman" w:cs="Times New Roman"/>
        </w:rPr>
        <w:lastRenderedPageBreak/>
        <w:t xml:space="preserve">BORTOLINI G.A.; OLIVEIRA T.F.V.; SILVA S.A.; SANTIN R.C.; MEDEIROS O.L.; SPANIOL A.M. et al. Ações de alimentação e nutrição na atenção primária à saúde no Brasil. </w:t>
      </w:r>
      <w:proofErr w:type="spellStart"/>
      <w:r w:rsidRPr="00FF5A58">
        <w:rPr>
          <w:rFonts w:ascii="Times New Roman" w:hAnsi="Times New Roman" w:cs="Times New Roman"/>
          <w:b/>
        </w:rPr>
        <w:t>Rev</w:t>
      </w:r>
      <w:proofErr w:type="spellEnd"/>
      <w:r w:rsidRPr="00FF5A58">
        <w:rPr>
          <w:rFonts w:ascii="Times New Roman" w:hAnsi="Times New Roman" w:cs="Times New Roman"/>
          <w:b/>
        </w:rPr>
        <w:t xml:space="preserve"> Panam </w:t>
      </w:r>
      <w:proofErr w:type="spellStart"/>
      <w:r w:rsidRPr="00FF5A58">
        <w:rPr>
          <w:rFonts w:ascii="Times New Roman" w:hAnsi="Times New Roman" w:cs="Times New Roman"/>
          <w:b/>
        </w:rPr>
        <w:t>Salud</w:t>
      </w:r>
      <w:proofErr w:type="spellEnd"/>
      <w:r w:rsidRPr="00FF5A58">
        <w:rPr>
          <w:rFonts w:ascii="Times New Roman" w:hAnsi="Times New Roman" w:cs="Times New Roman"/>
          <w:b/>
        </w:rPr>
        <w:t xml:space="preserve"> Publica</w:t>
      </w:r>
      <w:r>
        <w:rPr>
          <w:rFonts w:ascii="Times New Roman" w:hAnsi="Times New Roman" w:cs="Times New Roman"/>
        </w:rPr>
        <w:t>44:e39, 2020.</w:t>
      </w:r>
      <w:r w:rsidRPr="00FF5A58">
        <w:rPr>
          <w:rFonts w:ascii="Times New Roman" w:hAnsi="Times New Roman" w:cs="Times New Roman"/>
        </w:rPr>
        <w:t xml:space="preserve"> </w:t>
      </w: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</w:rPr>
      </w:pP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</w:rPr>
      </w:pPr>
      <w:r w:rsidRPr="00CF6094">
        <w:rPr>
          <w:rFonts w:ascii="Times New Roman" w:hAnsi="Times New Roman" w:cs="Times New Roman"/>
        </w:rPr>
        <w:t>BRASIL. Ministério da Saúde. Portaria 2.436 de 21 de Setembro de 2017. Aprova a Política Nacional de Atenção Básica, estabelecendo a revisão de diretrizes para a organização da Atenção Básica, no âmbito do Sistema Único de Saúde (SUS).</w:t>
      </w:r>
      <w:r w:rsidRPr="00CF6094">
        <w:rPr>
          <w:rFonts w:ascii="Times New Roman" w:hAnsi="Times New Roman" w:cs="Times New Roman"/>
          <w:b/>
        </w:rPr>
        <w:t xml:space="preserve"> Diário Oficial da República Federativa do Brasil</w:t>
      </w:r>
      <w:r w:rsidRPr="00CF6094">
        <w:rPr>
          <w:rFonts w:ascii="Times New Roman" w:hAnsi="Times New Roman" w:cs="Times New Roman"/>
        </w:rPr>
        <w:t>, Brasília, DF</w:t>
      </w:r>
      <w:r>
        <w:rPr>
          <w:rFonts w:ascii="Times New Roman" w:hAnsi="Times New Roman" w:cs="Times New Roman"/>
        </w:rPr>
        <w:t xml:space="preserve">, </w:t>
      </w:r>
      <w:r w:rsidRPr="00CF6094">
        <w:rPr>
          <w:rFonts w:ascii="Times New Roman" w:hAnsi="Times New Roman" w:cs="Times New Roman"/>
        </w:rPr>
        <w:t>2017.</w:t>
      </w:r>
    </w:p>
    <w:p w:rsidR="008A25C9" w:rsidRPr="00CF6094" w:rsidRDefault="008A25C9" w:rsidP="001C1167">
      <w:pPr>
        <w:spacing w:after="0" w:line="240" w:lineRule="auto"/>
        <w:rPr>
          <w:rFonts w:ascii="Times New Roman" w:hAnsi="Times New Roman" w:cs="Times New Roman"/>
          <w:b/>
        </w:rPr>
      </w:pP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</w:t>
      </w:r>
      <w:r w:rsidRPr="00FF5A58">
        <w:rPr>
          <w:rFonts w:ascii="Times New Roman" w:hAnsi="Times New Roman" w:cs="Times New Roman"/>
        </w:rPr>
        <w:t xml:space="preserve">. Ministério da Saúde. Secretaria de Atenção à Saúde. Departamento de </w:t>
      </w:r>
      <w:r w:rsidRPr="00D67278">
        <w:rPr>
          <w:rFonts w:ascii="Times New Roman" w:hAnsi="Times New Roman" w:cs="Times New Roman"/>
        </w:rPr>
        <w:t xml:space="preserve">Atenção Básica. </w:t>
      </w:r>
      <w:r w:rsidRPr="00D67278">
        <w:rPr>
          <w:rFonts w:ascii="Times New Roman" w:hAnsi="Times New Roman" w:cs="Times New Roman"/>
          <w:b/>
        </w:rPr>
        <w:t xml:space="preserve">Matriz </w:t>
      </w:r>
      <w:r w:rsidRPr="00FF5A58">
        <w:rPr>
          <w:rFonts w:ascii="Times New Roman" w:hAnsi="Times New Roman" w:cs="Times New Roman"/>
          <w:b/>
        </w:rPr>
        <w:t>de ações de alimentação e nutrição na atenção básica de saúde</w:t>
      </w:r>
      <w:r w:rsidRPr="00FF5A58">
        <w:rPr>
          <w:rFonts w:ascii="Times New Roman" w:hAnsi="Times New Roman" w:cs="Times New Roman"/>
        </w:rPr>
        <w:t xml:space="preserve">. Brasília: Ministério da Saúde78 p. (Série A. Normas e Manuais Técnicos), 2009. </w:t>
      </w: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</w:rPr>
      </w:pP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</w:rPr>
      </w:pPr>
      <w:r w:rsidRPr="00FF5A58">
        <w:rPr>
          <w:rFonts w:ascii="Times New Roman" w:hAnsi="Times New Roman" w:cs="Times New Roman"/>
          <w:shd w:val="clear" w:color="auto" w:fill="FFFFFF"/>
        </w:rPr>
        <w:t xml:space="preserve">BRASIL. </w:t>
      </w:r>
      <w:r w:rsidRPr="00FF5A58">
        <w:rPr>
          <w:rFonts w:ascii="Times New Roman" w:hAnsi="Times New Roman" w:cs="Times New Roman"/>
        </w:rPr>
        <w:t>Ministério do Desenvolvimento Social– MDS</w:t>
      </w:r>
      <w:r w:rsidRPr="00FF5A58">
        <w:rPr>
          <w:rFonts w:ascii="Times New Roman" w:hAnsi="Times New Roman" w:cs="Times New Roman"/>
          <w:b/>
        </w:rPr>
        <w:t>. Princípios e Práticas para Educação Alimentar e Nutricional</w:t>
      </w:r>
      <w:r w:rsidRPr="00FF5A58">
        <w:rPr>
          <w:rFonts w:ascii="Times New Roman" w:hAnsi="Times New Roman" w:cs="Times New Roman"/>
        </w:rPr>
        <w:t>. Secretaria Nacional de Segurança Alimentar e Nutricional – SESAN.</w:t>
      </w:r>
      <w:r w:rsidRPr="00FF5A58">
        <w:t xml:space="preserve"> </w:t>
      </w:r>
      <w:r w:rsidRPr="00FF5A58">
        <w:rPr>
          <w:rFonts w:ascii="Times New Roman" w:hAnsi="Times New Roman" w:cs="Times New Roman"/>
        </w:rPr>
        <w:t>Brasília/DF, 2018.</w:t>
      </w: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</w:rPr>
      </w:pP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F5A58">
        <w:rPr>
          <w:rFonts w:ascii="Times New Roman" w:hAnsi="Times New Roman" w:cs="Times New Roman"/>
          <w:shd w:val="clear" w:color="auto" w:fill="FFFFFF"/>
        </w:rPr>
        <w:t xml:space="preserve">FERREIRA, Francisco </w:t>
      </w:r>
      <w:proofErr w:type="spellStart"/>
      <w:r w:rsidRPr="00FF5A58">
        <w:rPr>
          <w:rFonts w:ascii="Times New Roman" w:hAnsi="Times New Roman" w:cs="Times New Roman"/>
          <w:shd w:val="clear" w:color="auto" w:fill="FFFFFF"/>
        </w:rPr>
        <w:t>Valdicélio</w:t>
      </w:r>
      <w:proofErr w:type="spellEnd"/>
      <w:r w:rsidRPr="00FF5A58">
        <w:rPr>
          <w:rFonts w:ascii="Times New Roman" w:hAnsi="Times New Roman" w:cs="Times New Roman"/>
          <w:shd w:val="clear" w:color="auto" w:fill="FFFFFF"/>
        </w:rPr>
        <w:t xml:space="preserve"> et al. Atuação do Nutricionista na Estratégia Saúde da Família: Uma Revisão Integrativa. </w:t>
      </w:r>
      <w:r w:rsidRPr="00FF5A58">
        <w:rPr>
          <w:rFonts w:ascii="Times New Roman" w:hAnsi="Times New Roman" w:cs="Times New Roman"/>
          <w:b/>
          <w:bCs/>
          <w:shd w:val="clear" w:color="auto" w:fill="FFFFFF"/>
        </w:rPr>
        <w:t>DESAFIOS-Revista Interdisciplinar da Universidade Federal do Tocantins</w:t>
      </w:r>
      <w:r w:rsidRPr="00FF5A58">
        <w:rPr>
          <w:rFonts w:ascii="Times New Roman" w:hAnsi="Times New Roman" w:cs="Times New Roman"/>
          <w:shd w:val="clear" w:color="auto" w:fill="FFFFFF"/>
        </w:rPr>
        <w:t>, v. 7, n. 3, p. 158-169, 2020.</w:t>
      </w: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8A25C9" w:rsidRDefault="008A25C9" w:rsidP="001C116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F5A58">
        <w:rPr>
          <w:rFonts w:ascii="Times New Roman" w:hAnsi="Times New Roman" w:cs="Times New Roman"/>
          <w:shd w:val="clear" w:color="auto" w:fill="FFFFFF"/>
        </w:rPr>
        <w:t xml:space="preserve">GIOVANELLA, Lígia. Atenção básica ou atenção primária à </w:t>
      </w:r>
      <w:proofErr w:type="gramStart"/>
      <w:r w:rsidRPr="00FF5A58">
        <w:rPr>
          <w:rFonts w:ascii="Times New Roman" w:hAnsi="Times New Roman" w:cs="Times New Roman"/>
          <w:shd w:val="clear" w:color="auto" w:fill="FFFFFF"/>
        </w:rPr>
        <w:t>saúde?.</w:t>
      </w:r>
      <w:proofErr w:type="gramEnd"/>
      <w:r w:rsidRPr="00FF5A58">
        <w:rPr>
          <w:rFonts w:ascii="Times New Roman" w:hAnsi="Times New Roman" w:cs="Times New Roman"/>
          <w:shd w:val="clear" w:color="auto" w:fill="FFFFFF"/>
        </w:rPr>
        <w:t> </w:t>
      </w:r>
      <w:r w:rsidRPr="00FF5A58">
        <w:rPr>
          <w:rFonts w:ascii="Times New Roman" w:hAnsi="Times New Roman" w:cs="Times New Roman"/>
          <w:b/>
          <w:bCs/>
          <w:shd w:val="clear" w:color="auto" w:fill="FFFFFF"/>
        </w:rPr>
        <w:t>Cadernos de Saúde Pública</w:t>
      </w:r>
      <w:r w:rsidRPr="00FF5A58">
        <w:rPr>
          <w:rFonts w:ascii="Times New Roman" w:hAnsi="Times New Roman" w:cs="Times New Roman"/>
          <w:shd w:val="clear" w:color="auto" w:fill="FFFFFF"/>
        </w:rPr>
        <w:t>, v. 34, p. e00029818, 2018.</w:t>
      </w: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8A25C9" w:rsidRPr="00FF5A58" w:rsidRDefault="008A25C9" w:rsidP="001C1167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F5A58">
        <w:rPr>
          <w:rFonts w:ascii="Times New Roman" w:hAnsi="Times New Roman" w:cs="Times New Roman"/>
          <w:shd w:val="clear" w:color="auto" w:fill="FFFFFF"/>
        </w:rPr>
        <w:t>GOIS BASTOS, I. Interdisciplinaridade na saúde: um instrumento para o sucesso. </w:t>
      </w:r>
      <w:r w:rsidRPr="00FF5A58">
        <w:rPr>
          <w:rFonts w:ascii="Times New Roman" w:hAnsi="Times New Roman" w:cs="Times New Roman"/>
          <w:b/>
          <w:bCs/>
          <w:shd w:val="clear" w:color="auto" w:fill="FFFFFF"/>
        </w:rPr>
        <w:t xml:space="preserve">Revista Brasileira de Ciências em Saúde - </w:t>
      </w:r>
      <w:proofErr w:type="spellStart"/>
      <w:r w:rsidRPr="00FF5A58">
        <w:rPr>
          <w:rFonts w:ascii="Times New Roman" w:hAnsi="Times New Roman" w:cs="Times New Roman"/>
          <w:b/>
          <w:bCs/>
          <w:shd w:val="clear" w:color="auto" w:fill="FFFFFF"/>
        </w:rPr>
        <w:t>Brazilian</w:t>
      </w:r>
      <w:proofErr w:type="spellEnd"/>
      <w:r w:rsidRPr="00FF5A5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FF5A58">
        <w:rPr>
          <w:rFonts w:ascii="Times New Roman" w:hAnsi="Times New Roman" w:cs="Times New Roman"/>
          <w:b/>
          <w:bCs/>
          <w:shd w:val="clear" w:color="auto" w:fill="FFFFFF"/>
        </w:rPr>
        <w:t>Journal</w:t>
      </w:r>
      <w:proofErr w:type="spellEnd"/>
      <w:r w:rsidRPr="00FF5A5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Pr="00FF5A58">
        <w:rPr>
          <w:rFonts w:ascii="Times New Roman" w:hAnsi="Times New Roman" w:cs="Times New Roman"/>
          <w:b/>
          <w:bCs/>
          <w:shd w:val="clear" w:color="auto" w:fill="FFFFFF"/>
        </w:rPr>
        <w:t>of</w:t>
      </w:r>
      <w:proofErr w:type="spellEnd"/>
      <w:r w:rsidRPr="00FF5A58">
        <w:rPr>
          <w:rFonts w:ascii="Times New Roman" w:hAnsi="Times New Roman" w:cs="Times New Roman"/>
          <w:b/>
          <w:bCs/>
          <w:shd w:val="clear" w:color="auto" w:fill="FFFFFF"/>
        </w:rPr>
        <w:t xml:space="preserve"> Health </w:t>
      </w:r>
      <w:proofErr w:type="spellStart"/>
      <w:r w:rsidRPr="00FF5A58">
        <w:rPr>
          <w:rFonts w:ascii="Times New Roman" w:hAnsi="Times New Roman" w:cs="Times New Roman"/>
          <w:b/>
          <w:bCs/>
          <w:shd w:val="clear" w:color="auto" w:fill="FFFFFF"/>
        </w:rPr>
        <w:t>Sciences</w:t>
      </w:r>
      <w:proofErr w:type="spellEnd"/>
      <w:r w:rsidRPr="00FF5A58">
        <w:rPr>
          <w:rFonts w:ascii="Times New Roman" w:hAnsi="Times New Roman" w:cs="Times New Roman"/>
          <w:shd w:val="clear" w:color="auto" w:fill="FFFFFF"/>
        </w:rPr>
        <w:t>, v. 1, n. 1, p. 40-44, 20 dez. 2017.</w:t>
      </w:r>
      <w:bookmarkEnd w:id="1"/>
    </w:p>
    <w:sectPr w:rsidR="008A25C9" w:rsidRPr="00FF5A58" w:rsidSect="002409C8"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0F" w:rsidRDefault="0071320F" w:rsidP="00705FB5">
      <w:pPr>
        <w:spacing w:after="0" w:line="240" w:lineRule="auto"/>
      </w:pPr>
      <w:r>
        <w:separator/>
      </w:r>
    </w:p>
  </w:endnote>
  <w:endnote w:type="continuationSeparator" w:id="0">
    <w:p w:rsidR="0071320F" w:rsidRDefault="0071320F" w:rsidP="0070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853266"/>
      <w:docPartObj>
        <w:docPartGallery w:val="Page Numbers (Bottom of Page)"/>
        <w:docPartUnique/>
      </w:docPartObj>
    </w:sdtPr>
    <w:sdtEndPr/>
    <w:sdtContent>
      <w:p w:rsidR="00B86C6D" w:rsidRDefault="00B86C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67">
          <w:rPr>
            <w:noProof/>
          </w:rPr>
          <w:t>6</w:t>
        </w:r>
        <w:r>
          <w:fldChar w:fldCharType="end"/>
        </w:r>
      </w:p>
    </w:sdtContent>
  </w:sdt>
  <w:p w:rsidR="00705FB5" w:rsidRDefault="00705F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0F" w:rsidRDefault="0071320F" w:rsidP="00705FB5">
      <w:pPr>
        <w:spacing w:after="0" w:line="240" w:lineRule="auto"/>
      </w:pPr>
      <w:r>
        <w:separator/>
      </w:r>
    </w:p>
  </w:footnote>
  <w:footnote w:type="continuationSeparator" w:id="0">
    <w:p w:rsidR="0071320F" w:rsidRDefault="0071320F" w:rsidP="00705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4FFA"/>
    <w:multiLevelType w:val="hybridMultilevel"/>
    <w:tmpl w:val="93E07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1D0B"/>
    <w:multiLevelType w:val="hybridMultilevel"/>
    <w:tmpl w:val="19147C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136B1"/>
    <w:multiLevelType w:val="hybridMultilevel"/>
    <w:tmpl w:val="0EB6CE4A"/>
    <w:lvl w:ilvl="0" w:tplc="A1248CBE">
      <w:start w:val="9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50950E3"/>
    <w:multiLevelType w:val="hybridMultilevel"/>
    <w:tmpl w:val="E25208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C8"/>
    <w:rsid w:val="000020FD"/>
    <w:rsid w:val="000028C5"/>
    <w:rsid w:val="0002012F"/>
    <w:rsid w:val="000768E0"/>
    <w:rsid w:val="000851CF"/>
    <w:rsid w:val="00091676"/>
    <w:rsid w:val="00122C4A"/>
    <w:rsid w:val="001240DA"/>
    <w:rsid w:val="00133D9E"/>
    <w:rsid w:val="00133E6E"/>
    <w:rsid w:val="001A5AAB"/>
    <w:rsid w:val="001B5936"/>
    <w:rsid w:val="001C1167"/>
    <w:rsid w:val="0022555B"/>
    <w:rsid w:val="00235E9C"/>
    <w:rsid w:val="002409C8"/>
    <w:rsid w:val="002550A2"/>
    <w:rsid w:val="002557A8"/>
    <w:rsid w:val="00287BA8"/>
    <w:rsid w:val="00295DF1"/>
    <w:rsid w:val="002F0202"/>
    <w:rsid w:val="003064A6"/>
    <w:rsid w:val="003115F7"/>
    <w:rsid w:val="00323507"/>
    <w:rsid w:val="00345B02"/>
    <w:rsid w:val="003B67D5"/>
    <w:rsid w:val="003D2F86"/>
    <w:rsid w:val="004570E9"/>
    <w:rsid w:val="00477199"/>
    <w:rsid w:val="0047758C"/>
    <w:rsid w:val="004A0C98"/>
    <w:rsid w:val="004B4FB0"/>
    <w:rsid w:val="005E0663"/>
    <w:rsid w:val="005E0EFF"/>
    <w:rsid w:val="005F3043"/>
    <w:rsid w:val="00611F1B"/>
    <w:rsid w:val="006449C8"/>
    <w:rsid w:val="00705FB5"/>
    <w:rsid w:val="0071320F"/>
    <w:rsid w:val="00740C88"/>
    <w:rsid w:val="00771519"/>
    <w:rsid w:val="007D45FA"/>
    <w:rsid w:val="007F39E4"/>
    <w:rsid w:val="008642A0"/>
    <w:rsid w:val="008664F2"/>
    <w:rsid w:val="00875F35"/>
    <w:rsid w:val="008A25C9"/>
    <w:rsid w:val="008C0332"/>
    <w:rsid w:val="00942E32"/>
    <w:rsid w:val="00965282"/>
    <w:rsid w:val="009968A8"/>
    <w:rsid w:val="009A4BD7"/>
    <w:rsid w:val="009E0742"/>
    <w:rsid w:val="00A36A31"/>
    <w:rsid w:val="00A40617"/>
    <w:rsid w:val="00A645E3"/>
    <w:rsid w:val="00A64EC8"/>
    <w:rsid w:val="00A73A01"/>
    <w:rsid w:val="00A80A73"/>
    <w:rsid w:val="00AA5F3E"/>
    <w:rsid w:val="00AD04BF"/>
    <w:rsid w:val="00B32EED"/>
    <w:rsid w:val="00B7652B"/>
    <w:rsid w:val="00B86C6D"/>
    <w:rsid w:val="00BA3BDD"/>
    <w:rsid w:val="00BE0AD3"/>
    <w:rsid w:val="00C27AC3"/>
    <w:rsid w:val="00C34AD2"/>
    <w:rsid w:val="00C46108"/>
    <w:rsid w:val="00CF6094"/>
    <w:rsid w:val="00D36A23"/>
    <w:rsid w:val="00D3778B"/>
    <w:rsid w:val="00D6188D"/>
    <w:rsid w:val="00D67278"/>
    <w:rsid w:val="00E227E0"/>
    <w:rsid w:val="00E57AF3"/>
    <w:rsid w:val="00E70031"/>
    <w:rsid w:val="00E9110F"/>
    <w:rsid w:val="00EB42A0"/>
    <w:rsid w:val="00EF795A"/>
    <w:rsid w:val="00F019C4"/>
    <w:rsid w:val="00F22340"/>
    <w:rsid w:val="00F36136"/>
    <w:rsid w:val="00F61B95"/>
    <w:rsid w:val="00F62D8D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9F86-E45D-4098-A7B8-B9D90BBB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aliases w:val="subt2"/>
    <w:basedOn w:val="Normal"/>
    <w:next w:val="Normal"/>
    <w:link w:val="Ttulo2Char"/>
    <w:uiPriority w:val="9"/>
    <w:unhideWhenUsed/>
    <w:qFormat/>
    <w:rsid w:val="00323507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70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613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3B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aliases w:val="subt2 Char"/>
    <w:basedOn w:val="Fontepargpadro"/>
    <w:link w:val="Ttulo2"/>
    <w:uiPriority w:val="9"/>
    <w:rsid w:val="00323507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unhideWhenUsed/>
    <w:rsid w:val="005E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CF60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6094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609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09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0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FB5"/>
  </w:style>
  <w:style w:type="paragraph" w:styleId="Rodap">
    <w:name w:val="footer"/>
    <w:basedOn w:val="Normal"/>
    <w:link w:val="RodapChar"/>
    <w:uiPriority w:val="99"/>
    <w:unhideWhenUsed/>
    <w:rsid w:val="00705F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utosaudavel.com.br/desenvolvimento-infant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2640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Segundo</dc:creator>
  <cp:keywords/>
  <dc:description/>
  <cp:lastModifiedBy>Jair Segundo</cp:lastModifiedBy>
  <cp:revision>21</cp:revision>
  <dcterms:created xsi:type="dcterms:W3CDTF">2020-10-14T11:52:00Z</dcterms:created>
  <dcterms:modified xsi:type="dcterms:W3CDTF">2020-10-20T17:48:00Z</dcterms:modified>
</cp:coreProperties>
</file>