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52" w:rsidRDefault="00E37380" w:rsidP="00254452">
      <w:pPr>
        <w:spacing w:before="77"/>
        <w:ind w:left="290" w:right="148"/>
        <w:jc w:val="center"/>
        <w:rPr>
          <w:sz w:val="24"/>
          <w:szCs w:val="24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19050" t="0" r="1465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452" w:rsidRPr="0021031A" w:rsidRDefault="00254452" w:rsidP="00254452">
      <w:pPr>
        <w:spacing w:before="77"/>
        <w:ind w:left="290" w:right="148"/>
        <w:jc w:val="center"/>
        <w:rPr>
          <w:sz w:val="24"/>
          <w:szCs w:val="24"/>
        </w:rPr>
      </w:pPr>
      <w:r w:rsidRPr="0021031A">
        <w:rPr>
          <w:sz w:val="24"/>
          <w:szCs w:val="24"/>
        </w:rPr>
        <w:t>ADENOMA PLEOMÓRFICO: RELATO DE CASO COM EVOLUÇÃO DE 20 ANOS.</w:t>
      </w:r>
    </w:p>
    <w:p w:rsidR="00254452" w:rsidRDefault="00254452" w:rsidP="00254452">
      <w:pPr>
        <w:spacing w:line="360" w:lineRule="auto"/>
        <w:jc w:val="center"/>
        <w:rPr>
          <w:sz w:val="24"/>
          <w:szCs w:val="24"/>
        </w:rPr>
      </w:pPr>
    </w:p>
    <w:p w:rsidR="00254452" w:rsidRPr="006A27B8" w:rsidRDefault="00254452" w:rsidP="00254452">
      <w:pPr>
        <w:spacing w:line="360" w:lineRule="auto"/>
        <w:jc w:val="center"/>
        <w:rPr>
          <w:sz w:val="24"/>
          <w:szCs w:val="24"/>
        </w:rPr>
      </w:pPr>
      <w:r w:rsidRPr="006A27B8">
        <w:rPr>
          <w:sz w:val="24"/>
          <w:szCs w:val="24"/>
        </w:rPr>
        <w:t>Autores: THAIANE FERREIRADE LIMA¹</w:t>
      </w:r>
      <w:r>
        <w:rPr>
          <w:sz w:val="24"/>
          <w:szCs w:val="24"/>
        </w:rPr>
        <w:t xml:space="preserve">, </w:t>
      </w:r>
      <w:r w:rsidRPr="006A27B8">
        <w:rPr>
          <w:sz w:val="24"/>
          <w:szCs w:val="24"/>
        </w:rPr>
        <w:t xml:space="preserve">EMILY DOS SANTOS NEVES¹, </w:t>
      </w:r>
      <w:r w:rsidRPr="00461D84">
        <w:rPr>
          <w:sz w:val="24"/>
          <w:szCs w:val="24"/>
        </w:rPr>
        <w:t>FLÁVIA SIROTHEAU CORREA PONTES</w:t>
      </w:r>
      <w:r>
        <w:rPr>
          <w:sz w:val="24"/>
          <w:szCs w:val="24"/>
        </w:rPr>
        <w:t>²,</w:t>
      </w:r>
      <w:r w:rsidRPr="006A27B8">
        <w:rPr>
          <w:sz w:val="24"/>
          <w:szCs w:val="24"/>
        </w:rPr>
        <w:t xml:space="preserve"> YAGO DOS SANTOS PEREIRA</w:t>
      </w:r>
      <w:r>
        <w:rPr>
          <w:sz w:val="24"/>
          <w:szCs w:val="24"/>
        </w:rPr>
        <w:t>³</w:t>
      </w:r>
      <w:r w:rsidRPr="006A27B8">
        <w:rPr>
          <w:sz w:val="24"/>
          <w:szCs w:val="24"/>
        </w:rPr>
        <w:t xml:space="preserve">, BRENO </w:t>
      </w:r>
      <w:r w:rsidR="00412180">
        <w:rPr>
          <w:sz w:val="24"/>
          <w:szCs w:val="24"/>
        </w:rPr>
        <w:t>BIT</w:t>
      </w:r>
      <w:r w:rsidRPr="006A27B8">
        <w:rPr>
          <w:sz w:val="24"/>
          <w:szCs w:val="24"/>
        </w:rPr>
        <w:t>TENCOURT PESSOA DA SILVA</w:t>
      </w:r>
      <w:r>
        <w:rPr>
          <w:sz w:val="24"/>
          <w:szCs w:val="24"/>
        </w:rPr>
        <w:t>³.</w:t>
      </w:r>
    </w:p>
    <w:p w:rsidR="00254452" w:rsidRPr="006A27B8" w:rsidRDefault="00254452" w:rsidP="00254452">
      <w:pPr>
        <w:spacing w:line="360" w:lineRule="auto"/>
        <w:jc w:val="both"/>
        <w:rPr>
          <w:sz w:val="24"/>
          <w:szCs w:val="24"/>
        </w:rPr>
      </w:pPr>
      <w:r w:rsidRPr="006A27B8">
        <w:rPr>
          <w:sz w:val="24"/>
          <w:szCs w:val="24"/>
        </w:rPr>
        <w:t xml:space="preserve">¹Acadêmico de Odontologia, Universidade Federal do Pará; </w:t>
      </w:r>
    </w:p>
    <w:p w:rsidR="00254452" w:rsidRPr="006A27B8" w:rsidRDefault="00254452" w:rsidP="002544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²</w:t>
      </w:r>
      <w:r w:rsidRPr="006A27B8">
        <w:rPr>
          <w:sz w:val="24"/>
          <w:szCs w:val="24"/>
        </w:rPr>
        <w:t xml:space="preserve">Doutor, Universidade Federal do Pará; </w:t>
      </w:r>
    </w:p>
    <w:p w:rsidR="00254452" w:rsidRPr="006A27B8" w:rsidRDefault="00254452" w:rsidP="002544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³</w:t>
      </w:r>
      <w:r w:rsidRPr="006A27B8">
        <w:rPr>
          <w:sz w:val="24"/>
          <w:szCs w:val="24"/>
        </w:rPr>
        <w:t xml:space="preserve">Cirurgião-dentista, Universidade Federal do Pará; </w:t>
      </w:r>
    </w:p>
    <w:p w:rsidR="00254452" w:rsidRDefault="00254452" w:rsidP="00254452">
      <w:pPr>
        <w:spacing w:line="360" w:lineRule="auto"/>
        <w:rPr>
          <w:sz w:val="24"/>
          <w:szCs w:val="24"/>
        </w:rPr>
      </w:pPr>
    </w:p>
    <w:p w:rsidR="006D47A3" w:rsidRDefault="00254452" w:rsidP="006D47A3">
      <w:pPr>
        <w:spacing w:line="360" w:lineRule="auto"/>
        <w:rPr>
          <w:sz w:val="24"/>
          <w:szCs w:val="24"/>
        </w:rPr>
      </w:pPr>
      <w:r w:rsidRPr="006A27B8">
        <w:rPr>
          <w:sz w:val="24"/>
          <w:szCs w:val="24"/>
        </w:rPr>
        <w:t xml:space="preserve">Email: </w:t>
      </w:r>
      <w:r w:rsidRPr="00461D84">
        <w:rPr>
          <w:sz w:val="24"/>
          <w:szCs w:val="24"/>
        </w:rPr>
        <w:t>thaiane.lima@ics.ufpa.br</w:t>
      </w:r>
      <w:r>
        <w:rPr>
          <w:sz w:val="24"/>
          <w:szCs w:val="24"/>
        </w:rPr>
        <w:t xml:space="preserve">, </w:t>
      </w:r>
      <w:r w:rsidRPr="0012380D">
        <w:rPr>
          <w:sz w:val="24"/>
          <w:szCs w:val="24"/>
        </w:rPr>
        <w:t>emilyyneves@gmail.com</w:t>
      </w:r>
      <w:r>
        <w:rPr>
          <w:sz w:val="24"/>
          <w:szCs w:val="24"/>
        </w:rPr>
        <w:t xml:space="preserve">, </w:t>
      </w:r>
      <w:r w:rsidRPr="004A2B63">
        <w:rPr>
          <w:sz w:val="24"/>
          <w:szCs w:val="24"/>
        </w:rPr>
        <w:t>flaviapontes@ufpa.br</w:t>
      </w:r>
      <w:r>
        <w:rPr>
          <w:sz w:val="24"/>
          <w:szCs w:val="24"/>
        </w:rPr>
        <w:t xml:space="preserve">, </w:t>
      </w:r>
      <w:r w:rsidRPr="00E706C1">
        <w:rPr>
          <w:sz w:val="24"/>
          <w:szCs w:val="24"/>
        </w:rPr>
        <w:t>y.s.pereira12@gmail.com</w:t>
      </w:r>
      <w:r>
        <w:rPr>
          <w:sz w:val="24"/>
          <w:szCs w:val="24"/>
        </w:rPr>
        <w:t xml:space="preserve">, </w:t>
      </w:r>
      <w:r w:rsidR="006D47A3" w:rsidRPr="006D47A3">
        <w:rPr>
          <w:sz w:val="24"/>
          <w:szCs w:val="24"/>
        </w:rPr>
        <w:t>brenobiit@gmail.com</w:t>
      </w:r>
      <w:r>
        <w:rPr>
          <w:sz w:val="24"/>
          <w:szCs w:val="24"/>
        </w:rPr>
        <w:t>.</w:t>
      </w:r>
    </w:p>
    <w:p w:rsidR="006D47A3" w:rsidRDefault="006D47A3" w:rsidP="006D47A3">
      <w:pPr>
        <w:spacing w:line="360" w:lineRule="auto"/>
        <w:rPr>
          <w:sz w:val="24"/>
          <w:szCs w:val="24"/>
        </w:rPr>
      </w:pPr>
    </w:p>
    <w:p w:rsidR="00254452" w:rsidRPr="00E00A7B" w:rsidRDefault="00254452" w:rsidP="00254452">
      <w:pPr>
        <w:spacing w:line="360" w:lineRule="auto"/>
        <w:jc w:val="both"/>
        <w:rPr>
          <w:sz w:val="24"/>
          <w:szCs w:val="24"/>
        </w:rPr>
      </w:pPr>
      <w:r w:rsidRPr="00E00A7B">
        <w:rPr>
          <w:sz w:val="24"/>
          <w:szCs w:val="24"/>
        </w:rPr>
        <w:t xml:space="preserve">O escopo designa a relatar um caso clínico de Adenoma Pleomórfico com evolução de 20 anos que foi tratado por meio de parotidectomia superficial. </w:t>
      </w:r>
      <w:r>
        <w:rPr>
          <w:sz w:val="24"/>
          <w:szCs w:val="24"/>
        </w:rPr>
        <w:t>Paciente, 67 anos, mulher</w:t>
      </w:r>
      <w:r w:rsidRPr="00E00A7B">
        <w:rPr>
          <w:sz w:val="24"/>
          <w:szCs w:val="24"/>
        </w:rPr>
        <w:t xml:space="preserve">, compareceu ao serviço de Cirurgia e Traumatologia Buco-Maxilo-Facial (CTBMF) do Hospital Universitário João de Barros Barreto (HUJBB), com queixa de aumento de volume em face com evolução de aproximadamente 20 anos, não relatou queixas álgicas, </w:t>
      </w:r>
      <w:r>
        <w:rPr>
          <w:sz w:val="24"/>
          <w:szCs w:val="24"/>
        </w:rPr>
        <w:t>mas</w:t>
      </w:r>
      <w:r w:rsidRPr="00E00A7B">
        <w:rPr>
          <w:sz w:val="24"/>
          <w:szCs w:val="24"/>
        </w:rPr>
        <w:t xml:space="preserve"> mencionou crepitação ao mastigar. Ao exame extra-oral atentou-se para aumento de volume de consistência fibrosa e imóvel em região parotideomasseterina direita. Após realização dos exames pré-operatórios, a paciente foi submetida à biópsia excisional da lesão sob anestesia geral e ocorreu sem intercorrências, sem déficit do nervo facial </w:t>
      </w:r>
      <w:r>
        <w:rPr>
          <w:sz w:val="24"/>
          <w:szCs w:val="24"/>
        </w:rPr>
        <w:t>ou</w:t>
      </w:r>
      <w:r w:rsidRPr="00E00A7B">
        <w:rPr>
          <w:sz w:val="24"/>
          <w:szCs w:val="24"/>
        </w:rPr>
        <w:t xml:space="preserve"> infecção. No pós-cirúrgico de 15 dias, o laudo </w:t>
      </w:r>
      <w:r>
        <w:rPr>
          <w:sz w:val="24"/>
          <w:szCs w:val="24"/>
        </w:rPr>
        <w:t xml:space="preserve">emitido </w:t>
      </w:r>
      <w:r w:rsidRPr="00E00A7B">
        <w:rPr>
          <w:sz w:val="24"/>
          <w:szCs w:val="24"/>
        </w:rPr>
        <w:t xml:space="preserve">histopatológico </w:t>
      </w:r>
      <w:r>
        <w:rPr>
          <w:sz w:val="24"/>
          <w:szCs w:val="24"/>
        </w:rPr>
        <w:t>foi</w:t>
      </w:r>
      <w:r w:rsidRPr="00E00A7B">
        <w:rPr>
          <w:sz w:val="24"/>
          <w:szCs w:val="24"/>
        </w:rPr>
        <w:t xml:space="preserve"> compatível com Adenoma Pleomórfico. Clinicamente, o acesso cirúrgico estava em cicatrização avançada, com ausência de infecção e com sutura sem débitos, no mais, a sutura foi removida. No retorno de 30 dias, a paciente não apresentou assimetria facial, nem paralisia facial, nenhuma infecção, nem déficits funcionais ou estéticos. Após um ano da cirurgia, foram feitas tomadas fotográficas e tomografia computadorizada, sendo q</w:t>
      </w:r>
      <w:r>
        <w:rPr>
          <w:sz w:val="24"/>
          <w:szCs w:val="24"/>
        </w:rPr>
        <w:t>ue não houve que</w:t>
      </w:r>
      <w:r w:rsidRPr="00E00A7B">
        <w:rPr>
          <w:sz w:val="24"/>
          <w:szCs w:val="24"/>
        </w:rPr>
        <w:t xml:space="preserve">ixas estéticas, funcionais e </w:t>
      </w:r>
      <w:r>
        <w:rPr>
          <w:sz w:val="24"/>
          <w:szCs w:val="24"/>
        </w:rPr>
        <w:t>nem</w:t>
      </w:r>
      <w:r w:rsidRPr="00E00A7B">
        <w:rPr>
          <w:sz w:val="24"/>
          <w:szCs w:val="24"/>
        </w:rPr>
        <w:t xml:space="preserve"> recidiva da lesão. Em suma, apesar de sua evolução ser lenta e assintomática, o Adenoma Pleomórfico</w:t>
      </w:r>
      <w:r>
        <w:rPr>
          <w:sz w:val="24"/>
          <w:szCs w:val="24"/>
        </w:rPr>
        <w:t xml:space="preserve"> ou Tumor Misto Benigno, assim denominado</w:t>
      </w:r>
      <w:r w:rsidRPr="00E00A7B">
        <w:rPr>
          <w:sz w:val="24"/>
          <w:szCs w:val="24"/>
        </w:rPr>
        <w:t xml:space="preserve"> devido à sua origem dupla de elementos epiteliais e mioepiteliais</w:t>
      </w:r>
      <w:r>
        <w:rPr>
          <w:sz w:val="24"/>
          <w:szCs w:val="24"/>
        </w:rPr>
        <w:t>,</w:t>
      </w:r>
      <w:r w:rsidRPr="00E00A7B">
        <w:rPr>
          <w:sz w:val="24"/>
          <w:szCs w:val="24"/>
        </w:rPr>
        <w:t xml:space="preserve"> deve ser diagnosticado </w:t>
      </w:r>
      <w:r>
        <w:rPr>
          <w:sz w:val="24"/>
          <w:szCs w:val="24"/>
        </w:rPr>
        <w:t xml:space="preserve">precocemente, em razão de poder atingir grandes proporções, caso seja negligenciado. Contudo, no geral, clinicamente, </w:t>
      </w:r>
      <w:r w:rsidRPr="00E00A7B">
        <w:rPr>
          <w:sz w:val="24"/>
          <w:szCs w:val="24"/>
        </w:rPr>
        <w:t xml:space="preserve">se apresenta como um aumento de volume firme, indolor e de crescimento lento, </w:t>
      </w:r>
      <w:r>
        <w:rPr>
          <w:sz w:val="24"/>
          <w:szCs w:val="24"/>
        </w:rPr>
        <w:t>comumente</w:t>
      </w:r>
      <w:r w:rsidRPr="00E00A7B">
        <w:rPr>
          <w:sz w:val="24"/>
          <w:szCs w:val="24"/>
        </w:rPr>
        <w:t xml:space="preserve"> </w:t>
      </w:r>
      <w:r w:rsidR="006D47A3">
        <w:rPr>
          <w:sz w:val="24"/>
          <w:szCs w:val="24"/>
        </w:rPr>
        <w:t>medindo</w:t>
      </w:r>
      <w:r w:rsidRPr="00E00A7B">
        <w:rPr>
          <w:sz w:val="24"/>
          <w:szCs w:val="24"/>
        </w:rPr>
        <w:t xml:space="preserve"> dois a três ce</w:t>
      </w:r>
      <w:r>
        <w:rPr>
          <w:sz w:val="24"/>
          <w:szCs w:val="24"/>
        </w:rPr>
        <w:t>ntímetros. T</w:t>
      </w:r>
      <w:r w:rsidRPr="00E00A7B">
        <w:rPr>
          <w:sz w:val="24"/>
          <w:szCs w:val="24"/>
        </w:rPr>
        <w:t xml:space="preserve">endo isso em vista, o cirurgião dentista habituado com lesões orais tem por obrigação realizar o diagnóstico </w:t>
      </w:r>
      <w:r w:rsidRPr="00E00A7B">
        <w:rPr>
          <w:sz w:val="24"/>
          <w:szCs w:val="24"/>
        </w:rPr>
        <w:lastRenderedPageBreak/>
        <w:t>dessas lesões para que o tratamento seja realizado com o mínimo de complicações estéticas e funcionais.</w:t>
      </w:r>
    </w:p>
    <w:p w:rsidR="006D47A3" w:rsidRDefault="006D47A3" w:rsidP="006D47A3">
      <w:pPr>
        <w:spacing w:line="360" w:lineRule="auto"/>
        <w:jc w:val="both"/>
        <w:rPr>
          <w:sz w:val="24"/>
          <w:szCs w:val="24"/>
        </w:rPr>
      </w:pPr>
    </w:p>
    <w:p w:rsidR="006D47A3" w:rsidRPr="006A27B8" w:rsidRDefault="006D47A3" w:rsidP="006D47A3">
      <w:pPr>
        <w:spacing w:line="360" w:lineRule="auto"/>
        <w:jc w:val="both"/>
        <w:rPr>
          <w:sz w:val="24"/>
          <w:szCs w:val="24"/>
        </w:rPr>
      </w:pPr>
      <w:r w:rsidRPr="006A27B8">
        <w:rPr>
          <w:sz w:val="24"/>
          <w:szCs w:val="24"/>
        </w:rPr>
        <w:t xml:space="preserve">Área: Estomatologia e Patologia Oral; </w:t>
      </w:r>
    </w:p>
    <w:p w:rsidR="006D47A3" w:rsidRPr="006A27B8" w:rsidRDefault="006D47A3" w:rsidP="006D47A3">
      <w:pPr>
        <w:tabs>
          <w:tab w:val="left" w:pos="3195"/>
        </w:tabs>
        <w:spacing w:line="360" w:lineRule="auto"/>
        <w:jc w:val="both"/>
        <w:rPr>
          <w:sz w:val="24"/>
          <w:szCs w:val="24"/>
        </w:rPr>
      </w:pPr>
      <w:r w:rsidRPr="006A27B8">
        <w:rPr>
          <w:sz w:val="24"/>
          <w:szCs w:val="24"/>
        </w:rPr>
        <w:t>Modalidade: Relato de caso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6D47A3" w:rsidRDefault="006D47A3" w:rsidP="006D47A3">
      <w:pPr>
        <w:spacing w:line="360" w:lineRule="auto"/>
        <w:jc w:val="both"/>
      </w:pPr>
      <w:r w:rsidRPr="006A27B8">
        <w:rPr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Adenoma Pleomorfo; Patologia Bucal; Medicina Bucal. </w:t>
      </w:r>
    </w:p>
    <w:sectPr w:rsidR="006D47A3" w:rsidSect="00395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CF" w:rsidRDefault="00BD08CF" w:rsidP="00E37590">
      <w:r>
        <w:separator/>
      </w:r>
    </w:p>
  </w:endnote>
  <w:endnote w:type="continuationSeparator" w:id="1">
    <w:p w:rsidR="00BD08CF" w:rsidRDefault="00BD08CF" w:rsidP="00E3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CF" w:rsidRDefault="00BD08CF" w:rsidP="00E37590">
      <w:r>
        <w:separator/>
      </w:r>
    </w:p>
  </w:footnote>
  <w:footnote w:type="continuationSeparator" w:id="1">
    <w:p w:rsidR="00BD08CF" w:rsidRDefault="00BD08CF" w:rsidP="00E3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5073E6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97122"/>
      <w:docPartObj>
        <w:docPartGallery w:val="Watermarks"/>
        <w:docPartUnique/>
      </w:docPartObj>
    </w:sdtPr>
    <w:sdtContent>
      <w:p w:rsidR="00E37590" w:rsidRDefault="005073E6">
        <w:pPr>
          <w:pStyle w:val="Cabealho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position-horizontal:center;mso-position-horizontal-relative:margin;mso-position-vertical:center;mso-position-vertical-relative:margin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5073E6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54452"/>
    <w:rsid w:val="002A3E67"/>
    <w:rsid w:val="002E6C10"/>
    <w:rsid w:val="00307637"/>
    <w:rsid w:val="00340973"/>
    <w:rsid w:val="00353414"/>
    <w:rsid w:val="00376F82"/>
    <w:rsid w:val="003876BC"/>
    <w:rsid w:val="00391E91"/>
    <w:rsid w:val="00395EE9"/>
    <w:rsid w:val="003D0A31"/>
    <w:rsid w:val="003F4EB6"/>
    <w:rsid w:val="00412180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073E6"/>
    <w:rsid w:val="00544E41"/>
    <w:rsid w:val="005A4908"/>
    <w:rsid w:val="005D1F2B"/>
    <w:rsid w:val="006160BA"/>
    <w:rsid w:val="0064428F"/>
    <w:rsid w:val="00661A58"/>
    <w:rsid w:val="006B64B7"/>
    <w:rsid w:val="006D47A3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0736"/>
    <w:rsid w:val="00AA226E"/>
    <w:rsid w:val="00AB4B32"/>
    <w:rsid w:val="00AB6AB8"/>
    <w:rsid w:val="00B40E5E"/>
    <w:rsid w:val="00B464CE"/>
    <w:rsid w:val="00B50CA9"/>
    <w:rsid w:val="00BB72F0"/>
    <w:rsid w:val="00BD08CF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5EE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395EE9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95EE9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95EE9"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  <w:rsid w:val="00395EE9"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Dental</cp:lastModifiedBy>
  <cp:revision>4</cp:revision>
  <dcterms:created xsi:type="dcterms:W3CDTF">2023-07-31T15:39:00Z</dcterms:created>
  <dcterms:modified xsi:type="dcterms:W3CDTF">2023-09-20T01:27:00Z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