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Seleção Brasileira para a Copa do Mundo</w:t>
      </w:r>
    </w:p>
    <w:p w:rsidR="00000000" w:rsidDel="00000000" w:rsidP="00000000" w:rsidRDefault="00000000" w:rsidRPr="00000000" w14:paraId="00000002">
      <w:pPr>
        <w:spacing w:after="0" w:line="240" w:lineRule="auto"/>
        <w:jc w:val="right"/>
        <w:rPr/>
      </w:pP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w:t>
      </w:r>
      <w:r w:rsidDel="00000000" w:rsidR="00000000" w:rsidRPr="00000000">
        <w:rPr>
          <w:rFonts w:ascii="Times New Roman" w:cs="Times New Roman" w:eastAsia="Times New Roman" w:hAnsi="Times New Roman"/>
          <w:sz w:val="24"/>
          <w:szCs w:val="24"/>
          <w:rtl w:val="0"/>
        </w:rPr>
        <w:t xml:space="preserve">utor: Jorge Francisco Nogueira Santiago</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Co-autora: Elen Luci Prates</w:t>
        <w:br w:type="textWrapping"/>
        <w:t xml:space="preserve">GT: Linguagens</w:t>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b w:val="0"/>
          <w:sz w:val="24"/>
          <w:szCs w:val="24"/>
          <w:rtl w:val="0"/>
        </w:rPr>
        <w:t xml:space="preserve">Com o resultado de muitas pesquisas, hoje venho apresentar o meu trabalho de como está a preparação da Seleção Brasileira para a Copa do Mundo do Catar. A Copa do Mundo FIFA Word Cup Qatar 2022 está a menos de um mês de ser iniciada no país sede desse ano, que é no Catar, localizado no continente Asiático.</w:t>
      </w:r>
      <w:r w:rsidDel="00000000" w:rsidR="00000000" w:rsidRPr="00000000">
        <w:rPr>
          <w:rFonts w:ascii="Times New Roman" w:cs="Times New Roman" w:eastAsia="Times New Roman" w:hAnsi="Times New Roman"/>
          <w:b w:val="1"/>
          <w:sz w:val="24"/>
          <w:szCs w:val="24"/>
          <w:rtl w:val="0"/>
        </w:rPr>
        <w:t xml:space="preserve"> Objetivo:</w:t>
      </w:r>
      <w:r w:rsidDel="00000000" w:rsidR="00000000" w:rsidRPr="00000000">
        <w:rPr>
          <w:rFonts w:ascii="Times New Roman" w:cs="Times New Roman" w:eastAsia="Times New Roman" w:hAnsi="Times New Roman"/>
          <w:sz w:val="24"/>
          <w:szCs w:val="24"/>
          <w:rtl w:val="0"/>
        </w:rPr>
        <w:t xml:space="preserve"> Apresentar o elenco que irá participar da Seleção Brasileira para a Copa do Mundo Catar 2022.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Os dados coletados da pesquisa foram coletados em sites esportivos, onde constatei que nesta atual seleção, contamos com o técnico Tite (Adenor Leonardo Bachi) para comandar a máquina chamada de Seleção Brasileira. A carreira de Adenor como treinador começa em 1990 com times pequenos do Rio Grande do Sul, mas seu auge como técnico foi no Corinthians. No clube paulista, ele conseguiu dois Brasileirões, uma Libertadores da América, um Mundial de Clubes FIFA, um Paulistão e uma Recopa Sul-Americana. A preparação do Brasil na Copa está intensa, além disso ele tem várias dúvidas cruéis sobre a convocação da seleção. Recentemente, Tite enviou à FIFA uma lista dos pré-convocados para a disputa da Copa, nesta lista há 55 nomes de atletas que poderão estar no elenco da convocação final. Nesta lista, o torcedor brasileiro já imagina alguns nomes que podem brilhar na Copa, estre eles então: Neymar, campeão da Libertadores de 2011, UEFA Champions League 2014-15 e as Olimpíadas de 2016; Vinícius Júnior, campeão da UEFA Champions League 2021-22; Richarlison, campeão da Copa América 2019 e Olimpíadas 2020; Lucas Paquetá, campeão da Copa América 2019; Casemiro, campeão da UEFA Champions League 2013-14, 2015-16, 2016-17, 2017-18 e 2021-22 e Copa América 2019; Antony, campeão do Campeonato Neerlandês 2020–21 e 2021-22; Pedro, campeão da Copa do Brasil 2022 e Libertadores 2022, entre vários outros.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Essa pesquisa foi realizada no dia 2 de novembro de 2022, porém em 7 de novembro de 2022 saiu a lista dos convocados para a copa e todos os nomes citados neste resumo pertencem a esta lista, legitimizando a pesquisa.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A seleção está muito bem preparada para o torneio, com um conjunto de atletas muito bem preparados fisicamente e mentalmente e a vontade de ser campeão. Se o Brasil jogar com raça e do jeitinho que todo mundo sabe, o “Hexa” vem com toda certeza.</w:t>
      </w:r>
    </w:p>
    <w:p w:rsidR="00000000" w:rsidDel="00000000" w:rsidP="00000000" w:rsidRDefault="00000000" w:rsidRPr="00000000" w14:paraId="00000008">
      <w:pPr>
        <w:spacing w:line="240" w:lineRule="auto"/>
        <w:jc w:val="both"/>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Esporte, Brasil, Copa do Mundo, Seleção Brasileira.</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w:t>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pos="4252"/>
        <w:tab w:val="right" w:pos="8504"/>
      </w:tabs>
      <w:spacing w:after="0" w:line="240" w:lineRule="auto"/>
      <w:ind w:left="-284" w:firstLine="0"/>
      <w:rPr>
        <w:color w:val="000000"/>
      </w:rPr>
    </w:pPr>
    <w:r w:rsidDel="00000000" w:rsidR="00000000" w:rsidRPr="00000000">
      <w:rPr>
        <w:color w:val="000000"/>
      </w:rPr>
      <w:drawing>
        <wp:inline distB="0" distT="0" distL="0" distR="0">
          <wp:extent cx="5918200" cy="914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18200" cy="914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