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5" w:rsidRDefault="00DA16C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ANÁLISE DINÂMICA POR ELEMENTOS FINITOS DE UM ROTOR COM TRINCA NO EIXO EM REGIME ESTACIONÁRIO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sz w:val="20"/>
          <w:szCs w:val="20"/>
        </w:rPr>
        <w:t>Nicolas John Skelton Goodwin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; Ubatan Almeida Miranda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Graduando em Engenharia Mecânica; Iniciação Científica; nicolas.goodwin99@gmail.com</w:t>
      </w:r>
    </w:p>
    <w:p w:rsidR="00161FC5" w:rsidRDefault="00DA16C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Mestre em Engenharia Mecânica; Centro Universitário SENAI CIMATEC; Salvador-BA; ubatan.miranda@fieb.org.br</w:t>
      </w:r>
    </w:p>
    <w:p w:rsidR="00161FC5" w:rsidRDefault="00161FC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61FC5" w:rsidRDefault="00DA16C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:rsidR="00161FC5" w:rsidRDefault="00161FC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Este artigo apresenta resultados parciais de um trabalho em andamento cujo objetivo é desenvolver um modelo numérico de trinca para ser aplicado em um</w:t>
      </w:r>
      <w:r w:rsidR="00F7310B">
        <w:rPr>
          <w:rFonts w:ascii="Arial" w:eastAsia="Arial" w:hAnsi="Arial" w:cs="Arial"/>
          <w:sz w:val="18"/>
          <w:szCs w:val="18"/>
        </w:rPr>
        <w:t xml:space="preserve"> código</w:t>
      </w:r>
      <w:r>
        <w:rPr>
          <w:rFonts w:ascii="Arial" w:eastAsia="Arial" w:hAnsi="Arial" w:cs="Arial"/>
          <w:sz w:val="18"/>
          <w:szCs w:val="18"/>
        </w:rPr>
        <w:t xml:space="preserve"> de simulação de elementos finitos de uma bancada de rotor flexível que funciona em regime de partida para assim rea</w:t>
      </w:r>
      <w:r w:rsidR="00CB5ECE">
        <w:rPr>
          <w:rFonts w:ascii="Arial" w:eastAsia="Arial" w:hAnsi="Arial" w:cs="Arial"/>
          <w:sz w:val="18"/>
          <w:szCs w:val="18"/>
        </w:rPr>
        <w:t>lizar uma análise de tempo-frequê</w:t>
      </w:r>
      <w:r>
        <w:rPr>
          <w:rFonts w:ascii="Arial" w:eastAsia="Arial" w:hAnsi="Arial" w:cs="Arial"/>
          <w:sz w:val="18"/>
          <w:szCs w:val="18"/>
        </w:rPr>
        <w:t>ncia deste sinal, condição pouco abordado em artigos que publicados nesta área.  A trinca foi modelada utilizando conceitos da mecânica da fratura e implementada em um elemento de eixo adjacente ao disco. O programa foi simulado em regime est</w:t>
      </w:r>
      <w:r w:rsidR="00CB5ECE">
        <w:rPr>
          <w:rFonts w:ascii="Arial" w:eastAsia="Arial" w:hAnsi="Arial" w:cs="Arial"/>
          <w:sz w:val="18"/>
          <w:szCs w:val="18"/>
        </w:rPr>
        <w:t>acionário a fim de validá</w:t>
      </w:r>
      <w:r>
        <w:rPr>
          <w:rFonts w:ascii="Arial" w:eastAsia="Arial" w:hAnsi="Arial" w:cs="Arial"/>
          <w:sz w:val="18"/>
          <w:szCs w:val="18"/>
        </w:rPr>
        <w:t>-lo, para então prosseguir com a análise em regime acelerado. Os resultados obtidos foram considerados satisfatórios, o que permite a continuação do trabalho.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Eixo trincado, Elementos Finitos, Dinâmica de Rotores.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Sistemas roto</w:t>
      </w:r>
      <w:r w:rsidR="00CB5ECE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dinâmicos têm ampla aplicação na engenharia, como compressores, turbina à gás, geradores elétricos, propulsores de aeronaves, entre outras.</w:t>
      </w:r>
      <w:r>
        <w:rPr>
          <w:rFonts w:ascii="Arial" w:eastAsia="Arial" w:hAnsi="Arial" w:cs="Arial"/>
          <w:sz w:val="20"/>
          <w:szCs w:val="20"/>
          <w:vertAlign w:val="superscript"/>
        </w:rPr>
        <w:t>1,2</w:t>
      </w:r>
      <w:r>
        <w:rPr>
          <w:rFonts w:ascii="Arial" w:eastAsia="Arial" w:hAnsi="Arial" w:cs="Arial"/>
          <w:sz w:val="20"/>
          <w:szCs w:val="20"/>
        </w:rPr>
        <w:t xml:space="preserve"> Devido ao carregamento cíclico que ocorre nestes equipamentos, trincas transversais, causadas pela fadiga do material, podem surgir no eixo rotativo. Isso provoca o aumento das amplitudes de precessão que podem atingir níveis perigosos a ponto de causar perdas de equipamentos e até humanas.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Por conta disso, detectar uma trinca transversal em seu estágio inicial é de grande importância.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ab/>
        <w:t>Dada sua relevância, diversos estudos relacionados a esse assunto têm sido realizados desde a década de 60. Darpe (2007) investigou, utilizando Wavelets, a influência da trinca transversal no comportamento dinâmico do sistema quando uma excitação tor</w:t>
      </w:r>
      <w:r w:rsidR="005A321D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ional transiente, na forma de uma senóide, é aplicada no eixo que contém um disco desbalanceado.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AF79D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Peng</w:t>
      </w:r>
      <w:r w:rsidR="00AF79D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et al </w:t>
      </w:r>
      <w:r>
        <w:rPr>
          <w:rFonts w:ascii="Arial" w:eastAsia="Arial" w:hAnsi="Arial" w:cs="Arial"/>
          <w:sz w:val="20"/>
          <w:szCs w:val="20"/>
        </w:rPr>
        <w:t>(2019) estudou os efeitos da posição da trinca na precessão do rotor a partir de uma análise de estabilidade.</w:t>
      </w:r>
      <w:r>
        <w:rPr>
          <w:rFonts w:ascii="Arial" w:eastAsia="Arial" w:hAnsi="Arial" w:cs="Arial"/>
          <w:sz w:val="20"/>
          <w:szCs w:val="20"/>
          <w:vertAlign w:val="superscript"/>
        </w:rPr>
        <w:t>5</w:t>
      </w:r>
    </w:p>
    <w:p w:rsidR="00161FC5" w:rsidRDefault="00DA16C0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Apesar da variedade de estudos e de abordagens a este assunto, poucos trabalhos trataram do sistema em regime acelerado, correlacionando dados obtidos numericamente com dados experimentais, ou realizou uma análise em tempo-frequência do sinal obtido.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Dessa forma, o presente trabalho busca apresentar resultados parciais, de modo a avaliar os efeitos provocados por uma trinca transversal no comportamento dinâmico de um rotor funcionando em regime estacionário, utilizando conceitos de mecânica da fratura para modelar o comportamento da trinca. 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 modelagem do programa foi feita em MATLAB</w:t>
      </w:r>
      <w:r>
        <w:rPr>
          <w:rFonts w:ascii="Arial" w:eastAsia="Arial" w:hAnsi="Arial" w:cs="Arial"/>
          <w:sz w:val="20"/>
          <w:szCs w:val="20"/>
          <w:vertAlign w:val="superscript"/>
        </w:rPr>
        <w:t>®</w:t>
      </w:r>
      <w:r>
        <w:rPr>
          <w:rFonts w:ascii="Arial" w:eastAsia="Arial" w:hAnsi="Arial" w:cs="Arial"/>
          <w:sz w:val="20"/>
          <w:szCs w:val="20"/>
        </w:rPr>
        <w:t>, com base nas formulações de Nelson (1980), que utiliza elementos de vigas de Timoshenko para construções das matrizes elementares e globais do sistema.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Para o modelo de </w:t>
      </w:r>
      <w:r>
        <w:rPr>
          <w:rFonts w:ascii="Arial" w:eastAsia="Arial" w:hAnsi="Arial" w:cs="Arial"/>
          <w:i/>
          <w:sz w:val="20"/>
          <w:szCs w:val="20"/>
        </w:rPr>
        <w:t>breathing crack</w:t>
      </w:r>
      <w:r>
        <w:rPr>
          <w:rFonts w:ascii="Arial" w:eastAsia="Arial" w:hAnsi="Arial" w:cs="Arial"/>
          <w:sz w:val="20"/>
          <w:szCs w:val="20"/>
        </w:rPr>
        <w:t xml:space="preserve"> optou-se por utilizar um modelo proposto por Darpe (2007), que utiliza conceitos da mecânica da fratura para descrever o comportamento de abertura e fechamento da trinca.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Este modelo é comumente utilizado para modelagem de trincas e os resultados obtidos a partir deste são mais precisos que os produzidos por um modelo que considera um comportamento periódico senoidal para variação de rigidez do sistema.</w:t>
      </w:r>
      <w:r>
        <w:rPr>
          <w:rFonts w:ascii="Arial" w:eastAsia="Arial" w:hAnsi="Arial" w:cs="Arial"/>
          <w:sz w:val="20"/>
          <w:szCs w:val="20"/>
          <w:vertAlign w:val="superscript"/>
        </w:rPr>
        <w:t>5</w:t>
      </w:r>
    </w:p>
    <w:p w:rsidR="00161FC5" w:rsidRDefault="00DA16C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Foi simulado o sistema apresentado na Figura 1, com desbalanceamento no disco, com trinca posicionada perto do disco, em estado estacionário e aplicada FFT para realização da análise dos resultados destas simulações. Utilizaram-se três velocidades para a análise (100, 220 e 320 rad/s), de forma a estudar o comportamento dinâmico do sistema funcionando em uma velocidade anterior, próxima e posterior a primeira velocidade crítica. Considerou-se e uma profundidade de trinca adimensional (a/D) de 0.2 (20% do diâmetro). </w:t>
      </w:r>
    </w:p>
    <w:p w:rsidR="00161FC5" w:rsidRDefault="00DA16C0">
      <w:pPr>
        <w:spacing w:after="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Os resultados foram comparados com os de outros trabalhos presentes na literatura a fim de validar o código construído, para então prosseguir com a análise de tempo-freq</w:t>
      </w:r>
      <w:r w:rsidR="00CB5ECE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ência do sinal de um rotor em regime acelerado.</w:t>
      </w:r>
    </w:p>
    <w:p w:rsidR="00161FC5" w:rsidRDefault="00DA16C0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ab/>
      </w:r>
    </w:p>
    <w:p w:rsidR="00161FC5" w:rsidRDefault="00DA16C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Figura 1: Modelo discreto do sistema</w:t>
      </w:r>
    </w:p>
    <w:p w:rsidR="00161FC5" w:rsidRDefault="004340FB" w:rsidP="004340FB">
      <w:pPr>
        <w:keepNext/>
        <w:spacing w:after="0" w:line="240" w:lineRule="auto"/>
        <w:ind w:left="720" w:firstLine="720"/>
        <w:jc w:val="both"/>
      </w:pPr>
      <w:r>
        <w:rPr>
          <w:noProof/>
        </w:rPr>
        <w:drawing>
          <wp:inline distT="0" distB="0" distL="0" distR="0">
            <wp:extent cx="3998699" cy="1371600"/>
            <wp:effectExtent l="19050" t="0" r="1801" b="0"/>
            <wp:docPr id="1" name="Imagem 0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869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C5" w:rsidRDefault="00DA16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Fonte: Próprio autor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161FC5" w:rsidRDefault="00DA16C0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Como já descrito, o sistema foi simulado com trinca de profundidade adimensional 0.2 e com velocidades de rotação de 100 rad/s (955 RPM), 220 rad/s (2100 RPM) e 320 rad/s (3056 RPM). As Figuras 2, 3 e 4 abaixo mostram os resultados das respostas do deslocamento horizontal no tempo, espectro em frequêcia e órbita, para o nó correspondente à localização do disco.</w:t>
      </w:r>
    </w:p>
    <w:p w:rsidR="00161FC5" w:rsidRDefault="00161FC5">
      <w:pPr>
        <w:spacing w:after="0" w:line="240" w:lineRule="auto"/>
        <w:ind w:firstLine="720"/>
        <w:jc w:val="both"/>
      </w:pPr>
    </w:p>
    <w:tbl>
      <w:tblPr>
        <w:tblStyle w:val="a"/>
        <w:tblW w:w="101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345"/>
        <w:gridCol w:w="3843"/>
      </w:tblGrid>
      <w:tr w:rsidR="00161FC5">
        <w:tc>
          <w:tcPr>
            <w:tcW w:w="10188" w:type="dxa"/>
            <w:gridSpan w:val="2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Figura </w:t>
            </w:r>
            <w:r w:rsidR="004340FB">
              <w:rPr>
                <w:rFonts w:ascii="Arial" w:eastAsia="Arial" w:hAnsi="Arial" w:cs="Arial"/>
                <w:sz w:val="18"/>
                <w:szCs w:val="18"/>
              </w:rPr>
              <w:t>2: a) Deslocamento horizontal, ω = 100rad/s e espectro de frequência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(abaixo); b) Órbita do nó do disco.</w:t>
            </w:r>
          </w:p>
        </w:tc>
      </w:tr>
      <w:tr w:rsidR="00161FC5" w:rsidTr="00400C06">
        <w:tc>
          <w:tcPr>
            <w:tcW w:w="6345" w:type="dxa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</w:t>
            </w:r>
          </w:p>
        </w:tc>
        <w:tc>
          <w:tcPr>
            <w:tcW w:w="3843" w:type="dxa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b)</w:t>
            </w:r>
          </w:p>
        </w:tc>
      </w:tr>
      <w:tr w:rsidR="00161FC5" w:rsidTr="00400C06">
        <w:tc>
          <w:tcPr>
            <w:tcW w:w="6345" w:type="dxa"/>
          </w:tcPr>
          <w:p w:rsidR="00161FC5" w:rsidRDefault="008836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76648" cy="1863876"/>
                  <wp:effectExtent l="19050" t="0" r="4802" b="0"/>
                  <wp:docPr id="2" name="Imagem 1" descr="Horizontal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1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619" cy="186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</w:tcPr>
          <w:p w:rsidR="00161FC5" w:rsidRDefault="0039126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92102" cy="1686617"/>
                  <wp:effectExtent l="19050" t="0" r="3348" b="0"/>
                  <wp:docPr id="3" name="Imagem 2" descr="Orbita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bita1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102" cy="168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FC5">
        <w:tc>
          <w:tcPr>
            <w:tcW w:w="10188" w:type="dxa"/>
            <w:gridSpan w:val="2"/>
          </w:tcPr>
          <w:p w:rsidR="00161FC5" w:rsidRDefault="00DA16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Fonte: Próprio autor</w:t>
            </w:r>
          </w:p>
        </w:tc>
      </w:tr>
    </w:tbl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345"/>
        <w:gridCol w:w="3843"/>
      </w:tblGrid>
      <w:tr w:rsidR="00161FC5">
        <w:tc>
          <w:tcPr>
            <w:tcW w:w="10188" w:type="dxa"/>
            <w:gridSpan w:val="2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Figura 3: a) Deslocamento horizontal, </w:t>
            </w:r>
            <w:r w:rsidR="004340FB">
              <w:rPr>
                <w:rFonts w:ascii="Arial" w:eastAsia="Arial" w:hAnsi="Arial" w:cs="Arial"/>
                <w:sz w:val="18"/>
                <w:szCs w:val="18"/>
              </w:rPr>
              <w:t>ω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= 220rad/s e </w:t>
            </w:r>
            <w:r w:rsidR="004340FB">
              <w:rPr>
                <w:rFonts w:ascii="Arial" w:eastAsia="Arial" w:hAnsi="Arial" w:cs="Arial"/>
                <w:sz w:val="18"/>
                <w:szCs w:val="18"/>
              </w:rPr>
              <w:t>espectro de frequência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(abaixo); b) Órbita do nó do disco.</w:t>
            </w:r>
          </w:p>
        </w:tc>
      </w:tr>
      <w:tr w:rsidR="00161FC5" w:rsidTr="00400C06">
        <w:tc>
          <w:tcPr>
            <w:tcW w:w="6345" w:type="dxa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</w:t>
            </w:r>
          </w:p>
        </w:tc>
        <w:tc>
          <w:tcPr>
            <w:tcW w:w="3843" w:type="dxa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b)</w:t>
            </w:r>
          </w:p>
        </w:tc>
      </w:tr>
      <w:tr w:rsidR="00161FC5" w:rsidTr="00400C06">
        <w:tc>
          <w:tcPr>
            <w:tcW w:w="6345" w:type="dxa"/>
          </w:tcPr>
          <w:p w:rsidR="00161FC5" w:rsidRDefault="0039126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79887" cy="1874904"/>
                  <wp:effectExtent l="19050" t="0" r="1563" b="0"/>
                  <wp:docPr id="4" name="Imagem 3" descr="Horiontal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ontal2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159" cy="187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vAlign w:val="center"/>
          </w:tcPr>
          <w:p w:rsidR="00161FC5" w:rsidRDefault="0039126D" w:rsidP="00400C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82928" cy="1762233"/>
                  <wp:effectExtent l="19050" t="0" r="0" b="0"/>
                  <wp:docPr id="5" name="Imagem 4" descr="Orbita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bita2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928" cy="176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FC5">
        <w:tc>
          <w:tcPr>
            <w:tcW w:w="10188" w:type="dxa"/>
            <w:gridSpan w:val="2"/>
          </w:tcPr>
          <w:p w:rsidR="00161FC5" w:rsidRDefault="00DA16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Fonte: Próprio autor</w:t>
            </w:r>
          </w:p>
        </w:tc>
      </w:tr>
    </w:tbl>
    <w:p w:rsidR="00161FC5" w:rsidRDefault="00161FC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0188" w:type="dxa"/>
        <w:tblInd w:w="0" w:type="dxa"/>
        <w:tblLayout w:type="fixed"/>
        <w:tblLook w:val="0400"/>
      </w:tblPr>
      <w:tblGrid>
        <w:gridCol w:w="6345"/>
        <w:gridCol w:w="3843"/>
      </w:tblGrid>
      <w:tr w:rsidR="00161FC5" w:rsidTr="00400C06">
        <w:tc>
          <w:tcPr>
            <w:tcW w:w="10188" w:type="dxa"/>
            <w:gridSpan w:val="2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Figura 4: a) Deslocamento horizontal, </w:t>
            </w:r>
            <w:r w:rsidR="004340FB">
              <w:rPr>
                <w:rFonts w:ascii="Arial" w:eastAsia="Arial" w:hAnsi="Arial" w:cs="Arial"/>
                <w:sz w:val="18"/>
                <w:szCs w:val="18"/>
              </w:rPr>
              <w:t>ω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= 320rad/s e </w:t>
            </w:r>
            <w:r w:rsidR="004340FB">
              <w:rPr>
                <w:rFonts w:ascii="Arial" w:eastAsia="Arial" w:hAnsi="Arial" w:cs="Arial"/>
                <w:sz w:val="18"/>
                <w:szCs w:val="18"/>
              </w:rPr>
              <w:t>espectro de frequência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(abaixo); b) Órbita do nó do disco.</w:t>
            </w:r>
          </w:p>
        </w:tc>
      </w:tr>
      <w:tr w:rsidR="00161FC5" w:rsidTr="00400C06">
        <w:tc>
          <w:tcPr>
            <w:tcW w:w="6345" w:type="dxa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</w:t>
            </w:r>
          </w:p>
        </w:tc>
        <w:tc>
          <w:tcPr>
            <w:tcW w:w="3843" w:type="dxa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b)</w:t>
            </w:r>
          </w:p>
        </w:tc>
      </w:tr>
      <w:tr w:rsidR="00161FC5" w:rsidTr="00400C06">
        <w:tc>
          <w:tcPr>
            <w:tcW w:w="6345" w:type="dxa"/>
          </w:tcPr>
          <w:p w:rsidR="00161FC5" w:rsidRDefault="00DA16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26434" cy="1865036"/>
                  <wp:effectExtent l="19050" t="0" r="0" b="0"/>
                  <wp:docPr id="25" name="image5.jpg" descr="Horizontal_aD0.2_320rad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orizontal_aD0.2_320rads.jpg"/>
                          <pic:cNvPicPr preferRelativeResize="0"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759" cy="1866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</w:tcPr>
          <w:p w:rsidR="00161FC5" w:rsidRDefault="00DA16C0" w:rsidP="00400C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84567" cy="1863306"/>
                  <wp:effectExtent l="19050" t="0" r="0" b="0"/>
                  <wp:docPr id="24" name="image2.jpg" descr="Orbita_aD0.2_320rad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Orbita_aD0.2_320rads.jpg"/>
                          <pic:cNvPicPr preferRelativeResize="0"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567" cy="18633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FC5" w:rsidTr="00400C06">
        <w:tc>
          <w:tcPr>
            <w:tcW w:w="10188" w:type="dxa"/>
            <w:gridSpan w:val="2"/>
          </w:tcPr>
          <w:p w:rsidR="00161FC5" w:rsidRDefault="00DA16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Fonte: Próprio autor</w:t>
            </w:r>
          </w:p>
        </w:tc>
      </w:tr>
    </w:tbl>
    <w:p w:rsidR="00161FC5" w:rsidRDefault="00161FC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Pode-se perceber que a presença da trinca exc</w:t>
      </w:r>
      <w:r w:rsidR="0053146F">
        <w:rPr>
          <w:rFonts w:ascii="Arial" w:eastAsia="Arial" w:hAnsi="Arial" w:cs="Arial"/>
          <w:sz w:val="20"/>
          <w:szCs w:val="20"/>
        </w:rPr>
        <w:t xml:space="preserve">ita os harmônicos em </w:t>
      </w:r>
      <w:r w:rsidR="00E821D9" w:rsidRPr="0053146F">
        <w:rPr>
          <w:rFonts w:ascii="Arial" w:eastAsia="Arial" w:hAnsi="Arial" w:cs="Arial"/>
          <w:sz w:val="20"/>
          <w:szCs w:val="20"/>
        </w:rPr>
        <w:t>2 e 3 vezes a fr</w:t>
      </w:r>
      <w:r w:rsidR="00DE6619">
        <w:rPr>
          <w:rFonts w:ascii="Arial" w:eastAsia="Arial" w:hAnsi="Arial" w:cs="Arial"/>
          <w:sz w:val="20"/>
          <w:szCs w:val="20"/>
        </w:rPr>
        <w:t>equência de vibração</w:t>
      </w:r>
      <w:r w:rsidR="0053146F" w:rsidRPr="0053146F">
        <w:rPr>
          <w:rFonts w:ascii="Arial" w:eastAsia="Arial" w:hAnsi="Arial" w:cs="Arial"/>
          <w:sz w:val="20"/>
          <w:szCs w:val="20"/>
        </w:rPr>
        <w:t xml:space="preserve"> do sistema</w:t>
      </w:r>
      <w:r>
        <w:rPr>
          <w:rFonts w:ascii="Arial" w:eastAsia="Arial" w:hAnsi="Arial" w:cs="Arial"/>
          <w:sz w:val="20"/>
          <w:szCs w:val="20"/>
        </w:rPr>
        <w:t>, assim como apresentado por Darpe (2007), o que, juntamente com outros resultados não apresentados aqui, valida o código de simulação desenvolvido, já que este representa de forma satisfatória os efeitos da trinca na vibração do sistema.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É possível observar que a influência da trinca é m</w:t>
      </w:r>
      <w:r w:rsidR="00DE6619">
        <w:rPr>
          <w:rFonts w:ascii="Arial" w:eastAsia="Arial" w:hAnsi="Arial" w:cs="Arial"/>
          <w:sz w:val="20"/>
          <w:szCs w:val="20"/>
        </w:rPr>
        <w:t>ais notável em rotações abaixo</w:t>
      </w:r>
      <w:r>
        <w:rPr>
          <w:rFonts w:ascii="Arial" w:eastAsia="Arial" w:hAnsi="Arial" w:cs="Arial"/>
          <w:sz w:val="20"/>
          <w:szCs w:val="20"/>
        </w:rPr>
        <w:t xml:space="preserve"> da velocidade crítica. Além disso, os harmônicos e as alterações na órbita são quase imperceptíveis no sinal produzido para uma velocidade de rotação </w:t>
      </w:r>
      <w:r w:rsidR="00DE6619">
        <w:rPr>
          <w:rFonts w:ascii="Arial" w:eastAsia="Arial" w:hAnsi="Arial" w:cs="Arial"/>
          <w:sz w:val="20"/>
          <w:szCs w:val="20"/>
        </w:rPr>
        <w:t xml:space="preserve">próxima e </w:t>
      </w:r>
      <w:r>
        <w:rPr>
          <w:rFonts w:ascii="Arial" w:eastAsia="Arial" w:hAnsi="Arial" w:cs="Arial"/>
          <w:sz w:val="20"/>
          <w:szCs w:val="20"/>
        </w:rPr>
        <w:t>superior a primeira frequência natural do sistema, enquanto que para velocidades menores esses efeitos são mais destacados.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821D9" w:rsidRDefault="00E821D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6B3654">
        <w:rPr>
          <w:rFonts w:ascii="Arial" w:eastAsia="Arial" w:hAnsi="Arial" w:cs="Arial"/>
          <w:sz w:val="20"/>
          <w:szCs w:val="20"/>
        </w:rPr>
        <w:t xml:space="preserve">O presente artigo apresenta os </w:t>
      </w:r>
      <w:r w:rsidR="006B3654">
        <w:rPr>
          <w:rFonts w:ascii="Arial" w:eastAsia="Arial" w:hAnsi="Arial" w:cs="Arial"/>
          <w:sz w:val="20"/>
          <w:szCs w:val="20"/>
        </w:rPr>
        <w:t xml:space="preserve">efeitos provocados pela presença de uma trinca transversal no eixo de um rotor flexível, a partir de </w:t>
      </w:r>
      <w:r w:rsidRPr="006B3654">
        <w:rPr>
          <w:rFonts w:ascii="Arial" w:eastAsia="Arial" w:hAnsi="Arial" w:cs="Arial"/>
          <w:sz w:val="20"/>
          <w:szCs w:val="20"/>
        </w:rPr>
        <w:t xml:space="preserve">resultados de uma </w:t>
      </w:r>
      <w:r w:rsidR="006B3654">
        <w:rPr>
          <w:rFonts w:ascii="Arial" w:eastAsia="Arial" w:hAnsi="Arial" w:cs="Arial"/>
          <w:sz w:val="20"/>
          <w:szCs w:val="20"/>
        </w:rPr>
        <w:t>simulação em elementos finitos</w:t>
      </w:r>
      <w:r w:rsidRPr="006B3654">
        <w:rPr>
          <w:rFonts w:ascii="Arial" w:eastAsia="Arial" w:hAnsi="Arial" w:cs="Arial"/>
          <w:sz w:val="20"/>
          <w:szCs w:val="20"/>
        </w:rPr>
        <w:t xml:space="preserve">. A trinca provoca o surgimento de harmônicos da frequência da força de excitação que age sobre o sistema. Além disso, nota-se que as frequências harmônicas têm maior amplitude em velocidades de rotação inferiores à </w:t>
      </w:r>
      <w:r w:rsidR="006B3654">
        <w:rPr>
          <w:rFonts w:ascii="Arial" w:eastAsia="Arial" w:hAnsi="Arial" w:cs="Arial"/>
          <w:sz w:val="20"/>
          <w:szCs w:val="20"/>
        </w:rPr>
        <w:t>velocidade crítica, em relação a</w:t>
      </w:r>
      <w:r w:rsidRPr="006B3654">
        <w:rPr>
          <w:rFonts w:ascii="Arial" w:eastAsia="Arial" w:hAnsi="Arial" w:cs="Arial"/>
          <w:sz w:val="20"/>
          <w:szCs w:val="20"/>
        </w:rPr>
        <w:t xml:space="preserve"> velocidades superiores, nas quais os efeitos da trinca são quase imperceptíveis.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Feita a modelagem da trinca e do código em elementos finitos, o estudo seguirá com uma análise do comportamento de um rotor acelerado para então aplicar uma transformada de tempo-frequência no sinal. A priori, será utilizada a transformada de Choi-Williams para esta análise,</w:t>
      </w:r>
      <w:r w:rsidR="00DE70C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já que possui algumas vantagens na apresentação dos resultados em comparação com a transformada de Wigner-Ville, e ainda apresenta boa resolução tanto no tempo quanto em frequência.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Os resultados obtidos com a simulação serão comparados com o sinal obtido experimentalmente. Para isso serão utilizados sensores de proximidade alinhados com a posição do disco, a fim de fornecer dados como deslocamento lateral, tanto horizontal quanto vertical, órbita realizada e direção do movimento de precessão.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161FC5" w:rsidRPr="00CB5ECE" w:rsidRDefault="00DA16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CB5ECE">
        <w:rPr>
          <w:rFonts w:ascii="Arial" w:eastAsia="Arial" w:hAnsi="Arial" w:cs="Arial"/>
          <w:b/>
          <w:sz w:val="20"/>
          <w:szCs w:val="20"/>
          <w:lang w:val="en-US"/>
        </w:rPr>
        <w:t>5. REFERÊNCIAS</w:t>
      </w:r>
    </w:p>
    <w:p w:rsidR="00161FC5" w:rsidRPr="00CB5ECE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161FC5" w:rsidRPr="00CB5ECE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B5ECE">
        <w:rPr>
          <w:rFonts w:ascii="Arial" w:eastAsia="Arial" w:hAnsi="Arial" w:cs="Arial"/>
          <w:sz w:val="20"/>
          <w:szCs w:val="20"/>
          <w:vertAlign w:val="superscript"/>
          <w:lang w:val="en-US"/>
        </w:rPr>
        <w:t>1</w:t>
      </w:r>
      <w:r w:rsidRPr="00CB5ECE">
        <w:rPr>
          <w:rFonts w:ascii="Arial" w:eastAsia="Arial" w:hAnsi="Arial" w:cs="Arial"/>
          <w:sz w:val="20"/>
          <w:szCs w:val="20"/>
          <w:lang w:val="en-US"/>
        </w:rPr>
        <w:t>DARPE, Ashish K.</w:t>
      </w:r>
      <w:r w:rsidR="00DE70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E70CE">
        <w:rPr>
          <w:rFonts w:ascii="Arial" w:eastAsia="Arial" w:hAnsi="Arial" w:cs="Arial"/>
          <w:sz w:val="20"/>
          <w:szCs w:val="20"/>
          <w:lang w:val="en-US"/>
        </w:rPr>
        <w:t>A novel way to detect tranverse surface crack in a rotating shaft</w:t>
      </w:r>
      <w:r w:rsidRPr="00CB5ECE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DE70CE">
        <w:rPr>
          <w:rFonts w:ascii="Arial" w:eastAsia="Arial" w:hAnsi="Arial" w:cs="Arial"/>
          <w:b/>
          <w:sz w:val="20"/>
          <w:szCs w:val="20"/>
          <w:lang w:val="en-US"/>
        </w:rPr>
        <w:t>Journal of Sound and Vibration</w:t>
      </w:r>
      <w:r w:rsidR="0053146F">
        <w:rPr>
          <w:rFonts w:ascii="Arial" w:eastAsia="Arial" w:hAnsi="Arial" w:cs="Arial"/>
          <w:sz w:val="20"/>
          <w:szCs w:val="20"/>
          <w:lang w:val="en-US"/>
        </w:rPr>
        <w:t>, Nova Deli, n</w:t>
      </w:r>
      <w:r w:rsidR="00DE70CE">
        <w:rPr>
          <w:rFonts w:ascii="Arial" w:eastAsia="Arial" w:hAnsi="Arial" w:cs="Arial"/>
          <w:sz w:val="20"/>
          <w:szCs w:val="20"/>
          <w:lang w:val="en-US"/>
        </w:rPr>
        <w:t>.</w:t>
      </w:r>
      <w:r w:rsidRPr="00CB5ECE">
        <w:rPr>
          <w:rFonts w:ascii="Arial" w:eastAsia="Arial" w:hAnsi="Arial" w:cs="Arial"/>
          <w:sz w:val="20"/>
          <w:szCs w:val="20"/>
          <w:lang w:val="en-US"/>
        </w:rPr>
        <w:t>305</w:t>
      </w:r>
      <w:r w:rsidR="00DE70CE">
        <w:rPr>
          <w:rFonts w:ascii="Arial" w:eastAsia="Arial" w:hAnsi="Arial" w:cs="Arial"/>
          <w:sz w:val="20"/>
          <w:szCs w:val="20"/>
          <w:lang w:val="en-US"/>
        </w:rPr>
        <w:t>, p.</w:t>
      </w:r>
      <w:r w:rsidRPr="00CB5ECE">
        <w:rPr>
          <w:rFonts w:ascii="Arial" w:eastAsia="Arial" w:hAnsi="Arial" w:cs="Arial"/>
          <w:sz w:val="20"/>
          <w:szCs w:val="20"/>
          <w:lang w:val="en-US"/>
        </w:rPr>
        <w:t>151-171, 2007.</w:t>
      </w:r>
    </w:p>
    <w:p w:rsidR="00161FC5" w:rsidRPr="00CB5ECE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B5ECE">
        <w:rPr>
          <w:rFonts w:ascii="Arial" w:eastAsia="Arial" w:hAnsi="Arial" w:cs="Arial"/>
          <w:sz w:val="20"/>
          <w:szCs w:val="20"/>
          <w:vertAlign w:val="superscript"/>
          <w:lang w:val="en-US"/>
        </w:rPr>
        <w:t xml:space="preserve">2 </w:t>
      </w:r>
      <w:r w:rsidRPr="00CB5ECE">
        <w:rPr>
          <w:rFonts w:ascii="Arial" w:eastAsia="Arial" w:hAnsi="Arial" w:cs="Arial"/>
          <w:sz w:val="20"/>
          <w:szCs w:val="20"/>
          <w:lang w:val="en-US"/>
        </w:rPr>
        <w:t>AL-SHUDEIFAT, Mohammad A.</w:t>
      </w:r>
      <w:r w:rsidR="00DE70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E70CE">
        <w:rPr>
          <w:rFonts w:ascii="Arial" w:eastAsia="Arial" w:hAnsi="Arial" w:cs="Arial"/>
          <w:sz w:val="20"/>
          <w:szCs w:val="20"/>
          <w:lang w:val="en-US"/>
        </w:rPr>
        <w:t>New backward whirl phenomena in intact and cracked rotor systems</w:t>
      </w:r>
      <w:r w:rsidRPr="00CB5ECE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DE70CE">
        <w:rPr>
          <w:rFonts w:ascii="Arial" w:eastAsia="Arial" w:hAnsi="Arial" w:cs="Arial"/>
          <w:b/>
          <w:sz w:val="20"/>
          <w:szCs w:val="20"/>
          <w:lang w:val="en-US"/>
        </w:rPr>
        <w:t>Journal of Sound and Vibration</w:t>
      </w:r>
      <w:r w:rsidR="00376C24">
        <w:rPr>
          <w:rFonts w:ascii="Arial" w:eastAsia="Arial" w:hAnsi="Arial" w:cs="Arial"/>
          <w:sz w:val="20"/>
          <w:szCs w:val="20"/>
          <w:lang w:val="en-US"/>
        </w:rPr>
        <w:t>,</w:t>
      </w:r>
      <w:r w:rsidR="00376C24" w:rsidRPr="00CB5ECE">
        <w:rPr>
          <w:rFonts w:ascii="Arial" w:eastAsia="Arial" w:hAnsi="Arial" w:cs="Arial"/>
          <w:sz w:val="20"/>
          <w:szCs w:val="20"/>
          <w:lang w:val="en-US"/>
        </w:rPr>
        <w:t xml:space="preserve"> Abu Dhabi</w:t>
      </w:r>
      <w:r w:rsidR="0053146F">
        <w:rPr>
          <w:rFonts w:ascii="Arial" w:eastAsia="Arial" w:hAnsi="Arial" w:cs="Arial"/>
          <w:sz w:val="20"/>
          <w:szCs w:val="20"/>
          <w:lang w:val="en-US"/>
        </w:rPr>
        <w:t>, n</w:t>
      </w:r>
      <w:r w:rsidR="00376C24">
        <w:rPr>
          <w:rFonts w:ascii="Arial" w:eastAsia="Arial" w:hAnsi="Arial" w:cs="Arial"/>
          <w:sz w:val="20"/>
          <w:szCs w:val="20"/>
          <w:lang w:val="en-US"/>
        </w:rPr>
        <w:t>.</w:t>
      </w:r>
      <w:r w:rsidRPr="00CB5ECE">
        <w:rPr>
          <w:rFonts w:ascii="Arial" w:eastAsia="Arial" w:hAnsi="Arial" w:cs="Arial"/>
          <w:sz w:val="20"/>
          <w:szCs w:val="20"/>
          <w:lang w:val="en-US"/>
        </w:rPr>
        <w:t>443</w:t>
      </w:r>
      <w:r w:rsidR="00376C24">
        <w:rPr>
          <w:rFonts w:ascii="Arial" w:eastAsia="Arial" w:hAnsi="Arial" w:cs="Arial"/>
          <w:sz w:val="20"/>
          <w:szCs w:val="20"/>
          <w:lang w:val="en-US"/>
        </w:rPr>
        <w:t>, p.</w:t>
      </w:r>
      <w:r w:rsidRPr="00CB5ECE">
        <w:rPr>
          <w:rFonts w:ascii="Arial" w:eastAsia="Arial" w:hAnsi="Arial" w:cs="Arial"/>
          <w:sz w:val="20"/>
          <w:szCs w:val="20"/>
          <w:lang w:val="en-US"/>
        </w:rPr>
        <w:t>124-139, 2019.</w:t>
      </w:r>
    </w:p>
    <w:p w:rsidR="00161FC5" w:rsidRPr="00CB5ECE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B5ECE">
        <w:rPr>
          <w:rFonts w:ascii="Arial" w:eastAsia="Arial" w:hAnsi="Arial" w:cs="Arial"/>
          <w:sz w:val="20"/>
          <w:szCs w:val="20"/>
          <w:vertAlign w:val="superscript"/>
          <w:lang w:val="en-US"/>
        </w:rPr>
        <w:t>3</w:t>
      </w:r>
      <w:r w:rsidRPr="00CB5ECE">
        <w:rPr>
          <w:rFonts w:ascii="Arial" w:eastAsia="Arial" w:hAnsi="Arial" w:cs="Arial"/>
          <w:sz w:val="20"/>
          <w:szCs w:val="20"/>
          <w:lang w:val="en-US"/>
        </w:rPr>
        <w:t>NELSON, H. D.</w:t>
      </w:r>
      <w:r w:rsidR="00DE70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E70CE">
        <w:rPr>
          <w:rFonts w:ascii="Arial" w:eastAsia="Arial" w:hAnsi="Arial" w:cs="Arial"/>
          <w:sz w:val="20"/>
          <w:szCs w:val="20"/>
          <w:lang w:val="en-US"/>
        </w:rPr>
        <w:t>A Finite Rotating Shaft Element Using Timoshenko Beam Theory</w:t>
      </w:r>
      <w:r w:rsidRPr="00CB5ECE">
        <w:rPr>
          <w:rFonts w:ascii="Arial" w:eastAsia="Arial" w:hAnsi="Arial" w:cs="Arial"/>
          <w:sz w:val="20"/>
          <w:szCs w:val="20"/>
          <w:lang w:val="en-US"/>
        </w:rPr>
        <w:t>.</w:t>
      </w:r>
      <w:r w:rsidR="00DE70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E70CE">
        <w:rPr>
          <w:rFonts w:ascii="Arial" w:eastAsia="Arial" w:hAnsi="Arial" w:cs="Arial"/>
          <w:b/>
          <w:sz w:val="20"/>
          <w:szCs w:val="20"/>
          <w:lang w:val="en-US"/>
        </w:rPr>
        <w:t>Journal of Mechanical Design</w:t>
      </w:r>
      <w:r w:rsidRPr="00CB5ECE">
        <w:rPr>
          <w:rFonts w:ascii="Arial" w:eastAsia="Arial" w:hAnsi="Arial" w:cs="Arial"/>
          <w:sz w:val="20"/>
          <w:szCs w:val="20"/>
          <w:lang w:val="en-US"/>
        </w:rPr>
        <w:t>, 1980.</w:t>
      </w:r>
    </w:p>
    <w:p w:rsidR="00161FC5" w:rsidRPr="00CB5ECE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B5ECE">
        <w:rPr>
          <w:rFonts w:ascii="Arial" w:eastAsia="Arial" w:hAnsi="Arial" w:cs="Arial"/>
          <w:sz w:val="20"/>
          <w:szCs w:val="20"/>
          <w:vertAlign w:val="superscript"/>
          <w:lang w:val="en-US"/>
        </w:rPr>
        <w:t>4</w:t>
      </w:r>
      <w:r w:rsidRPr="00CB5ECE">
        <w:rPr>
          <w:rFonts w:ascii="Arial" w:eastAsia="Arial" w:hAnsi="Arial" w:cs="Arial"/>
          <w:sz w:val="20"/>
          <w:szCs w:val="20"/>
          <w:lang w:val="en-US"/>
        </w:rPr>
        <w:t>PENG, Huichun; HE, Qing</w:t>
      </w:r>
      <w:r w:rsidRPr="00DE70CE">
        <w:rPr>
          <w:rFonts w:ascii="Arial" w:eastAsia="Arial" w:hAnsi="Arial" w:cs="Arial"/>
          <w:sz w:val="20"/>
          <w:szCs w:val="20"/>
          <w:lang w:val="en-US"/>
        </w:rPr>
        <w:t>.</w:t>
      </w:r>
      <w:r w:rsidR="00DE70CE" w:rsidRPr="00DE70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E70CE">
        <w:rPr>
          <w:rFonts w:ascii="Arial" w:eastAsia="Arial" w:hAnsi="Arial" w:cs="Arial"/>
          <w:sz w:val="20"/>
          <w:szCs w:val="20"/>
          <w:lang w:val="en-US"/>
        </w:rPr>
        <w:t>A Finite Rotating Shaft Element Using Timoshenko Beam Theory</w:t>
      </w:r>
      <w:r w:rsidRPr="00CB5ECE">
        <w:rPr>
          <w:rFonts w:ascii="Arial" w:eastAsia="Arial" w:hAnsi="Arial" w:cs="Arial"/>
          <w:sz w:val="20"/>
          <w:szCs w:val="20"/>
          <w:lang w:val="en-US"/>
        </w:rPr>
        <w:t>.</w:t>
      </w:r>
      <w:r w:rsidR="00DE70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E70CE">
        <w:rPr>
          <w:rFonts w:ascii="Arial" w:eastAsia="Arial" w:hAnsi="Arial" w:cs="Arial"/>
          <w:b/>
          <w:sz w:val="20"/>
          <w:szCs w:val="20"/>
          <w:lang w:val="en-US"/>
        </w:rPr>
        <w:t>Mechanical Systems and Signal Processing</w:t>
      </w:r>
      <w:r w:rsidR="00376C24">
        <w:rPr>
          <w:rFonts w:ascii="Arial" w:eastAsia="Arial" w:hAnsi="Arial" w:cs="Arial"/>
          <w:sz w:val="20"/>
          <w:szCs w:val="20"/>
          <w:lang w:val="en-US"/>
        </w:rPr>
        <w:t>,</w:t>
      </w:r>
      <w:r w:rsidRPr="00CB5E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53146F">
        <w:rPr>
          <w:rFonts w:ascii="Arial" w:eastAsia="Arial" w:hAnsi="Arial" w:cs="Arial"/>
          <w:sz w:val="20"/>
          <w:szCs w:val="20"/>
          <w:lang w:val="en-US"/>
        </w:rPr>
        <w:t>n</w:t>
      </w:r>
      <w:r w:rsidR="00376C24">
        <w:rPr>
          <w:rFonts w:ascii="Arial" w:eastAsia="Arial" w:hAnsi="Arial" w:cs="Arial"/>
          <w:sz w:val="20"/>
          <w:szCs w:val="20"/>
          <w:lang w:val="en-US"/>
        </w:rPr>
        <w:t>.</w:t>
      </w:r>
      <w:r w:rsidRPr="00CB5ECE">
        <w:rPr>
          <w:rFonts w:ascii="Arial" w:eastAsia="Arial" w:hAnsi="Arial" w:cs="Arial"/>
          <w:sz w:val="20"/>
          <w:szCs w:val="20"/>
          <w:lang w:val="en-US"/>
        </w:rPr>
        <w:t>123</w:t>
      </w:r>
      <w:r w:rsidR="00376C24">
        <w:rPr>
          <w:rFonts w:ascii="Arial" w:eastAsia="Arial" w:hAnsi="Arial" w:cs="Arial"/>
          <w:sz w:val="20"/>
          <w:szCs w:val="20"/>
          <w:lang w:val="en-US"/>
        </w:rPr>
        <w:t>,</w:t>
      </w:r>
      <w:r w:rsidRPr="00CB5E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376C24">
        <w:rPr>
          <w:rFonts w:ascii="Arial" w:eastAsia="Arial" w:hAnsi="Arial" w:cs="Arial"/>
          <w:sz w:val="20"/>
          <w:szCs w:val="20"/>
          <w:lang w:val="en-US"/>
        </w:rPr>
        <w:t>p.</w:t>
      </w:r>
      <w:r w:rsidRPr="00CB5ECE">
        <w:rPr>
          <w:rFonts w:ascii="Arial" w:eastAsia="Arial" w:hAnsi="Arial" w:cs="Arial"/>
          <w:sz w:val="20"/>
          <w:szCs w:val="20"/>
          <w:lang w:val="en-US"/>
        </w:rPr>
        <w:t>626-647, 2019.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B5ECE">
        <w:rPr>
          <w:rFonts w:ascii="Arial" w:eastAsia="Arial" w:hAnsi="Arial" w:cs="Arial"/>
          <w:sz w:val="20"/>
          <w:szCs w:val="20"/>
          <w:vertAlign w:val="superscript"/>
          <w:lang w:val="en-US"/>
        </w:rPr>
        <w:t>5</w:t>
      </w:r>
      <w:r w:rsidRPr="00CB5ECE">
        <w:rPr>
          <w:rFonts w:ascii="Arial" w:eastAsia="Arial" w:hAnsi="Arial" w:cs="Arial"/>
          <w:sz w:val="20"/>
          <w:szCs w:val="20"/>
          <w:lang w:val="en-US"/>
        </w:rPr>
        <w:t>JUN, O. S.; EUN, H. J.;</w:t>
      </w:r>
      <w:r w:rsidR="00376C24">
        <w:rPr>
          <w:rFonts w:ascii="Arial" w:eastAsia="Arial" w:hAnsi="Arial" w:cs="Arial"/>
          <w:sz w:val="20"/>
          <w:szCs w:val="20"/>
          <w:lang w:val="en-US"/>
        </w:rPr>
        <w:t xml:space="preserve"> EARMME, Y. Y.; LEE, C. </w:t>
      </w:r>
      <w:r w:rsidRPr="00CB5ECE">
        <w:rPr>
          <w:rFonts w:ascii="Arial" w:eastAsia="Arial" w:hAnsi="Arial" w:cs="Arial"/>
          <w:sz w:val="20"/>
          <w:szCs w:val="20"/>
          <w:lang w:val="en-US"/>
        </w:rPr>
        <w:t xml:space="preserve">W. </w:t>
      </w:r>
      <w:r w:rsidRPr="00DE70CE">
        <w:rPr>
          <w:rFonts w:ascii="Arial" w:eastAsia="Arial" w:hAnsi="Arial" w:cs="Arial"/>
          <w:sz w:val="20"/>
          <w:szCs w:val="20"/>
          <w:lang w:val="en-US"/>
        </w:rPr>
        <w:t>Modeling and Vibration Analysis of a Simple Rotor with a Breathing Crack</w:t>
      </w:r>
      <w:r w:rsidRPr="00CB5ECE">
        <w:rPr>
          <w:rFonts w:ascii="Arial" w:eastAsia="Arial" w:hAnsi="Arial" w:cs="Arial"/>
          <w:sz w:val="20"/>
          <w:szCs w:val="20"/>
          <w:lang w:val="en-US"/>
        </w:rPr>
        <w:t>.</w:t>
      </w:r>
      <w:r w:rsidR="00DE70C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DE70CE">
        <w:rPr>
          <w:rFonts w:ascii="Arial" w:eastAsia="Arial" w:hAnsi="Arial" w:cs="Arial"/>
          <w:b/>
          <w:sz w:val="20"/>
          <w:szCs w:val="20"/>
        </w:rPr>
        <w:t>Journal</w:t>
      </w:r>
      <w:r w:rsidR="00DE70CE" w:rsidRPr="00DE70CE">
        <w:rPr>
          <w:rFonts w:ascii="Arial" w:eastAsia="Arial" w:hAnsi="Arial" w:cs="Arial"/>
          <w:b/>
          <w:sz w:val="20"/>
          <w:szCs w:val="20"/>
        </w:rPr>
        <w:t xml:space="preserve"> </w:t>
      </w:r>
      <w:r w:rsidRPr="00DE70CE">
        <w:rPr>
          <w:rFonts w:ascii="Arial" w:eastAsia="Arial" w:hAnsi="Arial" w:cs="Arial"/>
          <w:b/>
          <w:sz w:val="20"/>
          <w:szCs w:val="20"/>
        </w:rPr>
        <w:t>of</w:t>
      </w:r>
      <w:r w:rsidR="00DE70CE" w:rsidRPr="00DE70CE">
        <w:rPr>
          <w:rFonts w:ascii="Arial" w:eastAsia="Arial" w:hAnsi="Arial" w:cs="Arial"/>
          <w:b/>
          <w:sz w:val="20"/>
          <w:szCs w:val="20"/>
        </w:rPr>
        <w:t xml:space="preserve"> </w:t>
      </w:r>
      <w:r w:rsidRPr="00DE70CE">
        <w:rPr>
          <w:rFonts w:ascii="Arial" w:eastAsia="Arial" w:hAnsi="Arial" w:cs="Arial"/>
          <w:b/>
          <w:sz w:val="20"/>
          <w:szCs w:val="20"/>
        </w:rPr>
        <w:t>Sound</w:t>
      </w:r>
      <w:r w:rsidR="00DE70CE" w:rsidRPr="00DE70CE">
        <w:rPr>
          <w:rFonts w:ascii="Arial" w:eastAsia="Arial" w:hAnsi="Arial" w:cs="Arial"/>
          <w:b/>
          <w:sz w:val="20"/>
          <w:szCs w:val="20"/>
        </w:rPr>
        <w:t xml:space="preserve"> </w:t>
      </w:r>
      <w:r w:rsidRPr="00DE70CE">
        <w:rPr>
          <w:rFonts w:ascii="Arial" w:eastAsia="Arial" w:hAnsi="Arial" w:cs="Arial"/>
          <w:b/>
          <w:sz w:val="20"/>
          <w:szCs w:val="20"/>
        </w:rPr>
        <w:t>and</w:t>
      </w:r>
      <w:r w:rsidR="00DE70CE" w:rsidRPr="00DE70CE">
        <w:rPr>
          <w:rFonts w:ascii="Arial" w:eastAsia="Arial" w:hAnsi="Arial" w:cs="Arial"/>
          <w:b/>
          <w:sz w:val="20"/>
          <w:szCs w:val="20"/>
        </w:rPr>
        <w:t xml:space="preserve"> </w:t>
      </w:r>
      <w:r w:rsidRPr="00DE70CE">
        <w:rPr>
          <w:rFonts w:ascii="Arial" w:eastAsia="Arial" w:hAnsi="Arial" w:cs="Arial"/>
          <w:b/>
          <w:sz w:val="20"/>
          <w:szCs w:val="20"/>
        </w:rPr>
        <w:t>Vibration</w:t>
      </w:r>
      <w:r w:rsidR="00376C24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3146F">
        <w:rPr>
          <w:rFonts w:ascii="Arial" w:eastAsia="Arial" w:hAnsi="Arial" w:cs="Arial"/>
          <w:sz w:val="20"/>
          <w:szCs w:val="20"/>
        </w:rPr>
        <w:t>n</w:t>
      </w:r>
      <w:r w:rsidR="00376C24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155</w:t>
      </w:r>
      <w:r w:rsidR="0053146F">
        <w:rPr>
          <w:rFonts w:ascii="Arial" w:eastAsia="Arial" w:hAnsi="Arial" w:cs="Arial"/>
          <w:sz w:val="20"/>
          <w:szCs w:val="20"/>
        </w:rPr>
        <w:t>, v</w:t>
      </w:r>
      <w:r w:rsidR="00376C24">
        <w:rPr>
          <w:rFonts w:ascii="Arial" w:eastAsia="Arial" w:hAnsi="Arial" w:cs="Arial"/>
          <w:sz w:val="20"/>
          <w:szCs w:val="20"/>
        </w:rPr>
        <w:t>. 2, p.</w:t>
      </w:r>
      <w:r>
        <w:rPr>
          <w:rFonts w:ascii="Arial" w:eastAsia="Arial" w:hAnsi="Arial" w:cs="Arial"/>
          <w:sz w:val="20"/>
          <w:szCs w:val="20"/>
        </w:rPr>
        <w:t xml:space="preserve"> 273-290, 1992</w:t>
      </w: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FC5" w:rsidRDefault="00161FC5">
      <w:pPr>
        <w:jc w:val="center"/>
        <w:rPr>
          <w:b/>
          <w:sz w:val="32"/>
          <w:szCs w:val="32"/>
        </w:rPr>
      </w:pPr>
    </w:p>
    <w:p w:rsidR="00161FC5" w:rsidRDefault="00161FC5">
      <w:pPr>
        <w:jc w:val="center"/>
        <w:rPr>
          <w:b/>
          <w:sz w:val="32"/>
          <w:szCs w:val="32"/>
        </w:rPr>
      </w:pPr>
    </w:p>
    <w:p w:rsidR="00161FC5" w:rsidRDefault="00DA16C0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Declaração </w:t>
      </w:r>
    </w:p>
    <w:p w:rsidR="00161FC5" w:rsidRDefault="00161FC5"/>
    <w:p w:rsidR="00161FC5" w:rsidRDefault="00161FC5">
      <w:pPr>
        <w:rPr>
          <w:sz w:val="24"/>
          <w:szCs w:val="24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sz w:val="24"/>
          <w:szCs w:val="24"/>
        </w:rPr>
        <w:t>UBATAN ALMEIDA MIRANDA</w:t>
      </w:r>
      <w:r>
        <w:rPr>
          <w:rFonts w:ascii="Arial" w:eastAsia="Arial" w:hAnsi="Arial" w:cs="Arial"/>
          <w:sz w:val="24"/>
          <w:szCs w:val="24"/>
        </w:rPr>
        <w:t xml:space="preserve">, orientador de NICOLAS JOHN SKELTON GOODWIN, declaro ter realizado a análise e revisão do resumo expandido tendo como título: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</w:rPr>
        <w:t>Análise Dinâmica por Elementos Finitos de um Rotor com Trinca no Eixo em Regime Estacionário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161FC5" w:rsidRDefault="00161FC5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:rsidR="00161FC5" w:rsidRDefault="00DA16C0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 firmamos o presente.</w:t>
      </w:r>
    </w:p>
    <w:p w:rsidR="00161FC5" w:rsidRDefault="00161FC5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:rsidR="00161FC5" w:rsidRDefault="00DA16C0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Salvador, </w:t>
      </w:r>
      <w:r w:rsidR="00DC7509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DC7509">
        <w:rPr>
          <w:rFonts w:ascii="Arial" w:eastAsia="Arial" w:hAnsi="Arial" w:cs="Arial"/>
          <w:sz w:val="24"/>
          <w:szCs w:val="24"/>
        </w:rPr>
        <w:t>Abril</w:t>
      </w:r>
      <w:r w:rsidR="00132E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2020.</w:t>
      </w:r>
      <w:bookmarkStart w:id="0" w:name="_GoBack"/>
      <w:bookmarkEnd w:id="0"/>
    </w:p>
    <w:p w:rsidR="00161FC5" w:rsidRDefault="00161FC5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08" w:tblpY="42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</w:tblGrid>
      <w:tr w:rsidR="00DC7509" w:rsidTr="00E42878">
        <w:tc>
          <w:tcPr>
            <w:tcW w:w="4428" w:type="dxa"/>
          </w:tcPr>
          <w:p w:rsidR="00DC7509" w:rsidRDefault="00DC7509" w:rsidP="00E42878">
            <w:pPr>
              <w:rPr>
                <w:sz w:val="24"/>
                <w:szCs w:val="24"/>
              </w:rPr>
            </w:pPr>
          </w:p>
        </w:tc>
      </w:tr>
    </w:tbl>
    <w:p w:rsidR="00161FC5" w:rsidRDefault="00161FC5">
      <w:pPr>
        <w:rPr>
          <w:sz w:val="24"/>
          <w:szCs w:val="24"/>
        </w:rPr>
      </w:pPr>
    </w:p>
    <w:p w:rsidR="00161FC5" w:rsidRDefault="00161FC5">
      <w:pPr>
        <w:rPr>
          <w:sz w:val="24"/>
          <w:szCs w:val="24"/>
        </w:rPr>
      </w:pP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Ubatan Almeida Miranda</w:t>
      </w:r>
    </w:p>
    <w:p w:rsidR="00161FC5" w:rsidRDefault="00DC750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Assistente</w:t>
      </w:r>
    </w:p>
    <w:p w:rsidR="00161FC5" w:rsidRDefault="00DA16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SENAI CIMATEC</w:t>
      </w:r>
    </w:p>
    <w:p w:rsidR="00161FC5" w:rsidRDefault="00161FC5">
      <w:pPr>
        <w:jc w:val="both"/>
        <w:rPr>
          <w:sz w:val="24"/>
          <w:szCs w:val="24"/>
        </w:rPr>
      </w:pPr>
    </w:p>
    <w:p w:rsidR="00161FC5" w:rsidRDefault="00161FC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161FC5" w:rsidSect="00161FC5">
      <w:headerReference w:type="default" r:id="rId14"/>
      <w:pgSz w:w="12240" w:h="15840"/>
      <w:pgMar w:top="1383" w:right="1134" w:bottom="1134" w:left="1134" w:header="2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A4" w:rsidRDefault="00392AA4" w:rsidP="00161FC5">
      <w:pPr>
        <w:spacing w:after="0" w:line="240" w:lineRule="auto"/>
      </w:pPr>
      <w:r>
        <w:separator/>
      </w:r>
    </w:p>
  </w:endnote>
  <w:endnote w:type="continuationSeparator" w:id="1">
    <w:p w:rsidR="00392AA4" w:rsidRDefault="00392AA4" w:rsidP="0016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A4" w:rsidRDefault="00392AA4" w:rsidP="00161FC5">
      <w:pPr>
        <w:spacing w:after="0" w:line="240" w:lineRule="auto"/>
      </w:pPr>
      <w:r>
        <w:separator/>
      </w:r>
    </w:p>
  </w:footnote>
  <w:footnote w:type="continuationSeparator" w:id="1">
    <w:p w:rsidR="00392AA4" w:rsidRDefault="00392AA4" w:rsidP="0016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C5" w:rsidRDefault="00161FC5">
    <w:pPr>
      <w:pBdr>
        <w:top w:val="nil"/>
        <w:left w:val="nil"/>
        <w:bottom w:val="nil"/>
        <w:right w:val="nil"/>
        <w:between w:val="nil"/>
      </w:pBdr>
      <w:tabs>
        <w:tab w:val="left" w:pos="151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FC5"/>
    <w:rsid w:val="00012E27"/>
    <w:rsid w:val="00047253"/>
    <w:rsid w:val="00051F81"/>
    <w:rsid w:val="00132E56"/>
    <w:rsid w:val="00161FC5"/>
    <w:rsid w:val="001C7926"/>
    <w:rsid w:val="002638C4"/>
    <w:rsid w:val="002742EB"/>
    <w:rsid w:val="00376C24"/>
    <w:rsid w:val="0039126D"/>
    <w:rsid w:val="00392AA4"/>
    <w:rsid w:val="00400C06"/>
    <w:rsid w:val="004340FB"/>
    <w:rsid w:val="00516C42"/>
    <w:rsid w:val="0053146F"/>
    <w:rsid w:val="005A321D"/>
    <w:rsid w:val="005E2308"/>
    <w:rsid w:val="00637852"/>
    <w:rsid w:val="006B3654"/>
    <w:rsid w:val="008378F2"/>
    <w:rsid w:val="008836CD"/>
    <w:rsid w:val="00A23611"/>
    <w:rsid w:val="00AF79DF"/>
    <w:rsid w:val="00CB5ECE"/>
    <w:rsid w:val="00DA16C0"/>
    <w:rsid w:val="00DC7509"/>
    <w:rsid w:val="00DE17CA"/>
    <w:rsid w:val="00DE6619"/>
    <w:rsid w:val="00DE70CE"/>
    <w:rsid w:val="00E821D9"/>
    <w:rsid w:val="00E93864"/>
    <w:rsid w:val="00F7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6EC"/>
  </w:style>
  <w:style w:type="paragraph" w:styleId="Ttulo1">
    <w:name w:val="heading 1"/>
    <w:basedOn w:val="Normal1"/>
    <w:next w:val="Normal1"/>
    <w:rsid w:val="00161F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61F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61F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61F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61FC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61F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61FC5"/>
  </w:style>
  <w:style w:type="table" w:customStyle="1" w:styleId="TableNormal">
    <w:name w:val="Table Normal"/>
    <w:rsid w:val="00161F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61FC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D652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64294"/>
    <w:rPr>
      <w:color w:val="808080"/>
    </w:rPr>
  </w:style>
  <w:style w:type="table" w:styleId="Tabelacomgrade">
    <w:name w:val="Table Grid"/>
    <w:basedOn w:val="Tabelanormal"/>
    <w:uiPriority w:val="59"/>
    <w:rsid w:val="0057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A4BB3"/>
    <w:pPr>
      <w:ind w:left="720"/>
      <w:contextualSpacing/>
    </w:pPr>
  </w:style>
  <w:style w:type="paragraph" w:styleId="Subttulo">
    <w:name w:val="Subtitle"/>
    <w:basedOn w:val="Normal"/>
    <w:next w:val="Normal"/>
    <w:rsid w:val="00161F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F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61F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61F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2M3QWfDZeEr5IMvG48Rx2acww==">AMUW2mXzuyk2kOFVniBw275cHynHuxRKTcxj8Kf6XjYFN4HVceSq5FkXSYalmZvTiH8KDmf5Onjnu+lqAJT0zLPOEJH4Q54rkLIlo96fPIrxzGcsTziFN1k=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1291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Dell</cp:lastModifiedBy>
  <cp:revision>4</cp:revision>
  <dcterms:created xsi:type="dcterms:W3CDTF">2020-05-07T17:46:00Z</dcterms:created>
  <dcterms:modified xsi:type="dcterms:W3CDTF">2020-05-11T14:34:00Z</dcterms:modified>
</cp:coreProperties>
</file>