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365EC66" w:rsidR="00FE4105" w:rsidRPr="007D1614" w:rsidRDefault="004C4A45" w:rsidP="007D337E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37E" w:rsidRPr="007D337E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7D337E" w:rsidRPr="007D1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O USO DA IMPRESSÃO TRIDIMENSIONAL COMO FERRAMENTA NA CIRURGIA PLÁSTICA</w:t>
      </w:r>
    </w:p>
    <w:p w14:paraId="3D7B8DD3" w14:textId="2A8FD1F8" w:rsidR="007D337E" w:rsidRPr="007D1614" w:rsidRDefault="007D337E" w:rsidP="007D3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Com a crescente demanda por cirurgias plásticas na atualidade, o espaço para erros e falhas devem ser mínimos. Por se tratar de um procedimento delicado, vários problemas surgem no que tange essa área da medicina. Dentre eles, podemos citar: A dificuldade de revascularização de um implante, falta de marcadores de corte precisos, complicada visualização de resultados no pré-operatório e a insatisfação pós-operatório. Com o uso da impressão 3D, é possível </w:t>
      </w:r>
      <w:r w:rsidR="00E37D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mitigar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esses problemas e abrir portas para uma cirurgia plástica com menos morbidade e maior precisão e satisfação. </w:t>
      </w: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OBJETIVO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Destacar como o uso da impressão 3D no meio da cirurgia plástica está conseguindo aprimorar técnicas operatórias, deixando</w:t>
      </w:r>
      <w:r w:rsidR="00154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mais seguras e precisas para o paciente. </w:t>
      </w: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METODOLOGIA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Trata-se de uma revisão integrativa com estudos coletados nas bases PubMed e Biblioteca Virtual em Saúde (BVS). Utilizando os termos DeCS/MESH: “Impressão Tridimensional” e “Cirurgia Plástica”, foram identificados 65 artigos. São critérios de inclusão, artigos completos publicados em inglês ou português, no período de 2019 a 2024. Dentre esses, 10 foram considerados elegíveis e 4 foram incluídos por atenderem aos critérios estabelecidos. Artigos que falavam sobre cirurgia ortopédica e bucomaxilar foram excluídos. </w:t>
      </w: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RESULTADOS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Foram encontrados nos artigos inúmeros benefícios em diferentes áreas da plástica. O uso de “scaffolds”, que são materiais que formam novos tecidos em enxertos, foi aprimorado a partir da impressão 3D simultânea de biomateriais melhorando a topologia e arquitetura interna que antes eram defeituosas por terem uma reabsorção incerta, gerando toxicidade. Cirurgiões que antes utilizavam imagens 2D’s de pacientes como referência durante a operação, agora podem ter modelos 3D de tamanho fidedigno para ter uma precisão maior durante o procedimento além de servirem como marcadores de corte para o profissional. </w:t>
      </w: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CONCLUSÃO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Com os benefícios citados, é indubitável que a sinergia de técnicas cirúrgicas com o uso das diversas ferramentas 3D é o futuro por renovar técnicas de enxerto, marcadores de corte, dentre outras. Assim, os transformando em mais seguros e mais próximos aos resultados esperados. Apesar de alguns artigos citarem o elevado custo dessas ferramentas, é apenas uma questão de tempo para que sejam vistas em todos os hospitais.</w:t>
      </w:r>
    </w:p>
    <w:p w14:paraId="505AB9B2" w14:textId="77777777" w:rsidR="00FE4105" w:rsidRPr="007D1614" w:rsidRDefault="00FE4105" w:rsidP="007D3DC7">
      <w:pPr>
        <w:pStyle w:val="cvgsua"/>
        <w:jc w:val="both"/>
        <w:rPr>
          <w:color w:val="000000" w:themeColor="text1"/>
        </w:rPr>
      </w:pPr>
    </w:p>
    <w:p w14:paraId="43070DE5" w14:textId="77777777" w:rsidR="007D337E" w:rsidRPr="007D1614" w:rsidRDefault="007D337E" w:rsidP="007D33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Palavras-chaves</w:t>
      </w:r>
      <w:r w:rsidRPr="007D1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“Impressão Tridimensional”; “Cirurgia Plástica”; "Bioimpressão”.</w:t>
      </w:r>
    </w:p>
    <w:p w14:paraId="535E0B85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6E00F8E2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0B9ADAC8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65EC2126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2EED2995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3691A0B9" w14:textId="77777777" w:rsidR="00795EC8" w:rsidRPr="007D1614" w:rsidRDefault="00795EC8" w:rsidP="007D3DC7">
      <w:pPr>
        <w:pStyle w:val="cvgsua"/>
        <w:jc w:val="both"/>
        <w:rPr>
          <w:rStyle w:val="oypena"/>
          <w:rFonts w:eastAsiaTheme="majorEastAsia"/>
          <w:color w:val="000000" w:themeColor="text1"/>
        </w:rPr>
      </w:pPr>
    </w:p>
    <w:p w14:paraId="1A0D1A9C" w14:textId="77777777" w:rsidR="00795EC8" w:rsidRPr="007D1614" w:rsidRDefault="00795EC8" w:rsidP="007D3DC7">
      <w:pPr>
        <w:pStyle w:val="cvgsua"/>
        <w:jc w:val="both"/>
        <w:rPr>
          <w:color w:val="000000" w:themeColor="text1"/>
        </w:rPr>
      </w:pPr>
    </w:p>
    <w:p w14:paraId="401DFB93" w14:textId="7352693F" w:rsidR="007D337E" w:rsidRPr="007D1614" w:rsidRDefault="00795EC8" w:rsidP="007D337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D1614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37E" w:rsidRPr="007D16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REFERÊNCIAS:</w:t>
      </w:r>
    </w:p>
    <w:p w14:paraId="594900A8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  <w:r w:rsidRPr="007D1614">
        <w:rPr>
          <w:color w:val="000000" w:themeColor="text1"/>
        </w:rPr>
        <w:t>BÜLOW, A.; BENEDIKT SCHÄFER; BEIER, J. P. Three-Dimensional Bioprinting in Soft Tissue Engineering for Plastic and Reconstructive Surgery. </w:t>
      </w:r>
      <w:r w:rsidRPr="007D1614">
        <w:rPr>
          <w:b/>
          <w:bCs/>
          <w:color w:val="000000" w:themeColor="text1"/>
        </w:rPr>
        <w:t>Bioengineering</w:t>
      </w:r>
      <w:r w:rsidRPr="007D1614">
        <w:rPr>
          <w:color w:val="000000" w:themeColor="text1"/>
        </w:rPr>
        <w:t>, v. 10, n. 10, p. 1232–1232, 21 out. 2023.</w:t>
      </w:r>
    </w:p>
    <w:p w14:paraId="60AB0718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</w:p>
    <w:p w14:paraId="1C3C0A4C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  <w:r w:rsidRPr="007D1614">
        <w:rPr>
          <w:color w:val="000000" w:themeColor="text1"/>
        </w:rPr>
        <w:t>TOWNSEND, A.; TEPPER, O. M. Virtual Surgical Planning and Three-Dimensional Printing in Rhinoplasty. </w:t>
      </w:r>
      <w:r w:rsidRPr="007D1614">
        <w:rPr>
          <w:b/>
          <w:bCs/>
          <w:color w:val="000000" w:themeColor="text1"/>
        </w:rPr>
        <w:t>Seminars in Plastic Surgery</w:t>
      </w:r>
      <w:r w:rsidRPr="007D1614">
        <w:rPr>
          <w:color w:val="000000" w:themeColor="text1"/>
        </w:rPr>
        <w:t>, v. 36, n. 03, p. 158–163, ago. 2022.</w:t>
      </w:r>
    </w:p>
    <w:p w14:paraId="4663D2A3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  <w:r w:rsidRPr="007D1614">
        <w:rPr>
          <w:color w:val="000000" w:themeColor="text1"/>
        </w:rPr>
        <w:t>‌</w:t>
      </w:r>
    </w:p>
    <w:p w14:paraId="7E94868F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  <w:r w:rsidRPr="007D1614">
        <w:rPr>
          <w:color w:val="000000" w:themeColor="text1"/>
        </w:rPr>
        <w:t>BÜLOW, A.; BENEDIKT SCHÄFER; BEIER, J. P. Three-Dimensional Bioprinting in Soft Tissue Engineering for Plastic and Reconstructive Surgery. </w:t>
      </w:r>
      <w:r w:rsidRPr="007D1614">
        <w:rPr>
          <w:b/>
          <w:bCs/>
          <w:color w:val="000000" w:themeColor="text1"/>
        </w:rPr>
        <w:t>Bioengineering</w:t>
      </w:r>
      <w:r w:rsidRPr="007D1614">
        <w:rPr>
          <w:color w:val="000000" w:themeColor="text1"/>
        </w:rPr>
        <w:t>, v. 10, n. 10, p. 1232–1232, 21 out. 2023.</w:t>
      </w:r>
    </w:p>
    <w:p w14:paraId="22FB29DE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</w:p>
    <w:p w14:paraId="1881DE53" w14:textId="77777777" w:rsidR="007D337E" w:rsidRPr="007D1614" w:rsidRDefault="007D337E" w:rsidP="007D337E">
      <w:pPr>
        <w:pStyle w:val="NormalWeb"/>
        <w:spacing w:before="0" w:beforeAutospacing="0" w:after="0" w:afterAutospacing="0" w:line="360" w:lineRule="atLeast"/>
        <w:rPr>
          <w:color w:val="000000" w:themeColor="text1"/>
        </w:rPr>
      </w:pPr>
      <w:r w:rsidRPr="007D1614">
        <w:rPr>
          <w:color w:val="000000" w:themeColor="text1"/>
        </w:rPr>
        <w:t>YANG, P. et al. Emerging 3D bioprinting applications in plastic surgery. </w:t>
      </w:r>
      <w:r w:rsidRPr="007D1614">
        <w:rPr>
          <w:b/>
          <w:bCs/>
          <w:color w:val="000000" w:themeColor="text1"/>
        </w:rPr>
        <w:t>Biomaterials Research</w:t>
      </w:r>
      <w:r w:rsidRPr="007D1614">
        <w:rPr>
          <w:color w:val="000000" w:themeColor="text1"/>
        </w:rPr>
        <w:t>, v. 27, n. 1, 3 jan. 2023.</w:t>
      </w:r>
    </w:p>
    <w:p w14:paraId="20E3EF47" w14:textId="5E1D5A22" w:rsidR="004737CC" w:rsidRDefault="004737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54E9C"/>
    <w:rsid w:val="00316600"/>
    <w:rsid w:val="003871C6"/>
    <w:rsid w:val="004737CC"/>
    <w:rsid w:val="004C4A45"/>
    <w:rsid w:val="004F4DD4"/>
    <w:rsid w:val="005121D3"/>
    <w:rsid w:val="0056433B"/>
    <w:rsid w:val="005C547E"/>
    <w:rsid w:val="00795EC8"/>
    <w:rsid w:val="007D1614"/>
    <w:rsid w:val="007D337E"/>
    <w:rsid w:val="007D3DC7"/>
    <w:rsid w:val="007D6012"/>
    <w:rsid w:val="00AE1048"/>
    <w:rsid w:val="00BD6FBA"/>
    <w:rsid w:val="00C3013E"/>
    <w:rsid w:val="00C83F01"/>
    <w:rsid w:val="00DA08F8"/>
    <w:rsid w:val="00E37D32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7D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lucca vidal</cp:lastModifiedBy>
  <cp:revision>5</cp:revision>
  <dcterms:created xsi:type="dcterms:W3CDTF">2024-05-13T21:48:00Z</dcterms:created>
  <dcterms:modified xsi:type="dcterms:W3CDTF">2024-05-13T22:15:00Z</dcterms:modified>
</cp:coreProperties>
</file>