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TRANSTORNO DO ESPECTRO AUTISTA E O NEURODESENVOLVIMENTO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Sena, Cristiano Pereira 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Vilar, Eduarda Albuquerque 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Gomes, Lívia Maria da Silva  ³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Oliveira, Emilly Gonçalves 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Portela, Pamela dos Santos 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Sávio Dimas ⁶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40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: O transtorno do Espectro autista (TEA) é um alvoroto no neurodesenvolvimento quão tem começo desde os primeiros meses de vida, porém costuma existir identificado nos primeiros anos, apresentando diferentes graus. Um abordagem relatou quão mais de 75% das crianças autistas apresentam retardo mental, sendo esta taxa maior em casos graves, principalmente. Um dos maiores problemas enfrentados no  trato do autismo é o  orientação serôdio do paciente, pois os sintomas  neste instante podem estar cristalizados, o quão pode dificultar os resultados positivos do  tratamento.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: Efetuar um abordagem de retoque de literatura sobre os primeiros sinais de atento no neurodesenvolvimento do TEA.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: Trata-se de um abordagem de retoque de retoque  romance de literatura, baseada em artigos indexados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: As estratégias para manejar os sintomas centrais do TEA restabelecido direcionadas para estruturar disfunções sinápticas, anormalidades na neurotransmissão cêntrico da ocitocina, vasopressina e serotonina e neuroinflamação.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Considerações Finais: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Através da interpretação e decomposição dos estudos, podemos  deduzir e esclarecer sobre a consideração de um diagnóstico adiantado de TEA para um  tratamento eficaz.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TEA, Autismo, Tratamento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drc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ristianosena@gmail.com, Neuropsicopedagogia, Manaus Amazonas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Gonzalez C, Martin JM, Minshew NJ, Behrmann M. Practice makes improve-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ment: How adults with autism out-perform others in a naturalistic visual search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task. J Autism Dev Disord. 2013:43(10):2259-68.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16. Cooper JC,Dunne S, Furey T, O’Doherty JP. Human dorsal striatum encodes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prediction errors during observational learning of instrumental actions. J Cogn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Neurosci. 2012;24(1):106-18.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-12450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-15870</wp:posOffset>
          </wp:positionV>
          <wp:extent cx="2214245" cy="8724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