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D1975" w14:textId="165EBACC" w:rsidR="003C563B" w:rsidRPr="0018293E" w:rsidRDefault="009A30EC">
      <w:pPr>
        <w:pStyle w:val="Ttulo"/>
        <w:rPr>
          <w:rFonts w:ascii="Avenir Book" w:hAnsi="Avenir Book"/>
        </w:rPr>
      </w:pPr>
      <w:r w:rsidRPr="0018293E">
        <w:rPr>
          <w:rFonts w:ascii="Avenir Book" w:hAnsi="Avenir Book"/>
          <w:noProof/>
        </w:rPr>
        <w:drawing>
          <wp:anchor distT="0" distB="0" distL="0" distR="0" simplePos="0" relativeHeight="251658240" behindDoc="0" locked="0" layoutInCell="1" hidden="0" allowOverlap="1" wp14:anchorId="77EF44D3" wp14:editId="51228C17">
            <wp:simplePos x="0" y="0"/>
            <wp:positionH relativeFrom="page">
              <wp:posOffset>7620</wp:posOffset>
            </wp:positionH>
            <wp:positionV relativeFrom="page">
              <wp:posOffset>7620</wp:posOffset>
            </wp:positionV>
            <wp:extent cx="7562850" cy="2085975"/>
            <wp:effectExtent l="0" t="0" r="6350" b="0"/>
            <wp:wrapNone/>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8" cstate="print">
                      <a:extLst>
                        <a:ext uri="{28A0092B-C50C-407E-A947-70E740481C1C}">
                          <a14:useLocalDpi xmlns:a14="http://schemas.microsoft.com/office/drawing/2010/main" val="0"/>
                        </a:ext>
                      </a:extLst>
                    </a:blip>
                    <a:srcRect l="866" r="866"/>
                    <a:stretch>
                      <a:fillRect/>
                    </a:stretch>
                  </pic:blipFill>
                  <pic:spPr>
                    <a:xfrm>
                      <a:off x="0" y="0"/>
                      <a:ext cx="7562850" cy="2085975"/>
                    </a:xfrm>
                    <a:prstGeom prst="rect">
                      <a:avLst/>
                    </a:prstGeom>
                    <a:ln/>
                  </pic:spPr>
                </pic:pic>
              </a:graphicData>
            </a:graphic>
          </wp:anchor>
        </w:drawing>
      </w:r>
    </w:p>
    <w:p w14:paraId="5FC672FF" w14:textId="77777777" w:rsidR="003C563B" w:rsidRPr="0018293E" w:rsidRDefault="003C563B">
      <w:pPr>
        <w:pStyle w:val="Ttulo"/>
        <w:rPr>
          <w:rFonts w:ascii="Avenir Book" w:hAnsi="Avenir Book"/>
        </w:rPr>
      </w:pPr>
    </w:p>
    <w:p w14:paraId="5B368424" w14:textId="77777777" w:rsidR="003C563B" w:rsidRPr="0018293E" w:rsidRDefault="003C563B">
      <w:pPr>
        <w:pStyle w:val="Ttulo"/>
        <w:rPr>
          <w:rFonts w:ascii="Avenir Book" w:hAnsi="Avenir Book"/>
        </w:rPr>
      </w:pPr>
    </w:p>
    <w:p w14:paraId="55783B4F" w14:textId="77777777" w:rsidR="003C563B" w:rsidRPr="0018293E" w:rsidRDefault="003C563B">
      <w:pPr>
        <w:pStyle w:val="Ttulo"/>
        <w:rPr>
          <w:rFonts w:ascii="Avenir Book" w:hAnsi="Avenir Book"/>
        </w:rPr>
      </w:pPr>
    </w:p>
    <w:p w14:paraId="00882490" w14:textId="77777777" w:rsidR="003C563B" w:rsidRPr="0018293E" w:rsidRDefault="003C563B">
      <w:pPr>
        <w:pStyle w:val="Ttulo"/>
        <w:rPr>
          <w:rFonts w:ascii="Avenir Book" w:hAnsi="Avenir Book"/>
        </w:rPr>
      </w:pPr>
    </w:p>
    <w:p w14:paraId="01EF5A25" w14:textId="29CF7240" w:rsidR="003C563B" w:rsidRPr="0018293E" w:rsidRDefault="003C563B">
      <w:pPr>
        <w:pStyle w:val="Ttulo"/>
        <w:rPr>
          <w:rFonts w:ascii="Avenir Book" w:hAnsi="Avenir Book"/>
        </w:rPr>
      </w:pPr>
    </w:p>
    <w:p w14:paraId="5661E8E6" w14:textId="77777777" w:rsidR="003C563B" w:rsidRPr="0018293E" w:rsidRDefault="003C563B">
      <w:pPr>
        <w:pStyle w:val="Ttulo"/>
        <w:rPr>
          <w:rFonts w:ascii="Avenir Book" w:hAnsi="Avenir Book"/>
        </w:rPr>
      </w:pPr>
    </w:p>
    <w:p w14:paraId="0530B262" w14:textId="77777777" w:rsidR="003C563B" w:rsidRPr="0018293E" w:rsidRDefault="003C563B">
      <w:pPr>
        <w:pStyle w:val="Ttulo"/>
        <w:rPr>
          <w:rFonts w:ascii="Avenir Book" w:hAnsi="Avenir Book"/>
          <w:sz w:val="20"/>
          <w:szCs w:val="20"/>
        </w:rPr>
      </w:pPr>
    </w:p>
    <w:p w14:paraId="38381745" w14:textId="77777777" w:rsidR="007F198C" w:rsidRPr="0018293E" w:rsidRDefault="007F198C" w:rsidP="00796D6E">
      <w:pPr>
        <w:jc w:val="center"/>
        <w:rPr>
          <w:rFonts w:ascii="Avenir Book" w:eastAsia="Arial" w:hAnsi="Avenir Book"/>
          <w:b/>
          <w:bCs/>
          <w:sz w:val="24"/>
          <w:szCs w:val="24"/>
        </w:rPr>
      </w:pPr>
      <w:bookmarkStart w:id="0" w:name="_heading=h.gjdgxs" w:colFirst="0" w:colLast="0"/>
      <w:bookmarkEnd w:id="0"/>
    </w:p>
    <w:p w14:paraId="16D2D6B6" w14:textId="5362D5FE" w:rsidR="007F198C" w:rsidRPr="0018293E" w:rsidRDefault="00147B89" w:rsidP="000D3D73">
      <w:pPr>
        <w:spacing w:after="240"/>
        <w:jc w:val="center"/>
        <w:rPr>
          <w:rFonts w:ascii="Avenir Book" w:eastAsia="Arial" w:hAnsi="Avenir Book"/>
          <w:b/>
          <w:bCs/>
          <w:sz w:val="24"/>
          <w:szCs w:val="24"/>
        </w:rPr>
      </w:pPr>
      <w:r>
        <w:rPr>
          <w:rFonts w:ascii="Avenir Book" w:eastAsia="Arial" w:hAnsi="Avenir Book"/>
          <w:b/>
          <w:bCs/>
          <w:sz w:val="24"/>
          <w:szCs w:val="24"/>
        </w:rPr>
        <w:t xml:space="preserve">A MEDIAÇÃO </w:t>
      </w:r>
      <w:r w:rsidR="000D3D73">
        <w:rPr>
          <w:rFonts w:ascii="Avenir Book" w:eastAsia="Arial" w:hAnsi="Avenir Book"/>
          <w:b/>
          <w:bCs/>
          <w:sz w:val="24"/>
          <w:szCs w:val="24"/>
        </w:rPr>
        <w:t>NA ENCRUZILHADA</w:t>
      </w:r>
      <w:r>
        <w:rPr>
          <w:rFonts w:ascii="Avenir Book" w:eastAsia="Arial" w:hAnsi="Avenir Book"/>
          <w:b/>
          <w:bCs/>
          <w:sz w:val="24"/>
          <w:szCs w:val="24"/>
        </w:rPr>
        <w:t>, A EXPERIÊNCIA DO PLANEJAMENTO TERRITORIAL POPULAR EM CASTRO/PR</w:t>
      </w:r>
    </w:p>
    <w:p w14:paraId="5256A434" w14:textId="77777777" w:rsidR="007F198C" w:rsidRPr="0018293E" w:rsidRDefault="007F198C" w:rsidP="00BE6DF4">
      <w:pPr>
        <w:ind w:hanging="2"/>
        <w:jc w:val="center"/>
        <w:rPr>
          <w:rFonts w:ascii="Avenir Book" w:eastAsia="Arial" w:hAnsi="Avenir Book" w:cs="Arial"/>
          <w:sz w:val="24"/>
          <w:szCs w:val="24"/>
        </w:rPr>
      </w:pPr>
    </w:p>
    <w:p w14:paraId="114B6843" w14:textId="1E9C1B97" w:rsidR="003435DF" w:rsidRPr="0018293E" w:rsidRDefault="004C7E7C" w:rsidP="0057471D">
      <w:pPr>
        <w:ind w:hanging="2"/>
        <w:jc w:val="center"/>
        <w:rPr>
          <w:rFonts w:ascii="Avenir Book" w:eastAsia="Arial" w:hAnsi="Avenir Book" w:cs="Arial"/>
          <w:sz w:val="24"/>
          <w:szCs w:val="24"/>
          <w:vertAlign w:val="superscript"/>
        </w:rPr>
      </w:pPr>
      <w:r>
        <w:rPr>
          <w:rFonts w:ascii="Avenir Book" w:eastAsia="Arial" w:hAnsi="Avenir Book" w:cs="Arial"/>
          <w:sz w:val="24"/>
          <w:szCs w:val="24"/>
        </w:rPr>
        <w:t>Gustavo Steinmetz Soares</w:t>
      </w:r>
      <w:r w:rsidR="003435DF" w:rsidRPr="0018293E">
        <w:rPr>
          <w:rStyle w:val="Refdenotaderodap"/>
          <w:rFonts w:ascii="Avenir Book" w:eastAsia="Arial" w:hAnsi="Avenir Book" w:cs="Arial"/>
          <w:sz w:val="24"/>
          <w:szCs w:val="24"/>
        </w:rPr>
        <w:footnoteReference w:id="1"/>
      </w:r>
    </w:p>
    <w:p w14:paraId="11DBF4FB" w14:textId="77777777" w:rsidR="00BE6DF4" w:rsidRPr="0018293E" w:rsidRDefault="00BE6DF4" w:rsidP="00BE6DF4">
      <w:pPr>
        <w:ind w:hanging="2"/>
        <w:rPr>
          <w:rFonts w:ascii="Avenir Book" w:eastAsia="Arial" w:hAnsi="Avenir Book" w:cs="Arial"/>
          <w:color w:val="FF0000"/>
          <w:sz w:val="24"/>
          <w:szCs w:val="24"/>
        </w:rPr>
      </w:pPr>
    </w:p>
    <w:p w14:paraId="6F4C28FE" w14:textId="77777777" w:rsidR="00BE6DF4" w:rsidRPr="0018293E" w:rsidRDefault="00BE6DF4" w:rsidP="00BE6DF4">
      <w:pPr>
        <w:ind w:hanging="2"/>
        <w:rPr>
          <w:rFonts w:ascii="Avenir Book" w:eastAsia="Arial" w:hAnsi="Avenir Book" w:cs="Arial"/>
          <w:color w:val="FF0000"/>
          <w:sz w:val="24"/>
          <w:szCs w:val="24"/>
        </w:rPr>
      </w:pPr>
    </w:p>
    <w:p w14:paraId="6B473638" w14:textId="6C76F020" w:rsidR="007F198C" w:rsidRPr="0018293E" w:rsidRDefault="007F198C" w:rsidP="007F198C">
      <w:pPr>
        <w:ind w:hanging="2"/>
        <w:rPr>
          <w:rFonts w:ascii="Avenir Book" w:eastAsia="Arial" w:hAnsi="Avenir Book" w:cs="Arial"/>
          <w:sz w:val="24"/>
          <w:szCs w:val="24"/>
        </w:rPr>
      </w:pPr>
      <w:r w:rsidRPr="0018293E">
        <w:rPr>
          <w:rFonts w:ascii="Avenir Book" w:eastAsia="Arial" w:hAnsi="Avenir Book" w:cs="Arial"/>
          <w:b/>
          <w:sz w:val="24"/>
          <w:szCs w:val="24"/>
        </w:rPr>
        <w:t xml:space="preserve">GT </w:t>
      </w:r>
      <w:r w:rsidR="004C7E7C">
        <w:rPr>
          <w:rFonts w:ascii="Avenir Book" w:eastAsia="Arial" w:hAnsi="Avenir Book" w:cs="Arial"/>
          <w:b/>
          <w:sz w:val="24"/>
          <w:szCs w:val="24"/>
        </w:rPr>
        <w:t>2</w:t>
      </w:r>
      <w:r w:rsidRPr="0018293E">
        <w:rPr>
          <w:rFonts w:ascii="Avenir Book" w:eastAsia="Arial" w:hAnsi="Avenir Book" w:cs="Arial"/>
          <w:b/>
          <w:sz w:val="24"/>
          <w:szCs w:val="24"/>
        </w:rPr>
        <w:t>:</w:t>
      </w:r>
      <w:r w:rsidRPr="0018293E">
        <w:rPr>
          <w:rFonts w:ascii="Avenir Book" w:eastAsia="Arial" w:hAnsi="Avenir Book" w:cs="Arial"/>
          <w:sz w:val="24"/>
          <w:szCs w:val="24"/>
        </w:rPr>
        <w:t xml:space="preserve"> </w:t>
      </w:r>
      <w:r w:rsidR="004C7E7C" w:rsidRPr="004C7E7C">
        <w:rPr>
          <w:rFonts w:ascii="Avenir Book" w:eastAsia="Arial" w:hAnsi="Avenir Book" w:cs="Arial"/>
          <w:sz w:val="24"/>
          <w:szCs w:val="24"/>
        </w:rPr>
        <w:t>Mediadores em conflitos sociojurídicos no campo: assessorias, extensão rural e pesquisa-ação.</w:t>
      </w:r>
    </w:p>
    <w:p w14:paraId="25F7F549" w14:textId="77777777" w:rsidR="007F198C" w:rsidRPr="0018293E" w:rsidRDefault="007F198C" w:rsidP="007F198C">
      <w:pPr>
        <w:tabs>
          <w:tab w:val="left" w:pos="3544"/>
        </w:tabs>
        <w:spacing w:line="360" w:lineRule="auto"/>
        <w:ind w:hanging="2"/>
        <w:jc w:val="center"/>
        <w:rPr>
          <w:rFonts w:ascii="Avenir Book" w:eastAsia="Arial" w:hAnsi="Avenir Book" w:cs="Arial"/>
          <w:color w:val="FF0000"/>
          <w:sz w:val="24"/>
          <w:szCs w:val="24"/>
        </w:rPr>
      </w:pPr>
    </w:p>
    <w:p w14:paraId="3489BD93" w14:textId="77777777" w:rsidR="007F198C" w:rsidRPr="0018293E" w:rsidRDefault="007F198C" w:rsidP="007F198C">
      <w:pPr>
        <w:tabs>
          <w:tab w:val="left" w:pos="3544"/>
        </w:tabs>
        <w:spacing w:line="360" w:lineRule="auto"/>
        <w:ind w:hanging="2"/>
        <w:jc w:val="center"/>
        <w:rPr>
          <w:rFonts w:ascii="Avenir Book" w:eastAsia="Arial" w:hAnsi="Avenir Book" w:cs="Arial"/>
          <w:color w:val="FF0000"/>
          <w:sz w:val="24"/>
          <w:szCs w:val="24"/>
        </w:rPr>
      </w:pPr>
    </w:p>
    <w:p w14:paraId="233A71E4" w14:textId="77777777" w:rsidR="007F198C" w:rsidRPr="0018293E" w:rsidRDefault="007F198C" w:rsidP="007F198C">
      <w:pPr>
        <w:ind w:hanging="2"/>
        <w:jc w:val="center"/>
        <w:rPr>
          <w:rFonts w:ascii="Avenir Book" w:eastAsia="Arial" w:hAnsi="Avenir Book" w:cs="Arial"/>
          <w:b/>
          <w:sz w:val="24"/>
          <w:szCs w:val="24"/>
        </w:rPr>
      </w:pPr>
      <w:r w:rsidRPr="0018293E">
        <w:rPr>
          <w:rFonts w:ascii="Avenir Book" w:eastAsia="Arial" w:hAnsi="Avenir Book" w:cs="Arial"/>
          <w:b/>
          <w:sz w:val="24"/>
          <w:szCs w:val="24"/>
        </w:rPr>
        <w:t xml:space="preserve">RESUMO </w:t>
      </w:r>
    </w:p>
    <w:p w14:paraId="1430083B" w14:textId="69B3141C" w:rsidR="007F198C" w:rsidRPr="0018293E" w:rsidRDefault="009615F7" w:rsidP="007F198C">
      <w:pPr>
        <w:ind w:hanging="2"/>
        <w:jc w:val="center"/>
        <w:rPr>
          <w:rFonts w:ascii="Avenir Book" w:eastAsia="Arial" w:hAnsi="Avenir Book" w:cs="Arial"/>
          <w:sz w:val="24"/>
          <w:szCs w:val="24"/>
        </w:rPr>
      </w:pPr>
      <w:r>
        <w:rPr>
          <w:rFonts w:ascii="Avenir Book" w:eastAsia="Arial" w:hAnsi="Avenir Book" w:cs="Arial"/>
          <w:color w:val="000000"/>
          <w:sz w:val="24"/>
          <w:szCs w:val="24"/>
        </w:rPr>
        <w:t xml:space="preserve">Se por um lado temos a colonialidade do ser e do saber controlando, invisibilizando e sobrepondo saberes, por outro temos a criativadade e potencialidade de alternativas de saberes e seres </w:t>
      </w:r>
      <w:r w:rsidR="00801994">
        <w:rPr>
          <w:rFonts w:ascii="Avenir Book" w:eastAsia="Arial" w:hAnsi="Avenir Book" w:cs="Arial"/>
          <w:color w:val="000000"/>
          <w:sz w:val="24"/>
          <w:szCs w:val="24"/>
        </w:rPr>
        <w:t xml:space="preserve">que </w:t>
      </w:r>
      <w:r>
        <w:rPr>
          <w:rFonts w:ascii="Avenir Book" w:eastAsia="Arial" w:hAnsi="Avenir Book" w:cs="Arial"/>
          <w:color w:val="000000"/>
          <w:sz w:val="24"/>
          <w:szCs w:val="24"/>
        </w:rPr>
        <w:t xml:space="preserve">pisam no território. </w:t>
      </w:r>
      <w:r w:rsidR="00801994">
        <w:rPr>
          <w:rFonts w:ascii="Avenir Book" w:eastAsia="Arial" w:hAnsi="Avenir Book" w:cs="Arial"/>
          <w:color w:val="000000"/>
          <w:sz w:val="24"/>
          <w:szCs w:val="24"/>
        </w:rPr>
        <w:t>A</w:t>
      </w:r>
      <w:r>
        <w:rPr>
          <w:rFonts w:ascii="Avenir Book" w:eastAsia="Arial" w:hAnsi="Avenir Book" w:cs="Arial"/>
          <w:color w:val="000000"/>
          <w:sz w:val="24"/>
          <w:szCs w:val="24"/>
        </w:rPr>
        <w:t xml:space="preserve"> institucionalidade vinculada a uma estrutura de </w:t>
      </w:r>
      <w:r w:rsidR="00CA562E">
        <w:rPr>
          <w:rFonts w:ascii="Avenir Book" w:eastAsia="Arial" w:hAnsi="Avenir Book" w:cs="Arial"/>
          <w:color w:val="000000"/>
          <w:sz w:val="24"/>
          <w:szCs w:val="24"/>
        </w:rPr>
        <w:t>pod</w:t>
      </w:r>
      <w:r>
        <w:rPr>
          <w:rFonts w:ascii="Avenir Book" w:eastAsia="Arial" w:hAnsi="Avenir Book" w:cs="Arial"/>
          <w:color w:val="000000"/>
          <w:sz w:val="24"/>
          <w:szCs w:val="24"/>
        </w:rPr>
        <w:t xml:space="preserve">er colonial se espraia nos conhecimentos técnicos, procedimentos, legislações que fazem uma leitura opressora </w:t>
      </w:r>
      <w:r w:rsidR="000D3D73">
        <w:rPr>
          <w:rFonts w:ascii="Avenir Book" w:eastAsia="Arial" w:hAnsi="Avenir Book" w:cs="Arial"/>
          <w:color w:val="000000"/>
          <w:sz w:val="24"/>
          <w:szCs w:val="24"/>
        </w:rPr>
        <w:t>invisibilizadora de outros saberes</w:t>
      </w:r>
      <w:r w:rsidR="00D44B0A">
        <w:rPr>
          <w:rFonts w:ascii="Avenir Book" w:eastAsia="Arial" w:hAnsi="Avenir Book" w:cs="Arial"/>
          <w:color w:val="000000"/>
          <w:sz w:val="24"/>
          <w:szCs w:val="24"/>
        </w:rPr>
        <w:t xml:space="preserve">. Como fazer </w:t>
      </w:r>
      <w:r w:rsidR="00801994">
        <w:rPr>
          <w:rFonts w:ascii="Avenir Book" w:eastAsia="Arial" w:hAnsi="Avenir Book" w:cs="Arial"/>
          <w:color w:val="000000"/>
          <w:sz w:val="24"/>
          <w:szCs w:val="24"/>
        </w:rPr>
        <w:t>c</w:t>
      </w:r>
      <w:r w:rsidR="00D44B0A">
        <w:rPr>
          <w:rFonts w:ascii="Avenir Book" w:eastAsia="Arial" w:hAnsi="Avenir Book" w:cs="Arial"/>
          <w:color w:val="000000"/>
          <w:sz w:val="24"/>
          <w:szCs w:val="24"/>
        </w:rPr>
        <w:t xml:space="preserve">om que um diálogo entre </w:t>
      </w:r>
      <w:r w:rsidR="000D3D73">
        <w:rPr>
          <w:rFonts w:ascii="Avenir Book" w:eastAsia="Arial" w:hAnsi="Avenir Book" w:cs="Arial"/>
          <w:color w:val="000000"/>
          <w:sz w:val="24"/>
          <w:szCs w:val="24"/>
        </w:rPr>
        <w:t>o</w:t>
      </w:r>
      <w:r w:rsidR="00D44B0A">
        <w:rPr>
          <w:rFonts w:ascii="Avenir Book" w:eastAsia="Arial" w:hAnsi="Avenir Book" w:cs="Arial"/>
          <w:color w:val="000000"/>
          <w:sz w:val="24"/>
          <w:szCs w:val="24"/>
        </w:rPr>
        <w:t xml:space="preserve"> </w:t>
      </w:r>
      <w:r w:rsidR="000D3D73">
        <w:rPr>
          <w:rFonts w:ascii="Avenir Book" w:eastAsia="Arial" w:hAnsi="Avenir Book" w:cs="Arial"/>
          <w:color w:val="000000"/>
          <w:sz w:val="24"/>
          <w:szCs w:val="24"/>
        </w:rPr>
        <w:t>conhecimento</w:t>
      </w:r>
      <w:r w:rsidR="00D44B0A">
        <w:rPr>
          <w:rFonts w:ascii="Avenir Book" w:eastAsia="Arial" w:hAnsi="Avenir Book" w:cs="Arial"/>
          <w:color w:val="000000"/>
          <w:sz w:val="24"/>
          <w:szCs w:val="24"/>
        </w:rPr>
        <w:t xml:space="preserve"> insitucional e as comunidades em situação de subalternidade não se torne um apagamento dessas por aquela</w:t>
      </w:r>
      <w:r w:rsidR="000D3D73">
        <w:rPr>
          <w:rFonts w:ascii="Avenir Book" w:eastAsia="Arial" w:hAnsi="Avenir Book" w:cs="Arial"/>
          <w:color w:val="000000"/>
          <w:sz w:val="24"/>
          <w:szCs w:val="24"/>
        </w:rPr>
        <w:t>.</w:t>
      </w:r>
      <w:r w:rsidR="00D44B0A">
        <w:rPr>
          <w:rFonts w:ascii="Avenir Book" w:eastAsia="Arial" w:hAnsi="Avenir Book" w:cs="Arial"/>
          <w:color w:val="000000"/>
          <w:sz w:val="24"/>
          <w:szCs w:val="24"/>
        </w:rPr>
        <w:t xml:space="preserve"> A partir do processo de planejameno territorial popular feito no Acampamento </w:t>
      </w:r>
      <w:r w:rsidR="000D3D73">
        <w:rPr>
          <w:rFonts w:ascii="Avenir Book" w:eastAsia="Arial" w:hAnsi="Avenir Book" w:cs="Arial"/>
          <w:color w:val="000000"/>
          <w:sz w:val="24"/>
          <w:szCs w:val="24"/>
        </w:rPr>
        <w:t>M</w:t>
      </w:r>
      <w:r w:rsidR="00D44B0A">
        <w:rPr>
          <w:rFonts w:ascii="Avenir Book" w:eastAsia="Arial" w:hAnsi="Avenir Book" w:cs="Arial"/>
          <w:color w:val="000000"/>
          <w:sz w:val="24"/>
          <w:szCs w:val="24"/>
        </w:rPr>
        <w:t xml:space="preserve">aria Rosa do Contestado, no município de Castro (PR), este trabalho pretende pontuar algumas impressões dos desafios e ganhos feitos a partir do processo de mediação construído junto ao </w:t>
      </w:r>
      <w:r w:rsidR="006F5F06">
        <w:rPr>
          <w:rFonts w:ascii="Avenir Book" w:eastAsia="Arial" w:hAnsi="Avenir Book" w:cs="Arial"/>
          <w:color w:val="000000"/>
          <w:sz w:val="24"/>
          <w:szCs w:val="24"/>
        </w:rPr>
        <w:t>coletivo</w:t>
      </w:r>
      <w:r w:rsidR="00D44B0A">
        <w:rPr>
          <w:rFonts w:ascii="Avenir Book" w:eastAsia="Arial" w:hAnsi="Avenir Book" w:cs="Arial"/>
          <w:color w:val="000000"/>
          <w:sz w:val="24"/>
          <w:szCs w:val="24"/>
        </w:rPr>
        <w:t xml:space="preserve"> PLANTEAR</w:t>
      </w:r>
      <w:r w:rsidR="006F5F06">
        <w:rPr>
          <w:rFonts w:ascii="Avenir Book" w:eastAsia="Arial" w:hAnsi="Avenir Book" w:cs="Arial"/>
          <w:color w:val="000000"/>
          <w:sz w:val="24"/>
          <w:szCs w:val="24"/>
        </w:rPr>
        <w:t xml:space="preserve"> da UFPR</w:t>
      </w:r>
      <w:r w:rsidR="00D44B0A">
        <w:rPr>
          <w:rFonts w:ascii="Avenir Book" w:eastAsia="Arial" w:hAnsi="Avenir Book" w:cs="Arial"/>
          <w:color w:val="000000"/>
          <w:sz w:val="24"/>
          <w:szCs w:val="24"/>
        </w:rPr>
        <w:t>,</w:t>
      </w:r>
      <w:r w:rsidR="000D3D73">
        <w:rPr>
          <w:rFonts w:ascii="Avenir Book" w:eastAsia="Arial" w:hAnsi="Avenir Book" w:cs="Arial"/>
          <w:color w:val="000000"/>
          <w:sz w:val="24"/>
          <w:szCs w:val="24"/>
        </w:rPr>
        <w:t xml:space="preserve"> caracterizando uma postura metodologica específica desde a perspectiva da pedagogia das encruzilhadas</w:t>
      </w:r>
      <w:r w:rsidR="00D44B0A">
        <w:rPr>
          <w:rFonts w:ascii="Avenir Book" w:eastAsia="Arial" w:hAnsi="Avenir Book" w:cs="Arial"/>
          <w:color w:val="000000"/>
          <w:sz w:val="24"/>
          <w:szCs w:val="24"/>
        </w:rPr>
        <w:t xml:space="preserve">. </w:t>
      </w:r>
    </w:p>
    <w:p w14:paraId="11B86F17" w14:textId="77777777" w:rsidR="007F198C" w:rsidRPr="0018293E" w:rsidRDefault="007F198C" w:rsidP="007F198C">
      <w:pPr>
        <w:ind w:hanging="2"/>
        <w:jc w:val="both"/>
        <w:rPr>
          <w:rFonts w:ascii="Avenir Book" w:eastAsia="Arial" w:hAnsi="Avenir Book" w:cs="Arial"/>
          <w:sz w:val="24"/>
          <w:szCs w:val="24"/>
        </w:rPr>
      </w:pPr>
    </w:p>
    <w:p w14:paraId="6B8A8CE9" w14:textId="6E206C58" w:rsidR="007F198C" w:rsidRPr="0018293E" w:rsidRDefault="007F198C" w:rsidP="007F198C">
      <w:pPr>
        <w:ind w:hanging="2"/>
        <w:jc w:val="both"/>
        <w:rPr>
          <w:rFonts w:ascii="Avenir Book" w:eastAsia="Arial" w:hAnsi="Avenir Book" w:cs="Arial"/>
          <w:sz w:val="24"/>
          <w:szCs w:val="24"/>
        </w:rPr>
      </w:pPr>
      <w:r w:rsidRPr="0018293E">
        <w:rPr>
          <w:rFonts w:ascii="Avenir Book" w:eastAsia="Arial" w:hAnsi="Avenir Book" w:cs="Arial"/>
          <w:sz w:val="24"/>
          <w:szCs w:val="24"/>
        </w:rPr>
        <w:t xml:space="preserve">Palavras-chave: </w:t>
      </w:r>
      <w:r w:rsidR="009221DC" w:rsidRPr="009221DC">
        <w:rPr>
          <w:rFonts w:ascii="Avenir Book" w:eastAsia="Arial" w:hAnsi="Avenir Book" w:cs="Arial"/>
          <w:sz w:val="24"/>
          <w:szCs w:val="24"/>
        </w:rPr>
        <w:t>encruzilhada</w:t>
      </w:r>
      <w:r w:rsidR="00D44B0A">
        <w:rPr>
          <w:rFonts w:ascii="Avenir Book" w:eastAsia="Arial" w:hAnsi="Avenir Book" w:cs="Arial"/>
          <w:sz w:val="24"/>
          <w:szCs w:val="24"/>
        </w:rPr>
        <w:t>, colonialidade, subalternidade.</w:t>
      </w:r>
    </w:p>
    <w:p w14:paraId="3D4CB264" w14:textId="77777777" w:rsidR="007F198C" w:rsidRPr="0018293E" w:rsidRDefault="007F198C" w:rsidP="007F198C">
      <w:pPr>
        <w:ind w:hanging="2"/>
        <w:jc w:val="both"/>
        <w:rPr>
          <w:rFonts w:ascii="Avenir Book" w:eastAsia="Arial" w:hAnsi="Avenir Book" w:cs="Arial"/>
          <w:sz w:val="24"/>
          <w:szCs w:val="24"/>
        </w:rPr>
      </w:pPr>
    </w:p>
    <w:p w14:paraId="2A8B8C83" w14:textId="77777777" w:rsidR="007F198C" w:rsidRPr="0018293E" w:rsidRDefault="007F198C" w:rsidP="007F198C">
      <w:pPr>
        <w:spacing w:line="360" w:lineRule="auto"/>
        <w:ind w:hanging="2"/>
        <w:jc w:val="both"/>
        <w:rPr>
          <w:rFonts w:ascii="Avenir Book" w:eastAsia="Arial" w:hAnsi="Avenir Book" w:cs="Arial"/>
          <w:color w:val="000000"/>
          <w:sz w:val="24"/>
          <w:szCs w:val="24"/>
        </w:rPr>
      </w:pPr>
    </w:p>
    <w:p w14:paraId="469A35F0" w14:textId="77777777" w:rsidR="007F198C" w:rsidRPr="0018293E" w:rsidRDefault="007F198C" w:rsidP="007F198C">
      <w:pPr>
        <w:spacing w:line="360" w:lineRule="auto"/>
        <w:jc w:val="both"/>
        <w:rPr>
          <w:rFonts w:ascii="Avenir Book" w:eastAsia="Arial" w:hAnsi="Avenir Book" w:cs="Arial"/>
          <w:b/>
          <w:sz w:val="24"/>
          <w:szCs w:val="24"/>
        </w:rPr>
      </w:pPr>
      <w:r w:rsidRPr="0018293E">
        <w:rPr>
          <w:rFonts w:ascii="Avenir Book" w:eastAsia="Arial" w:hAnsi="Avenir Book" w:cs="Arial"/>
          <w:b/>
          <w:sz w:val="24"/>
          <w:szCs w:val="24"/>
        </w:rPr>
        <w:t>INTRODUÇÃO</w:t>
      </w:r>
    </w:p>
    <w:p w14:paraId="46F8A0B0" w14:textId="61BFD959" w:rsidR="00663629" w:rsidRPr="00663629" w:rsidRDefault="00663629" w:rsidP="007F198C">
      <w:pPr>
        <w:spacing w:line="360" w:lineRule="auto"/>
        <w:jc w:val="both"/>
        <w:rPr>
          <w:rFonts w:ascii="Avenir Book" w:eastAsia="Arial" w:hAnsi="Avenir Book" w:cs="Arial"/>
          <w:b/>
          <w:bCs/>
          <w:sz w:val="24"/>
          <w:szCs w:val="24"/>
        </w:rPr>
      </w:pPr>
      <w:r>
        <w:rPr>
          <w:rFonts w:ascii="Avenir Book" w:eastAsia="Arial" w:hAnsi="Avenir Book" w:cs="Arial"/>
          <w:b/>
          <w:bCs/>
          <w:sz w:val="24"/>
          <w:szCs w:val="24"/>
        </w:rPr>
        <w:t>Contexturalização</w:t>
      </w:r>
    </w:p>
    <w:p w14:paraId="25140272" w14:textId="4C3E75C0" w:rsidR="007F198C" w:rsidRDefault="006F5F06" w:rsidP="007F198C">
      <w:pPr>
        <w:spacing w:line="360" w:lineRule="auto"/>
        <w:jc w:val="both"/>
        <w:rPr>
          <w:rFonts w:ascii="Avenir Book" w:eastAsia="Arial" w:hAnsi="Avenir Book" w:cs="Arial"/>
          <w:sz w:val="24"/>
          <w:szCs w:val="24"/>
        </w:rPr>
      </w:pPr>
      <w:r>
        <w:rPr>
          <w:rFonts w:ascii="Avenir Book" w:eastAsia="Arial" w:hAnsi="Avenir Book" w:cs="Arial"/>
          <w:sz w:val="24"/>
          <w:szCs w:val="24"/>
        </w:rPr>
        <w:t>O PLANTEAR</w:t>
      </w:r>
      <w:r w:rsidR="009E1F04">
        <w:rPr>
          <w:rFonts w:ascii="Avenir Book" w:eastAsia="Arial" w:hAnsi="Avenir Book" w:cs="Arial"/>
          <w:sz w:val="24"/>
          <w:szCs w:val="24"/>
        </w:rPr>
        <w:t>,</w:t>
      </w:r>
      <w:r>
        <w:rPr>
          <w:rFonts w:ascii="Avenir Book" w:eastAsia="Arial" w:hAnsi="Avenir Book" w:cs="Arial"/>
          <w:sz w:val="24"/>
          <w:szCs w:val="24"/>
        </w:rPr>
        <w:t xml:space="preserve"> </w:t>
      </w:r>
      <w:r w:rsidRPr="006F5F06">
        <w:rPr>
          <w:rFonts w:ascii="Avenir Book" w:eastAsia="Arial" w:hAnsi="Avenir Book" w:cs="Arial"/>
          <w:sz w:val="24"/>
          <w:szCs w:val="24"/>
        </w:rPr>
        <w:t>projeto de extensão denominado Planejamento Territorial e Assessoria Jurídica Popular</w:t>
      </w:r>
      <w:r>
        <w:rPr>
          <w:rStyle w:val="Refdenotaderodap"/>
          <w:rFonts w:ascii="Avenir Book" w:eastAsia="Arial" w:hAnsi="Avenir Book" w:cs="Arial"/>
          <w:sz w:val="24"/>
          <w:szCs w:val="24"/>
        </w:rPr>
        <w:footnoteReference w:id="2"/>
      </w:r>
      <w:r w:rsidRPr="006F5F06">
        <w:rPr>
          <w:rFonts w:ascii="Avenir Book" w:eastAsia="Arial" w:hAnsi="Avenir Book" w:cs="Arial"/>
          <w:sz w:val="24"/>
          <w:szCs w:val="24"/>
        </w:rPr>
        <w:t xml:space="preserve"> da Universidade Federal do Paraná (UFPR)</w:t>
      </w:r>
      <w:r w:rsidR="009E1F04">
        <w:rPr>
          <w:rFonts w:ascii="Avenir Book" w:eastAsia="Arial" w:hAnsi="Avenir Book" w:cs="Arial"/>
          <w:sz w:val="24"/>
          <w:szCs w:val="24"/>
        </w:rPr>
        <w:t>,</w:t>
      </w:r>
      <w:r w:rsidRPr="006F5F06">
        <w:rPr>
          <w:rFonts w:ascii="Avenir Book" w:eastAsia="Arial" w:hAnsi="Avenir Book" w:cs="Arial"/>
          <w:sz w:val="24"/>
          <w:szCs w:val="24"/>
        </w:rPr>
        <w:t xml:space="preserve"> cujo objetivo é fornecer apoio técnico e jurídico no âmbito dos conflitos pela terra e território </w:t>
      </w:r>
      <w:r>
        <w:rPr>
          <w:rFonts w:ascii="Avenir Book" w:eastAsia="Arial" w:hAnsi="Avenir Book" w:cs="Arial"/>
          <w:sz w:val="24"/>
          <w:szCs w:val="24"/>
        </w:rPr>
        <w:t xml:space="preserve">e apoio em processos de planejamento territorial em comunidades rurais e urbanas </w:t>
      </w:r>
      <w:r w:rsidRPr="006F5F06">
        <w:rPr>
          <w:rFonts w:ascii="Avenir Book" w:eastAsia="Arial" w:hAnsi="Avenir Book" w:cs="Arial"/>
          <w:sz w:val="24"/>
          <w:szCs w:val="24"/>
        </w:rPr>
        <w:t>no Paraná</w:t>
      </w:r>
      <w:r w:rsidR="009E1F04">
        <w:rPr>
          <w:rFonts w:ascii="Avenir Book" w:eastAsia="Arial" w:hAnsi="Avenir Book" w:cs="Arial"/>
          <w:sz w:val="24"/>
          <w:szCs w:val="24"/>
        </w:rPr>
        <w:t>,</w:t>
      </w:r>
      <w:r w:rsidR="00FC37ED">
        <w:rPr>
          <w:rFonts w:ascii="Avenir Book" w:eastAsia="Arial" w:hAnsi="Avenir Book" w:cs="Arial"/>
          <w:sz w:val="24"/>
          <w:szCs w:val="24"/>
        </w:rPr>
        <w:t xml:space="preserve"> </w:t>
      </w:r>
      <w:r w:rsidR="0084643F">
        <w:rPr>
          <w:rFonts w:ascii="Avenir Book" w:eastAsia="Arial" w:hAnsi="Avenir Book" w:cs="Arial"/>
          <w:sz w:val="24"/>
          <w:szCs w:val="24"/>
        </w:rPr>
        <w:t xml:space="preserve">tem </w:t>
      </w:r>
      <w:r w:rsidR="009E1F04">
        <w:rPr>
          <w:rFonts w:ascii="Avenir Book" w:eastAsia="Arial" w:hAnsi="Avenir Book" w:cs="Arial"/>
          <w:sz w:val="24"/>
          <w:szCs w:val="24"/>
        </w:rPr>
        <w:t>e</w:t>
      </w:r>
      <w:r w:rsidR="00FC37ED" w:rsidRPr="00FC37ED">
        <w:rPr>
          <w:rFonts w:ascii="Avenir Book" w:eastAsia="Arial" w:hAnsi="Avenir Book" w:cs="Arial"/>
          <w:sz w:val="24"/>
          <w:szCs w:val="24"/>
        </w:rPr>
        <w:t>stabelec</w:t>
      </w:r>
      <w:r w:rsidR="0084643F">
        <w:rPr>
          <w:rFonts w:ascii="Avenir Book" w:eastAsia="Arial" w:hAnsi="Avenir Book" w:cs="Arial"/>
          <w:sz w:val="24"/>
          <w:szCs w:val="24"/>
        </w:rPr>
        <w:t>i</w:t>
      </w:r>
      <w:r w:rsidR="00FC37ED" w:rsidRPr="00FC37ED">
        <w:rPr>
          <w:rFonts w:ascii="Avenir Book" w:eastAsia="Arial" w:hAnsi="Avenir Book" w:cs="Arial"/>
          <w:sz w:val="24"/>
          <w:szCs w:val="24"/>
        </w:rPr>
        <w:t>do uma colaboração conjunta entre comunidades, movimentos sociais, universidade</w:t>
      </w:r>
      <w:r w:rsidR="00801994">
        <w:rPr>
          <w:rFonts w:ascii="Avenir Book" w:eastAsia="Arial" w:hAnsi="Avenir Book" w:cs="Arial"/>
          <w:sz w:val="24"/>
          <w:szCs w:val="24"/>
        </w:rPr>
        <w:t>,</w:t>
      </w:r>
      <w:r w:rsidR="00FC37ED" w:rsidRPr="00FC37ED">
        <w:rPr>
          <w:rFonts w:ascii="Avenir Book" w:eastAsia="Arial" w:hAnsi="Avenir Book" w:cs="Arial"/>
          <w:sz w:val="24"/>
          <w:szCs w:val="24"/>
        </w:rPr>
        <w:t xml:space="preserve"> </w:t>
      </w:r>
      <w:r w:rsidR="00801994">
        <w:rPr>
          <w:rFonts w:ascii="Avenir Book" w:eastAsia="Arial" w:hAnsi="Avenir Book" w:cs="Arial"/>
          <w:sz w:val="24"/>
          <w:szCs w:val="24"/>
        </w:rPr>
        <w:t>instituições</w:t>
      </w:r>
      <w:r w:rsidR="00FC37ED" w:rsidRPr="00FC37ED">
        <w:rPr>
          <w:rFonts w:ascii="Avenir Book" w:eastAsia="Arial" w:hAnsi="Avenir Book" w:cs="Arial"/>
          <w:sz w:val="24"/>
          <w:szCs w:val="24"/>
        </w:rPr>
        <w:t xml:space="preserve"> jurídicos</w:t>
      </w:r>
      <w:r w:rsidR="00801994">
        <w:rPr>
          <w:rFonts w:ascii="Avenir Book" w:eastAsia="Arial" w:hAnsi="Avenir Book" w:cs="Arial"/>
          <w:sz w:val="24"/>
          <w:szCs w:val="24"/>
        </w:rPr>
        <w:t xml:space="preserve"> e </w:t>
      </w:r>
      <w:r w:rsidR="00801994">
        <w:rPr>
          <w:rFonts w:ascii="Avenir Book" w:eastAsia="Arial" w:hAnsi="Avenir Book" w:cs="Arial"/>
          <w:sz w:val="24"/>
          <w:szCs w:val="24"/>
        </w:rPr>
        <w:lastRenderedPageBreak/>
        <w:t>administrativas de Estado</w:t>
      </w:r>
      <w:r w:rsidR="00FC37ED" w:rsidRPr="00FC37ED">
        <w:rPr>
          <w:rFonts w:ascii="Avenir Book" w:eastAsia="Arial" w:hAnsi="Avenir Book" w:cs="Arial"/>
          <w:sz w:val="24"/>
          <w:szCs w:val="24"/>
        </w:rPr>
        <w:t xml:space="preserve">, com o objetivo de desenvolver conhecimento técnico-científico que apoie questões </w:t>
      </w:r>
      <w:r w:rsidR="0084643F">
        <w:rPr>
          <w:rFonts w:ascii="Avenir Book" w:eastAsia="Arial" w:hAnsi="Avenir Book" w:cs="Arial"/>
          <w:sz w:val="24"/>
          <w:szCs w:val="24"/>
        </w:rPr>
        <w:t>relacionadas a conflitos</w:t>
      </w:r>
      <w:r w:rsidR="00FC37ED" w:rsidRPr="00FC37ED">
        <w:rPr>
          <w:rFonts w:ascii="Avenir Book" w:eastAsia="Arial" w:hAnsi="Avenir Book" w:cs="Arial"/>
          <w:sz w:val="24"/>
          <w:szCs w:val="24"/>
        </w:rPr>
        <w:t xml:space="preserve"> </w:t>
      </w:r>
      <w:r w:rsidR="0084643F">
        <w:rPr>
          <w:rFonts w:ascii="Avenir Book" w:eastAsia="Arial" w:hAnsi="Avenir Book" w:cs="Arial"/>
          <w:sz w:val="24"/>
          <w:szCs w:val="24"/>
        </w:rPr>
        <w:t>por terra e</w:t>
      </w:r>
      <w:r w:rsidR="00FC37ED" w:rsidRPr="00FC37ED">
        <w:rPr>
          <w:rFonts w:ascii="Avenir Book" w:eastAsia="Arial" w:hAnsi="Avenir Book" w:cs="Arial"/>
          <w:sz w:val="24"/>
          <w:szCs w:val="24"/>
        </w:rPr>
        <w:t xml:space="preserve"> território.</w:t>
      </w:r>
    </w:p>
    <w:p w14:paraId="5816DEAA" w14:textId="3CEDB879" w:rsidR="00C075DD" w:rsidRPr="00C075DD" w:rsidRDefault="00C075DD" w:rsidP="00C075DD">
      <w:pPr>
        <w:spacing w:line="360" w:lineRule="auto"/>
        <w:jc w:val="both"/>
        <w:rPr>
          <w:rFonts w:ascii="Avenir Book" w:eastAsia="Arial" w:hAnsi="Avenir Book" w:cs="Arial"/>
          <w:sz w:val="24"/>
          <w:szCs w:val="24"/>
        </w:rPr>
      </w:pPr>
      <w:r w:rsidRPr="00C075DD">
        <w:rPr>
          <w:rFonts w:ascii="Avenir Book" w:eastAsia="Arial" w:hAnsi="Avenir Book" w:cs="Arial"/>
          <w:sz w:val="24"/>
          <w:szCs w:val="24"/>
        </w:rPr>
        <w:t xml:space="preserve">No dia 24 de agosto de 2015, ocorreu a ocupação da Fazenda Capão do Cipó, localizada no município de Castro (PR), por famílias trabalhadoras organizadas pelo Movimento dos Trabalhadores Rurais Sem Terra (MST). Essa ocupação deu origem ao Acampamento Maria Rosa do Contestado, </w:t>
      </w:r>
      <w:r w:rsidR="00801994">
        <w:rPr>
          <w:rFonts w:ascii="Avenir Book" w:eastAsia="Arial" w:hAnsi="Avenir Book" w:cs="Arial"/>
          <w:sz w:val="24"/>
          <w:szCs w:val="24"/>
        </w:rPr>
        <w:t>com a proposta de</w:t>
      </w:r>
      <w:r w:rsidRPr="00C075DD">
        <w:rPr>
          <w:rFonts w:ascii="Avenir Book" w:eastAsia="Arial" w:hAnsi="Avenir Book" w:cs="Arial"/>
          <w:sz w:val="24"/>
          <w:szCs w:val="24"/>
        </w:rPr>
        <w:t xml:space="preserve"> uma nova relação com a terra por meio da prática da agroecologia, em contraste com os monocultivos do agronegócio local. A área ocupada, que é de domínio público, despertou interesse do Instituto Nacional de Colonização e Reforma Agrária (INCRA), pois estava sendo ilegalmente utilizada por instituições ligadas ao agronegócio da região há alguns anos.</w:t>
      </w:r>
    </w:p>
    <w:p w14:paraId="5994CDB7" w14:textId="193A6085" w:rsidR="00C075DD" w:rsidRPr="00C075DD" w:rsidRDefault="00C075DD" w:rsidP="00C075DD">
      <w:pPr>
        <w:spacing w:line="360" w:lineRule="auto"/>
        <w:jc w:val="both"/>
        <w:rPr>
          <w:rFonts w:ascii="Avenir Book" w:eastAsia="Arial" w:hAnsi="Avenir Book" w:cs="Arial"/>
          <w:sz w:val="24"/>
          <w:szCs w:val="24"/>
        </w:rPr>
      </w:pPr>
      <w:r w:rsidRPr="00C075DD">
        <w:rPr>
          <w:rFonts w:ascii="Avenir Book" w:eastAsia="Arial" w:hAnsi="Avenir Book" w:cs="Arial"/>
          <w:sz w:val="24"/>
          <w:szCs w:val="24"/>
        </w:rPr>
        <w:t xml:space="preserve">Atualmente, uma parte da fazenda permanece sob uso irregular do Centro de Treinamento Pecuarista (CTP), enquanto outra parte foi transformada em uma comunidade, com casas, ruas e áreas de cultivo agroecológico. Essa comunidade adotou práticas de produção orgânica certificada em 100% </w:t>
      </w:r>
      <w:r w:rsidR="009E1F04">
        <w:rPr>
          <w:rFonts w:ascii="Avenir Book" w:eastAsia="Arial" w:hAnsi="Avenir Book" w:cs="Arial"/>
          <w:sz w:val="24"/>
          <w:szCs w:val="24"/>
        </w:rPr>
        <w:t xml:space="preserve">da área </w:t>
      </w:r>
      <w:r w:rsidRPr="00C075DD">
        <w:rPr>
          <w:rFonts w:ascii="Avenir Book" w:eastAsia="Arial" w:hAnsi="Avenir Book" w:cs="Arial"/>
          <w:sz w:val="24"/>
          <w:szCs w:val="24"/>
        </w:rPr>
        <w:t>e estabeleceu uma cooperativa para a comercialização de produtos, entre outras iniciativas</w:t>
      </w:r>
      <w:r w:rsidR="00801994">
        <w:rPr>
          <w:rFonts w:ascii="Avenir Book" w:eastAsia="Arial" w:hAnsi="Avenir Book" w:cs="Arial"/>
          <w:sz w:val="24"/>
          <w:szCs w:val="24"/>
        </w:rPr>
        <w:t>, convivendo</w:t>
      </w:r>
      <w:r w:rsidRPr="00C075DD">
        <w:rPr>
          <w:rFonts w:ascii="Avenir Book" w:eastAsia="Arial" w:hAnsi="Avenir Book" w:cs="Arial"/>
          <w:sz w:val="24"/>
          <w:szCs w:val="24"/>
        </w:rPr>
        <w:t xml:space="preserve"> </w:t>
      </w:r>
      <w:r w:rsidR="00801994">
        <w:rPr>
          <w:rFonts w:ascii="Avenir Book" w:eastAsia="Arial" w:hAnsi="Avenir Book" w:cs="Arial"/>
          <w:sz w:val="24"/>
          <w:szCs w:val="24"/>
        </w:rPr>
        <w:t xml:space="preserve">com </w:t>
      </w:r>
      <w:r w:rsidRPr="00C075DD">
        <w:rPr>
          <w:rFonts w:ascii="Avenir Book" w:eastAsia="Arial" w:hAnsi="Avenir Book" w:cs="Arial"/>
          <w:sz w:val="24"/>
          <w:szCs w:val="24"/>
        </w:rPr>
        <w:t>um cenário de conflito entre diferentes interesses.</w:t>
      </w:r>
    </w:p>
    <w:p w14:paraId="45DC148C" w14:textId="0EDC9EA5" w:rsidR="00FC37ED" w:rsidRDefault="00C075DD" w:rsidP="00C075DD">
      <w:pPr>
        <w:spacing w:line="360" w:lineRule="auto"/>
        <w:jc w:val="both"/>
        <w:rPr>
          <w:rFonts w:ascii="Avenir Book" w:eastAsia="Arial" w:hAnsi="Avenir Book" w:cs="Arial"/>
          <w:sz w:val="24"/>
          <w:szCs w:val="24"/>
        </w:rPr>
      </w:pPr>
      <w:r w:rsidRPr="00C075DD">
        <w:rPr>
          <w:rFonts w:ascii="Avenir Book" w:eastAsia="Arial" w:hAnsi="Avenir Book" w:cs="Arial"/>
          <w:sz w:val="24"/>
          <w:szCs w:val="24"/>
        </w:rPr>
        <w:t>Em 2019, a Advocacia Geral da União entrou com uma ação de reintegração de posse, justificada pelo interesse do Instituto Federal do Paraná (IFPR) em estabelecer um campus no local. Em 2020, tanto a Defensoria Pública da União quanto o próprio MST solicitaram à Universidade Federal do Paraná (UFPR) a realização de um estudo técnico para avaliar a viabilidade do uso compartilhado da área.</w:t>
      </w:r>
      <w:r>
        <w:rPr>
          <w:rFonts w:ascii="Avenir Book" w:eastAsia="Arial" w:hAnsi="Avenir Book" w:cs="Arial"/>
          <w:sz w:val="24"/>
          <w:szCs w:val="24"/>
        </w:rPr>
        <w:t xml:space="preserve"> </w:t>
      </w:r>
    </w:p>
    <w:p w14:paraId="511329B9" w14:textId="77777777" w:rsidR="004A28DA" w:rsidRPr="004A28DA" w:rsidRDefault="004A28DA" w:rsidP="004A28DA">
      <w:pPr>
        <w:spacing w:line="360" w:lineRule="auto"/>
        <w:jc w:val="both"/>
        <w:rPr>
          <w:rFonts w:ascii="Avenir Book" w:eastAsia="Arial" w:hAnsi="Avenir Book" w:cs="Arial"/>
          <w:sz w:val="24"/>
          <w:szCs w:val="24"/>
        </w:rPr>
      </w:pPr>
      <w:r w:rsidRPr="004A28DA">
        <w:rPr>
          <w:rFonts w:ascii="Avenir Book" w:eastAsia="Arial" w:hAnsi="Avenir Book" w:cs="Arial"/>
          <w:sz w:val="24"/>
          <w:szCs w:val="24"/>
        </w:rPr>
        <w:t>O estudo foi incluído como evidência durante uma audiência conciliatória com o juiz, resultando na decisão de realizar uma inspeção judicial na propriedade para avaliar as condições de uso e ocupação. Essa inspeção ocorreu em novembro de 2020. As lideranças das famílias também apresentaram o estudo em reuniões administrativas conciliatórias com as instituições envolvidas no conflito.</w:t>
      </w:r>
    </w:p>
    <w:p w14:paraId="0B6215FE" w14:textId="5A3BA565" w:rsidR="004A28DA" w:rsidRDefault="004A28DA" w:rsidP="004A28DA">
      <w:pPr>
        <w:spacing w:line="360" w:lineRule="auto"/>
        <w:jc w:val="both"/>
        <w:rPr>
          <w:rFonts w:ascii="Avenir Book" w:eastAsia="Arial" w:hAnsi="Avenir Book" w:cs="Arial"/>
          <w:sz w:val="24"/>
          <w:szCs w:val="24"/>
        </w:rPr>
      </w:pPr>
      <w:r w:rsidRPr="004A28DA">
        <w:rPr>
          <w:rFonts w:ascii="Avenir Book" w:eastAsia="Arial" w:hAnsi="Avenir Book" w:cs="Arial"/>
          <w:sz w:val="24"/>
          <w:szCs w:val="24"/>
        </w:rPr>
        <w:t>No início de 2021, o IFPR manifestou sua desistência da propriedade, o que alterou o curso do processo, uma vez que a base para o despejo era o interesse da instituição.</w:t>
      </w:r>
      <w:r>
        <w:rPr>
          <w:rFonts w:ascii="Avenir Book" w:eastAsia="Arial" w:hAnsi="Avenir Book" w:cs="Arial"/>
          <w:sz w:val="24"/>
          <w:szCs w:val="24"/>
        </w:rPr>
        <w:t xml:space="preserve"> </w:t>
      </w:r>
      <w:r w:rsidRPr="004A28DA">
        <w:rPr>
          <w:rFonts w:ascii="Avenir Book" w:eastAsia="Arial" w:hAnsi="Avenir Book" w:cs="Arial"/>
          <w:sz w:val="24"/>
          <w:szCs w:val="24"/>
        </w:rPr>
        <w:t xml:space="preserve">No entanto, o agronegócio, juntamente com as instituições públicas SPU e AGU, </w:t>
      </w:r>
      <w:r>
        <w:rPr>
          <w:rFonts w:ascii="Avenir Book" w:eastAsia="Arial" w:hAnsi="Avenir Book" w:cs="Arial"/>
          <w:sz w:val="24"/>
          <w:szCs w:val="24"/>
        </w:rPr>
        <w:t>encontraram outros</w:t>
      </w:r>
      <w:r w:rsidRPr="004A28DA">
        <w:rPr>
          <w:rFonts w:ascii="Avenir Book" w:eastAsia="Arial" w:hAnsi="Avenir Book" w:cs="Arial"/>
          <w:sz w:val="24"/>
          <w:szCs w:val="24"/>
        </w:rPr>
        <w:t xml:space="preserve"> mecanismos</w:t>
      </w:r>
      <w:r>
        <w:rPr>
          <w:rFonts w:ascii="Avenir Book" w:eastAsia="Arial" w:hAnsi="Avenir Book" w:cs="Arial"/>
          <w:sz w:val="24"/>
          <w:szCs w:val="24"/>
        </w:rPr>
        <w:t xml:space="preserve"> de manter o conflito e o risco de desapropriação</w:t>
      </w:r>
      <w:r w:rsidRPr="004A28DA">
        <w:rPr>
          <w:rFonts w:ascii="Avenir Book" w:eastAsia="Arial" w:hAnsi="Avenir Book" w:cs="Arial"/>
          <w:sz w:val="24"/>
          <w:szCs w:val="24"/>
        </w:rPr>
        <w:t xml:space="preserve">. A nova demanda surge com a entrega do imóvel público para a entidade </w:t>
      </w:r>
      <w:r>
        <w:rPr>
          <w:rFonts w:ascii="Avenir Book" w:eastAsia="Arial" w:hAnsi="Avenir Book" w:cs="Arial"/>
          <w:sz w:val="24"/>
          <w:szCs w:val="24"/>
        </w:rPr>
        <w:t xml:space="preserve">privada da CTP, </w:t>
      </w:r>
      <w:r w:rsidRPr="004A28DA">
        <w:rPr>
          <w:rFonts w:ascii="Avenir Book" w:eastAsia="Arial" w:hAnsi="Avenir Book" w:cs="Arial"/>
          <w:sz w:val="24"/>
          <w:szCs w:val="24"/>
        </w:rPr>
        <w:t>indicada por uma Comissão do Ministério da Economia, que emitiu um ato público determinando a concessão</w:t>
      </w:r>
      <w:r>
        <w:rPr>
          <w:rFonts w:ascii="Avenir Book" w:eastAsia="Arial" w:hAnsi="Avenir Book" w:cs="Arial"/>
          <w:sz w:val="24"/>
          <w:szCs w:val="24"/>
        </w:rPr>
        <w:t xml:space="preserve"> como guardiã do imóvel, figura jurí</w:t>
      </w:r>
      <w:r w:rsidR="00801994">
        <w:rPr>
          <w:rFonts w:ascii="Avenir Book" w:eastAsia="Arial" w:hAnsi="Avenir Book" w:cs="Arial"/>
          <w:sz w:val="24"/>
          <w:szCs w:val="24"/>
        </w:rPr>
        <w:t>d</w:t>
      </w:r>
      <w:r>
        <w:rPr>
          <w:rFonts w:ascii="Avenir Book" w:eastAsia="Arial" w:hAnsi="Avenir Book" w:cs="Arial"/>
          <w:sz w:val="24"/>
          <w:szCs w:val="24"/>
        </w:rPr>
        <w:t>ica até então inexistente</w:t>
      </w:r>
      <w:r w:rsidR="00DD0847">
        <w:rPr>
          <w:rFonts w:ascii="Avenir Book" w:eastAsia="Arial" w:hAnsi="Avenir Book" w:cs="Arial"/>
          <w:sz w:val="24"/>
          <w:szCs w:val="24"/>
        </w:rPr>
        <w:t xml:space="preserve"> nesse contexto</w:t>
      </w:r>
      <w:r w:rsidRPr="004A28DA">
        <w:rPr>
          <w:rFonts w:ascii="Avenir Book" w:eastAsia="Arial" w:hAnsi="Avenir Book" w:cs="Arial"/>
          <w:sz w:val="24"/>
          <w:szCs w:val="24"/>
        </w:rPr>
        <w:t xml:space="preserve">. </w:t>
      </w:r>
    </w:p>
    <w:p w14:paraId="507028F9" w14:textId="6973385D" w:rsidR="00DD0847" w:rsidRDefault="00DD0847" w:rsidP="004A28DA">
      <w:pPr>
        <w:spacing w:line="360" w:lineRule="auto"/>
        <w:jc w:val="both"/>
        <w:rPr>
          <w:rFonts w:ascii="Avenir Book" w:eastAsia="Arial" w:hAnsi="Avenir Book" w:cs="Arial"/>
          <w:sz w:val="24"/>
          <w:szCs w:val="24"/>
        </w:rPr>
      </w:pPr>
      <w:r>
        <w:rPr>
          <w:rFonts w:ascii="Avenir Book" w:eastAsia="Arial" w:hAnsi="Avenir Book" w:cs="Arial"/>
          <w:sz w:val="24"/>
          <w:szCs w:val="24"/>
        </w:rPr>
        <w:t xml:space="preserve">Ao mesmo tempo em que a institucionaidade jurídica inova e cria maneiras de manter o controle sobre o processo, a comunidade e o movimento social também o fazem </w:t>
      </w:r>
      <w:r w:rsidR="00801994">
        <w:rPr>
          <w:rFonts w:ascii="Avenir Book" w:eastAsia="Arial" w:hAnsi="Avenir Book" w:cs="Arial"/>
          <w:sz w:val="24"/>
          <w:szCs w:val="24"/>
        </w:rPr>
        <w:t>n</w:t>
      </w:r>
      <w:r>
        <w:rPr>
          <w:rFonts w:ascii="Avenir Book" w:eastAsia="Arial" w:hAnsi="Avenir Book" w:cs="Arial"/>
          <w:sz w:val="24"/>
          <w:szCs w:val="24"/>
        </w:rPr>
        <w:t>a medida que entendem a necesidade da consolidação das comunidades</w:t>
      </w:r>
      <w:r w:rsidR="00801994">
        <w:rPr>
          <w:rFonts w:ascii="Avenir Book" w:eastAsia="Arial" w:hAnsi="Avenir Book" w:cs="Arial"/>
          <w:sz w:val="24"/>
          <w:szCs w:val="24"/>
        </w:rPr>
        <w:t>,</w:t>
      </w:r>
      <w:r w:rsidR="0084643F">
        <w:rPr>
          <w:rFonts w:ascii="Avenir Book" w:eastAsia="Arial" w:hAnsi="Avenir Book" w:cs="Arial"/>
          <w:sz w:val="24"/>
          <w:szCs w:val="24"/>
        </w:rPr>
        <w:t xml:space="preserve"> </w:t>
      </w:r>
      <w:r>
        <w:rPr>
          <w:rFonts w:ascii="Avenir Book" w:eastAsia="Arial" w:hAnsi="Avenir Book" w:cs="Arial"/>
          <w:sz w:val="24"/>
          <w:szCs w:val="24"/>
        </w:rPr>
        <w:t xml:space="preserve">mesmo </w:t>
      </w:r>
      <w:r w:rsidR="0084643F">
        <w:rPr>
          <w:rFonts w:ascii="Avenir Book" w:eastAsia="Arial" w:hAnsi="Avenir Book" w:cs="Arial"/>
          <w:sz w:val="24"/>
          <w:szCs w:val="24"/>
        </w:rPr>
        <w:t xml:space="preserve">diante da </w:t>
      </w:r>
      <w:r>
        <w:rPr>
          <w:rFonts w:ascii="Avenir Book" w:eastAsia="Arial" w:hAnsi="Avenir Book" w:cs="Arial"/>
          <w:sz w:val="24"/>
          <w:szCs w:val="24"/>
        </w:rPr>
        <w:t>situaç</w:t>
      </w:r>
      <w:r w:rsidR="0084643F">
        <w:rPr>
          <w:rFonts w:ascii="Avenir Book" w:eastAsia="Arial" w:hAnsi="Avenir Book" w:cs="Arial"/>
          <w:sz w:val="24"/>
          <w:szCs w:val="24"/>
        </w:rPr>
        <w:t>ão</w:t>
      </w:r>
      <w:r>
        <w:rPr>
          <w:rFonts w:ascii="Avenir Book" w:eastAsia="Arial" w:hAnsi="Avenir Book" w:cs="Arial"/>
          <w:sz w:val="24"/>
          <w:szCs w:val="24"/>
        </w:rPr>
        <w:t xml:space="preserve"> incerta </w:t>
      </w:r>
      <w:r>
        <w:rPr>
          <w:rFonts w:ascii="Avenir Book" w:eastAsia="Arial" w:hAnsi="Avenir Book" w:cs="Arial"/>
          <w:sz w:val="24"/>
          <w:szCs w:val="24"/>
        </w:rPr>
        <w:lastRenderedPageBreak/>
        <w:t>d</w:t>
      </w:r>
      <w:r w:rsidR="0084643F">
        <w:rPr>
          <w:rFonts w:ascii="Avenir Book" w:eastAsia="Arial" w:hAnsi="Avenir Book" w:cs="Arial"/>
          <w:sz w:val="24"/>
          <w:szCs w:val="24"/>
        </w:rPr>
        <w:t>a</w:t>
      </w:r>
      <w:r>
        <w:rPr>
          <w:rFonts w:ascii="Avenir Book" w:eastAsia="Arial" w:hAnsi="Avenir Book" w:cs="Arial"/>
          <w:sz w:val="24"/>
          <w:szCs w:val="24"/>
        </w:rPr>
        <w:t xml:space="preserve"> ocupação</w:t>
      </w:r>
      <w:r w:rsidR="00801994">
        <w:rPr>
          <w:rFonts w:ascii="Avenir Book" w:eastAsia="Arial" w:hAnsi="Avenir Book" w:cs="Arial"/>
          <w:sz w:val="24"/>
          <w:szCs w:val="24"/>
        </w:rPr>
        <w:t xml:space="preserve"> e risco de integração</w:t>
      </w:r>
      <w:r>
        <w:rPr>
          <w:rFonts w:ascii="Avenir Book" w:eastAsia="Arial" w:hAnsi="Avenir Book" w:cs="Arial"/>
          <w:sz w:val="24"/>
          <w:szCs w:val="24"/>
        </w:rPr>
        <w:t xml:space="preserve">, nos seus territórios, </w:t>
      </w:r>
      <w:r w:rsidR="0084643F">
        <w:rPr>
          <w:rFonts w:ascii="Avenir Book" w:eastAsia="Arial" w:hAnsi="Avenir Book" w:cs="Arial"/>
          <w:sz w:val="24"/>
          <w:szCs w:val="24"/>
        </w:rPr>
        <w:t>mostrando</w:t>
      </w:r>
      <w:r>
        <w:rPr>
          <w:rFonts w:ascii="Avenir Book" w:eastAsia="Arial" w:hAnsi="Avenir Book" w:cs="Arial"/>
          <w:sz w:val="24"/>
          <w:szCs w:val="24"/>
        </w:rPr>
        <w:t xml:space="preserve"> a potencialidade </w:t>
      </w:r>
      <w:r w:rsidR="0084643F">
        <w:rPr>
          <w:rFonts w:ascii="Avenir Book" w:eastAsia="Arial" w:hAnsi="Avenir Book" w:cs="Arial"/>
          <w:sz w:val="24"/>
          <w:szCs w:val="24"/>
        </w:rPr>
        <w:t>d</w:t>
      </w:r>
      <w:r>
        <w:rPr>
          <w:rFonts w:ascii="Avenir Book" w:eastAsia="Arial" w:hAnsi="Avenir Book" w:cs="Arial"/>
          <w:sz w:val="24"/>
          <w:szCs w:val="24"/>
        </w:rPr>
        <w:t>o seu uso da área ocupada</w:t>
      </w:r>
      <w:r w:rsidR="0084643F">
        <w:rPr>
          <w:rFonts w:ascii="Avenir Book" w:eastAsia="Arial" w:hAnsi="Avenir Book" w:cs="Arial"/>
          <w:sz w:val="24"/>
          <w:szCs w:val="24"/>
        </w:rPr>
        <w:t xml:space="preserve"> inserida no pro</w:t>
      </w:r>
      <w:r w:rsidR="00801994">
        <w:rPr>
          <w:rFonts w:ascii="Avenir Book" w:eastAsia="Arial" w:hAnsi="Avenir Book" w:cs="Arial"/>
          <w:sz w:val="24"/>
          <w:szCs w:val="24"/>
        </w:rPr>
        <w:t>j</w:t>
      </w:r>
      <w:r w:rsidR="0084643F">
        <w:rPr>
          <w:rFonts w:ascii="Avenir Book" w:eastAsia="Arial" w:hAnsi="Avenir Book" w:cs="Arial"/>
          <w:sz w:val="24"/>
          <w:szCs w:val="24"/>
        </w:rPr>
        <w:t>e</w:t>
      </w:r>
      <w:r w:rsidR="00801994">
        <w:rPr>
          <w:rFonts w:ascii="Avenir Book" w:eastAsia="Arial" w:hAnsi="Avenir Book" w:cs="Arial"/>
          <w:sz w:val="24"/>
          <w:szCs w:val="24"/>
        </w:rPr>
        <w:t>t</w:t>
      </w:r>
      <w:r w:rsidR="0084643F">
        <w:rPr>
          <w:rFonts w:ascii="Avenir Book" w:eastAsia="Arial" w:hAnsi="Avenir Book" w:cs="Arial"/>
          <w:sz w:val="24"/>
          <w:szCs w:val="24"/>
        </w:rPr>
        <w:t>o de uma Reforma Agrária Popular.</w:t>
      </w:r>
    </w:p>
    <w:p w14:paraId="23E2138E" w14:textId="77777777" w:rsidR="0084643F" w:rsidRDefault="00DD0847" w:rsidP="004A28DA">
      <w:pPr>
        <w:spacing w:line="360" w:lineRule="auto"/>
        <w:jc w:val="both"/>
        <w:rPr>
          <w:rFonts w:ascii="Avenir Book" w:eastAsia="Arial" w:hAnsi="Avenir Book" w:cs="Arial"/>
          <w:sz w:val="24"/>
          <w:szCs w:val="24"/>
        </w:rPr>
      </w:pPr>
      <w:r w:rsidRPr="00DD0847">
        <w:rPr>
          <w:rFonts w:ascii="Avenir Book" w:eastAsia="Arial" w:hAnsi="Avenir Book" w:cs="Arial"/>
          <w:sz w:val="24"/>
          <w:szCs w:val="24"/>
        </w:rPr>
        <w:t xml:space="preserve">O planejamento territorial no acampamento está inserido em um movimento recente que amplia o programa da Reforma Agrária Popular, conforme mencionado pelo MST </w:t>
      </w:r>
      <w:r>
        <w:rPr>
          <w:rFonts w:ascii="Avenir Book" w:eastAsia="Arial" w:hAnsi="Avenir Book" w:cs="Arial"/>
          <w:sz w:val="24"/>
          <w:szCs w:val="24"/>
        </w:rPr>
        <w:t>(</w:t>
      </w:r>
      <w:r w:rsidRPr="00DD0847">
        <w:rPr>
          <w:rFonts w:ascii="Avenir Book" w:eastAsia="Arial" w:hAnsi="Avenir Book" w:cs="Arial"/>
          <w:sz w:val="24"/>
          <w:szCs w:val="24"/>
        </w:rPr>
        <w:t>2013</w:t>
      </w:r>
      <w:r>
        <w:rPr>
          <w:rFonts w:ascii="Avenir Book" w:eastAsia="Arial" w:hAnsi="Avenir Book" w:cs="Arial"/>
          <w:sz w:val="24"/>
          <w:szCs w:val="24"/>
        </w:rPr>
        <w:t>)</w:t>
      </w:r>
      <w:r w:rsidRPr="00DD0847">
        <w:rPr>
          <w:rFonts w:ascii="Avenir Book" w:eastAsia="Arial" w:hAnsi="Avenir Book" w:cs="Arial"/>
          <w:sz w:val="24"/>
          <w:szCs w:val="24"/>
        </w:rPr>
        <w:t xml:space="preserve">. </w:t>
      </w:r>
      <w:r>
        <w:rPr>
          <w:rFonts w:ascii="Avenir Book" w:eastAsia="Arial" w:hAnsi="Avenir Book" w:cs="Arial"/>
          <w:sz w:val="24"/>
          <w:szCs w:val="24"/>
        </w:rPr>
        <w:t>B</w:t>
      </w:r>
      <w:r w:rsidRPr="00DD0847">
        <w:rPr>
          <w:rFonts w:ascii="Avenir Book" w:eastAsia="Arial" w:hAnsi="Avenir Book" w:cs="Arial"/>
          <w:sz w:val="24"/>
          <w:szCs w:val="24"/>
        </w:rPr>
        <w:t>asea</w:t>
      </w:r>
      <w:r>
        <w:rPr>
          <w:rFonts w:ascii="Avenir Book" w:eastAsia="Arial" w:hAnsi="Avenir Book" w:cs="Arial"/>
          <w:sz w:val="24"/>
          <w:szCs w:val="24"/>
        </w:rPr>
        <w:t>do também</w:t>
      </w:r>
      <w:r w:rsidRPr="00DD0847">
        <w:rPr>
          <w:rFonts w:ascii="Avenir Book" w:eastAsia="Arial" w:hAnsi="Avenir Book" w:cs="Arial"/>
          <w:sz w:val="24"/>
          <w:szCs w:val="24"/>
        </w:rPr>
        <w:t xml:space="preserve"> no planejamento realizado no acampamento Padre Roque Zimmermann</w:t>
      </w:r>
      <w:r>
        <w:rPr>
          <w:rFonts w:ascii="Avenir Book" w:eastAsia="Arial" w:hAnsi="Avenir Book" w:cs="Arial"/>
          <w:sz w:val="24"/>
          <w:szCs w:val="24"/>
        </w:rPr>
        <w:t xml:space="preserve">, no mesmo município, </w:t>
      </w:r>
      <w:r w:rsidRPr="00DD0847">
        <w:rPr>
          <w:rFonts w:ascii="Avenir Book" w:eastAsia="Arial" w:hAnsi="Avenir Book" w:cs="Arial"/>
          <w:sz w:val="24"/>
          <w:szCs w:val="24"/>
        </w:rPr>
        <w:t>onde “as experiências concretas nos acampamentos e assentamentos já estão desbordando a forma em que o MST propõe o planejamento no documento aprovado em 2014.” (FALCADE-PEREIRA et al., 2020, p.15)</w:t>
      </w:r>
      <w:r>
        <w:rPr>
          <w:rFonts w:ascii="Avenir Book" w:eastAsia="Arial" w:hAnsi="Avenir Book" w:cs="Arial"/>
          <w:sz w:val="24"/>
          <w:szCs w:val="24"/>
        </w:rPr>
        <w:t xml:space="preserve">. </w:t>
      </w:r>
    </w:p>
    <w:p w14:paraId="3267C192" w14:textId="77777777" w:rsidR="0084643F" w:rsidRDefault="00DD0847" w:rsidP="004A28DA">
      <w:pPr>
        <w:spacing w:line="360" w:lineRule="auto"/>
        <w:jc w:val="both"/>
        <w:rPr>
          <w:rFonts w:ascii="Avenir Book" w:eastAsia="Arial" w:hAnsi="Avenir Book" w:cs="Arial"/>
          <w:sz w:val="24"/>
          <w:szCs w:val="24"/>
        </w:rPr>
      </w:pPr>
      <w:r w:rsidRPr="00DD0847">
        <w:rPr>
          <w:rFonts w:ascii="Avenir Book" w:eastAsia="Arial" w:hAnsi="Avenir Book" w:cs="Arial"/>
          <w:sz w:val="24"/>
          <w:szCs w:val="24"/>
        </w:rPr>
        <w:t>Com a ausência total de políticas de Reforma Agrária por parte do governo</w:t>
      </w:r>
      <w:r>
        <w:rPr>
          <w:rFonts w:ascii="Avenir Book" w:eastAsia="Arial" w:hAnsi="Avenir Book" w:cs="Arial"/>
          <w:sz w:val="24"/>
          <w:szCs w:val="24"/>
        </w:rPr>
        <w:t xml:space="preserve"> Bolsonaro</w:t>
      </w:r>
      <w:r w:rsidRPr="00DD0847">
        <w:rPr>
          <w:rFonts w:ascii="Avenir Book" w:eastAsia="Arial" w:hAnsi="Avenir Book" w:cs="Arial"/>
          <w:sz w:val="24"/>
          <w:szCs w:val="24"/>
        </w:rPr>
        <w:t xml:space="preserve">, o Planejamento Territorial Popular, que </w:t>
      </w:r>
      <w:r w:rsidR="0084643F">
        <w:rPr>
          <w:rFonts w:ascii="Avenir Book" w:eastAsia="Arial" w:hAnsi="Avenir Book" w:cs="Arial"/>
          <w:sz w:val="24"/>
          <w:szCs w:val="24"/>
        </w:rPr>
        <w:t xml:space="preserve">acolhe </w:t>
      </w:r>
      <w:r w:rsidRPr="00DD0847">
        <w:rPr>
          <w:rFonts w:ascii="Avenir Book" w:eastAsia="Arial" w:hAnsi="Avenir Book" w:cs="Arial"/>
          <w:sz w:val="24"/>
          <w:szCs w:val="24"/>
        </w:rPr>
        <w:t>a autonomia dos camponeses em relação às suas terras, torna-se uma ferramenta de resistência. Nesse sentido, acredita-se</w:t>
      </w:r>
      <w:r w:rsidR="0084643F">
        <w:rPr>
          <w:rFonts w:ascii="Avenir Book" w:eastAsia="Arial" w:hAnsi="Avenir Book" w:cs="Arial"/>
          <w:sz w:val="24"/>
          <w:szCs w:val="24"/>
        </w:rPr>
        <w:t>, assim como Falcade-Pereira et al. (2020),</w:t>
      </w:r>
      <w:r w:rsidRPr="00DD0847">
        <w:rPr>
          <w:rFonts w:ascii="Avenir Book" w:eastAsia="Arial" w:hAnsi="Avenir Book" w:cs="Arial"/>
          <w:sz w:val="24"/>
          <w:szCs w:val="24"/>
        </w:rPr>
        <w:t xml:space="preserve"> que a implementação de um projeto agroecológico e comunitário por meio do planejamento pode fortalecer o processo de resistência e demonstrar o compromisso da comunidade com a melhoria da qualidade de vida, como é evidenciado no acampamento Padre Roque.</w:t>
      </w:r>
      <w:r>
        <w:rPr>
          <w:rFonts w:ascii="Avenir Book" w:eastAsia="Arial" w:hAnsi="Avenir Book" w:cs="Arial"/>
          <w:sz w:val="24"/>
          <w:szCs w:val="24"/>
        </w:rPr>
        <w:t xml:space="preserve"> O</w:t>
      </w:r>
      <w:r w:rsidRPr="00DD0847">
        <w:rPr>
          <w:rFonts w:ascii="Avenir Book" w:eastAsia="Arial" w:hAnsi="Avenir Book" w:cs="Arial"/>
          <w:sz w:val="24"/>
          <w:szCs w:val="24"/>
        </w:rPr>
        <w:t>s “princípios do cuidado com a natureza e com os outros, o fortalecimento da organicidade e da autonomia e a relacionalidade de todos os aspectos assumem forma no território” (FALCADE-PEREIRA et al., 2020, p.7).</w:t>
      </w:r>
      <w:r w:rsidR="00F77EBB">
        <w:rPr>
          <w:rFonts w:ascii="Avenir Book" w:eastAsia="Arial" w:hAnsi="Avenir Book" w:cs="Arial"/>
          <w:sz w:val="24"/>
          <w:szCs w:val="24"/>
        </w:rPr>
        <w:t xml:space="preserve"> </w:t>
      </w:r>
    </w:p>
    <w:p w14:paraId="4CC27A42" w14:textId="2D469230" w:rsidR="00DD0847" w:rsidRDefault="009E1F04" w:rsidP="004A28DA">
      <w:pPr>
        <w:spacing w:line="360" w:lineRule="auto"/>
        <w:jc w:val="both"/>
        <w:rPr>
          <w:rFonts w:ascii="Avenir Book" w:eastAsia="Arial" w:hAnsi="Avenir Book" w:cs="Arial"/>
          <w:sz w:val="24"/>
          <w:szCs w:val="24"/>
        </w:rPr>
      </w:pPr>
      <w:r>
        <w:rPr>
          <w:rFonts w:ascii="Avenir Book" w:eastAsia="Arial" w:hAnsi="Avenir Book" w:cs="Arial"/>
          <w:sz w:val="24"/>
          <w:szCs w:val="24"/>
        </w:rPr>
        <w:t>Um</w:t>
      </w:r>
      <w:r w:rsidR="00F77EBB">
        <w:rPr>
          <w:rFonts w:ascii="Avenir Book" w:eastAsia="Arial" w:hAnsi="Avenir Book" w:cs="Arial"/>
          <w:sz w:val="24"/>
          <w:szCs w:val="24"/>
        </w:rPr>
        <w:t xml:space="preserve"> desenho territorial, nesse processo</w:t>
      </w:r>
      <w:r>
        <w:rPr>
          <w:rFonts w:ascii="Avenir Book" w:eastAsia="Arial" w:hAnsi="Avenir Book" w:cs="Arial"/>
          <w:sz w:val="24"/>
          <w:szCs w:val="24"/>
        </w:rPr>
        <w:t>,</w:t>
      </w:r>
      <w:r w:rsidR="00F77EBB">
        <w:rPr>
          <w:rFonts w:ascii="Avenir Book" w:eastAsia="Arial" w:hAnsi="Avenir Book" w:cs="Arial"/>
          <w:sz w:val="24"/>
          <w:szCs w:val="24"/>
        </w:rPr>
        <w:t xml:space="preserve"> assume forma e con</w:t>
      </w:r>
      <w:r>
        <w:rPr>
          <w:rFonts w:ascii="Avenir Book" w:eastAsia="Arial" w:hAnsi="Avenir Book" w:cs="Arial"/>
          <w:sz w:val="24"/>
          <w:szCs w:val="24"/>
        </w:rPr>
        <w:t>s</w:t>
      </w:r>
      <w:r w:rsidR="00F77EBB">
        <w:rPr>
          <w:rFonts w:ascii="Avenir Book" w:eastAsia="Arial" w:hAnsi="Avenir Book" w:cs="Arial"/>
          <w:sz w:val="24"/>
          <w:szCs w:val="24"/>
        </w:rPr>
        <w:t xml:space="preserve">trói uma linguagem que vai permitir </w:t>
      </w:r>
      <w:r w:rsidR="00D6719A">
        <w:rPr>
          <w:rFonts w:ascii="Avenir Book" w:eastAsia="Arial" w:hAnsi="Avenir Book" w:cs="Arial"/>
          <w:sz w:val="24"/>
          <w:szCs w:val="24"/>
        </w:rPr>
        <w:t>a</w:t>
      </w:r>
      <w:r w:rsidR="00F77EBB">
        <w:rPr>
          <w:rFonts w:ascii="Avenir Book" w:eastAsia="Arial" w:hAnsi="Avenir Book" w:cs="Arial"/>
          <w:sz w:val="24"/>
          <w:szCs w:val="24"/>
        </w:rPr>
        <w:t xml:space="preserve"> comunicação entra a autonomia da comunidade e a institucionalidade. Sem a necessidade</w:t>
      </w:r>
      <w:r w:rsidR="00D6719A">
        <w:rPr>
          <w:rFonts w:ascii="Avenir Book" w:eastAsia="Arial" w:hAnsi="Avenir Book" w:cs="Arial"/>
          <w:sz w:val="24"/>
          <w:szCs w:val="24"/>
        </w:rPr>
        <w:t>,</w:t>
      </w:r>
      <w:r w:rsidR="00F77EBB">
        <w:rPr>
          <w:rFonts w:ascii="Avenir Book" w:eastAsia="Arial" w:hAnsi="Avenir Book" w:cs="Arial"/>
          <w:sz w:val="24"/>
          <w:szCs w:val="24"/>
        </w:rPr>
        <w:t xml:space="preserve"> por um lado, de cumprir uma extensa </w:t>
      </w:r>
      <w:r w:rsidR="00B41C28">
        <w:rPr>
          <w:rFonts w:ascii="Avenir Book" w:eastAsia="Arial" w:hAnsi="Avenir Book" w:cs="Arial"/>
          <w:sz w:val="24"/>
          <w:szCs w:val="24"/>
        </w:rPr>
        <w:t>gama de requisidos, reservados a uma competência técnica que se distancia da realidade da c</w:t>
      </w:r>
      <w:r>
        <w:rPr>
          <w:rFonts w:ascii="Avenir Book" w:eastAsia="Arial" w:hAnsi="Avenir Book" w:cs="Arial"/>
          <w:sz w:val="24"/>
          <w:szCs w:val="24"/>
        </w:rPr>
        <w:t>o</w:t>
      </w:r>
      <w:r w:rsidR="00B41C28">
        <w:rPr>
          <w:rFonts w:ascii="Avenir Book" w:eastAsia="Arial" w:hAnsi="Avenir Book" w:cs="Arial"/>
          <w:sz w:val="24"/>
          <w:szCs w:val="24"/>
        </w:rPr>
        <w:t>munidade e, por outro lado, com uma linguagem que seja lida pela insitcionalidade como um caminho viável, fundamentado num compromisso técnico.</w:t>
      </w:r>
    </w:p>
    <w:p w14:paraId="536990C2" w14:textId="59818405" w:rsidR="00991885" w:rsidRPr="0018293E" w:rsidRDefault="00991885" w:rsidP="004A28DA">
      <w:pPr>
        <w:spacing w:line="360" w:lineRule="auto"/>
        <w:jc w:val="both"/>
        <w:rPr>
          <w:rFonts w:ascii="Avenir Book" w:eastAsia="Arial" w:hAnsi="Avenir Book" w:cs="Arial"/>
          <w:sz w:val="24"/>
          <w:szCs w:val="24"/>
        </w:rPr>
      </w:pPr>
      <w:r>
        <w:rPr>
          <w:rFonts w:ascii="Avenir Book" w:eastAsia="Arial" w:hAnsi="Avenir Book" w:cs="Arial"/>
          <w:sz w:val="24"/>
          <w:szCs w:val="24"/>
        </w:rPr>
        <w:t xml:space="preserve">Em 2022 foi realizado um novo estudo técnico sobre a viabilidade e a consolidação da comunidade </w:t>
      </w:r>
      <w:r w:rsidR="00D6719A">
        <w:rPr>
          <w:rFonts w:ascii="Avenir Book" w:eastAsia="Arial" w:hAnsi="Avenir Book" w:cs="Arial"/>
          <w:sz w:val="24"/>
          <w:szCs w:val="24"/>
        </w:rPr>
        <w:t xml:space="preserve">do </w:t>
      </w:r>
      <w:r>
        <w:rPr>
          <w:rFonts w:ascii="Avenir Book" w:eastAsia="Arial" w:hAnsi="Avenir Book" w:cs="Arial"/>
          <w:sz w:val="24"/>
          <w:szCs w:val="24"/>
        </w:rPr>
        <w:t xml:space="preserve">acampamento Maria Rosa do Contestado. No mesmo o ano inciou-se o processo de planejamento territorial popular junto com a comunidade e o coletivo PLANTEAR. Dividido em </w:t>
      </w:r>
      <w:r w:rsidR="009E1F04">
        <w:rPr>
          <w:rFonts w:ascii="Avenir Book" w:eastAsia="Arial" w:hAnsi="Avenir Book" w:cs="Arial"/>
          <w:sz w:val="24"/>
          <w:szCs w:val="24"/>
        </w:rPr>
        <w:t>duas</w:t>
      </w:r>
      <w:r>
        <w:rPr>
          <w:rFonts w:ascii="Avenir Book" w:eastAsia="Arial" w:hAnsi="Avenir Book" w:cs="Arial"/>
          <w:sz w:val="24"/>
          <w:szCs w:val="24"/>
        </w:rPr>
        <w:t xml:space="preserve"> etapas, (planejamento das áreas de moradia, e planejamento da área comunitária) o processo levou cerca de</w:t>
      </w:r>
      <w:r w:rsidR="00D6719A">
        <w:rPr>
          <w:rFonts w:ascii="Avenir Book" w:eastAsia="Arial" w:hAnsi="Avenir Book" w:cs="Arial"/>
          <w:sz w:val="24"/>
          <w:szCs w:val="24"/>
        </w:rPr>
        <w:t xml:space="preserve"> 1</w:t>
      </w:r>
      <w:r>
        <w:rPr>
          <w:rFonts w:ascii="Avenir Book" w:eastAsia="Arial" w:hAnsi="Avenir Book" w:cs="Arial"/>
          <w:sz w:val="24"/>
          <w:szCs w:val="24"/>
        </w:rPr>
        <w:t xml:space="preserve"> ano</w:t>
      </w:r>
      <w:r w:rsidR="00D6719A">
        <w:rPr>
          <w:rFonts w:ascii="Avenir Book" w:eastAsia="Arial" w:hAnsi="Avenir Book" w:cs="Arial"/>
          <w:sz w:val="24"/>
          <w:szCs w:val="24"/>
        </w:rPr>
        <w:t xml:space="preserve"> e meio</w:t>
      </w:r>
      <w:r>
        <w:rPr>
          <w:rFonts w:ascii="Avenir Book" w:eastAsia="Arial" w:hAnsi="Avenir Book" w:cs="Arial"/>
          <w:sz w:val="24"/>
          <w:szCs w:val="24"/>
        </w:rPr>
        <w:t xml:space="preserve"> para finalizar. Foram realizadas um total de 1</w:t>
      </w:r>
      <w:r w:rsidR="00D6719A">
        <w:rPr>
          <w:rFonts w:ascii="Avenir Book" w:eastAsia="Arial" w:hAnsi="Avenir Book" w:cs="Arial"/>
          <w:sz w:val="24"/>
          <w:szCs w:val="24"/>
        </w:rPr>
        <w:t>1</w:t>
      </w:r>
      <w:r>
        <w:rPr>
          <w:rFonts w:ascii="Avenir Book" w:eastAsia="Arial" w:hAnsi="Avenir Book" w:cs="Arial"/>
          <w:sz w:val="24"/>
          <w:szCs w:val="24"/>
        </w:rPr>
        <w:t xml:space="preserve"> oficinas, realizadas em média</w:t>
      </w:r>
      <w:r w:rsidR="00D6719A">
        <w:rPr>
          <w:rFonts w:ascii="Avenir Book" w:eastAsia="Arial" w:hAnsi="Avenir Book" w:cs="Arial"/>
          <w:sz w:val="24"/>
          <w:szCs w:val="24"/>
        </w:rPr>
        <w:t>,</w:t>
      </w:r>
      <w:r>
        <w:rPr>
          <w:rFonts w:ascii="Avenir Book" w:eastAsia="Arial" w:hAnsi="Avenir Book" w:cs="Arial"/>
          <w:sz w:val="24"/>
          <w:szCs w:val="24"/>
        </w:rPr>
        <w:t xml:space="preserve"> mensal</w:t>
      </w:r>
      <w:r w:rsidR="00D6719A">
        <w:rPr>
          <w:rFonts w:ascii="Avenir Book" w:eastAsia="Arial" w:hAnsi="Avenir Book" w:cs="Arial"/>
          <w:sz w:val="24"/>
          <w:szCs w:val="24"/>
        </w:rPr>
        <w:t>mente</w:t>
      </w:r>
      <w:r>
        <w:rPr>
          <w:rFonts w:ascii="Avenir Book" w:eastAsia="Arial" w:hAnsi="Avenir Book" w:cs="Arial"/>
          <w:sz w:val="24"/>
          <w:szCs w:val="24"/>
        </w:rPr>
        <w:t>, com dinâmicas específicas para chegar em um desenho territorial que foi apresentado ao INCRA-PR</w:t>
      </w:r>
      <w:r w:rsidR="00B0662B">
        <w:rPr>
          <w:rFonts w:ascii="Avenir Book" w:eastAsia="Arial" w:hAnsi="Avenir Book" w:cs="Arial"/>
          <w:sz w:val="24"/>
          <w:szCs w:val="24"/>
        </w:rPr>
        <w:t xml:space="preserve"> como uma proposta de</w:t>
      </w:r>
      <w:r w:rsidR="00123895">
        <w:rPr>
          <w:rFonts w:ascii="Avenir Book" w:eastAsia="Arial" w:hAnsi="Avenir Book" w:cs="Arial"/>
          <w:sz w:val="24"/>
          <w:szCs w:val="24"/>
        </w:rPr>
        <w:t xml:space="preserve"> organização do futuro</w:t>
      </w:r>
      <w:r w:rsidR="00B0662B">
        <w:rPr>
          <w:rFonts w:ascii="Avenir Book" w:eastAsia="Arial" w:hAnsi="Avenir Book" w:cs="Arial"/>
          <w:sz w:val="24"/>
          <w:szCs w:val="24"/>
        </w:rPr>
        <w:t xml:space="preserve"> assentamento, de </w:t>
      </w:r>
      <w:r w:rsidR="00123895">
        <w:rPr>
          <w:rFonts w:ascii="Avenir Book" w:eastAsia="Arial" w:hAnsi="Avenir Book" w:cs="Arial"/>
          <w:sz w:val="24"/>
          <w:szCs w:val="24"/>
        </w:rPr>
        <w:t xml:space="preserve">um </w:t>
      </w:r>
      <w:r w:rsidR="00B0662B">
        <w:rPr>
          <w:rFonts w:ascii="Avenir Book" w:eastAsia="Arial" w:hAnsi="Avenir Book" w:cs="Arial"/>
          <w:sz w:val="24"/>
          <w:szCs w:val="24"/>
        </w:rPr>
        <w:t>planejamento territorial da comunidade na área.</w:t>
      </w:r>
    </w:p>
    <w:p w14:paraId="593ADA8D" w14:textId="77777777" w:rsidR="00837329" w:rsidRDefault="00837329" w:rsidP="007F198C">
      <w:pPr>
        <w:spacing w:line="360" w:lineRule="auto"/>
        <w:jc w:val="both"/>
        <w:rPr>
          <w:rFonts w:ascii="Avenir Book" w:eastAsia="Arial" w:hAnsi="Avenir Book" w:cs="Arial"/>
          <w:sz w:val="24"/>
          <w:szCs w:val="24"/>
        </w:rPr>
      </w:pPr>
    </w:p>
    <w:p w14:paraId="0BAE831E" w14:textId="0EFF10D8" w:rsidR="007F198C" w:rsidRDefault="00837329" w:rsidP="007F198C">
      <w:pPr>
        <w:spacing w:line="360" w:lineRule="auto"/>
        <w:jc w:val="both"/>
        <w:rPr>
          <w:rFonts w:ascii="Avenir Book" w:eastAsia="Arial" w:hAnsi="Avenir Book" w:cs="Arial"/>
          <w:b/>
          <w:bCs/>
          <w:sz w:val="24"/>
          <w:szCs w:val="24"/>
        </w:rPr>
      </w:pPr>
      <w:r w:rsidRPr="00837329">
        <w:rPr>
          <w:rFonts w:ascii="Avenir Book" w:eastAsia="Arial" w:hAnsi="Avenir Book" w:cs="Arial"/>
          <w:b/>
          <w:bCs/>
          <w:sz w:val="24"/>
          <w:szCs w:val="24"/>
        </w:rPr>
        <w:t>Postura metodológica</w:t>
      </w:r>
    </w:p>
    <w:p w14:paraId="17CE8BE6" w14:textId="77777777" w:rsidR="00DA0B3D" w:rsidRDefault="00DA0B3D" w:rsidP="00DA0B3D">
      <w:pPr>
        <w:spacing w:line="360" w:lineRule="auto"/>
        <w:jc w:val="both"/>
        <w:rPr>
          <w:rFonts w:ascii="Avenir Book" w:eastAsia="Arial" w:hAnsi="Avenir Book" w:cs="Arial"/>
          <w:sz w:val="24"/>
          <w:szCs w:val="24"/>
        </w:rPr>
      </w:pPr>
    </w:p>
    <w:p w14:paraId="2B4DA805" w14:textId="58B29107" w:rsidR="00DA0B3D" w:rsidRPr="00DA0B3D" w:rsidRDefault="00DA0B3D" w:rsidP="00DA0B3D">
      <w:pPr>
        <w:spacing w:line="360" w:lineRule="auto"/>
        <w:jc w:val="both"/>
        <w:rPr>
          <w:rFonts w:ascii="Avenir Book" w:eastAsia="Arial" w:hAnsi="Avenir Book" w:cs="Arial"/>
          <w:sz w:val="24"/>
          <w:szCs w:val="24"/>
        </w:rPr>
      </w:pPr>
      <w:r w:rsidRPr="00DA0B3D">
        <w:rPr>
          <w:rFonts w:ascii="Avenir Book" w:eastAsia="Arial" w:hAnsi="Avenir Book" w:cs="Arial"/>
          <w:sz w:val="24"/>
          <w:szCs w:val="24"/>
        </w:rPr>
        <w:t xml:space="preserve">O privilégio epistêmico dos homens ocidentais gera injustiça cognitiva, privilegiando projetos imperiais/coloniais/patriarcais e desqualificando outras vozes críticas que reagem ao sistema </w:t>
      </w:r>
      <w:r w:rsidRPr="00DA0B3D">
        <w:rPr>
          <w:rFonts w:ascii="Avenir Book" w:eastAsia="Arial" w:hAnsi="Avenir Book" w:cs="Arial"/>
          <w:sz w:val="24"/>
          <w:szCs w:val="24"/>
        </w:rPr>
        <w:lastRenderedPageBreak/>
        <w:t>mundo.</w:t>
      </w:r>
      <w:r>
        <w:rPr>
          <w:rFonts w:ascii="Avenir Book" w:eastAsia="Arial" w:hAnsi="Avenir Book" w:cs="Arial"/>
          <w:sz w:val="24"/>
          <w:szCs w:val="24"/>
        </w:rPr>
        <w:t xml:space="preserve"> </w:t>
      </w:r>
      <w:r w:rsidRPr="00DA0B3D">
        <w:rPr>
          <w:rFonts w:ascii="Avenir Book" w:eastAsia="Arial" w:hAnsi="Avenir Book" w:cs="Arial"/>
          <w:sz w:val="24"/>
          <w:szCs w:val="24"/>
        </w:rPr>
        <w:t>Uma suposta superioridade norte-cêntrica imposta através de mecanismos institucionais através da dominação capitalista do mundo</w:t>
      </w:r>
      <w:r>
        <w:rPr>
          <w:rFonts w:ascii="Avenir Book" w:eastAsia="Arial" w:hAnsi="Avenir Book" w:cs="Arial"/>
          <w:sz w:val="24"/>
          <w:szCs w:val="24"/>
        </w:rPr>
        <w:t xml:space="preserve"> que</w:t>
      </w:r>
      <w:r w:rsidRPr="00DA0B3D">
        <w:rPr>
          <w:rFonts w:ascii="Avenir Book" w:eastAsia="Arial" w:hAnsi="Avenir Book" w:cs="Arial"/>
          <w:sz w:val="24"/>
          <w:szCs w:val="24"/>
        </w:rPr>
        <w:t xml:space="preserve"> se esconde atrás do discurso de universalidade.</w:t>
      </w:r>
      <w:r>
        <w:rPr>
          <w:rFonts w:ascii="Avenir Book" w:eastAsia="Arial" w:hAnsi="Avenir Book" w:cs="Arial"/>
          <w:sz w:val="24"/>
          <w:szCs w:val="24"/>
        </w:rPr>
        <w:t xml:space="preserve"> </w:t>
      </w:r>
      <w:r w:rsidRPr="00DA0B3D">
        <w:rPr>
          <w:rFonts w:ascii="Avenir Book" w:eastAsia="Arial" w:hAnsi="Avenir Book" w:cs="Arial"/>
          <w:sz w:val="24"/>
          <w:szCs w:val="24"/>
        </w:rPr>
        <w:t xml:space="preserve">“O  privilégio  epistêmico e a inferioridade epistêmica são dois lados da mesma moeda. A moeda é  chamada  racismo/sexismo  epistêmico  (Grosfoguel,  2012),  na  qual  uma  face  se  considera superior e a outra inferior.” </w:t>
      </w:r>
      <w:r>
        <w:rPr>
          <w:rFonts w:ascii="Avenir Book" w:eastAsia="Arial" w:hAnsi="Avenir Book" w:cs="Arial"/>
          <w:sz w:val="24"/>
          <w:szCs w:val="24"/>
        </w:rPr>
        <w:t>(</w:t>
      </w:r>
      <w:r w:rsidRPr="00DA0B3D">
        <w:rPr>
          <w:rFonts w:ascii="Avenir Book" w:eastAsia="Arial" w:hAnsi="Avenir Book" w:cs="Arial"/>
          <w:sz w:val="24"/>
          <w:szCs w:val="24"/>
        </w:rPr>
        <w:t>Grosfoguel</w:t>
      </w:r>
      <w:r>
        <w:rPr>
          <w:rFonts w:ascii="Avenir Book" w:eastAsia="Arial" w:hAnsi="Avenir Book" w:cs="Arial"/>
          <w:sz w:val="24"/>
          <w:szCs w:val="24"/>
        </w:rPr>
        <w:t xml:space="preserve">, 2016, </w:t>
      </w:r>
      <w:r w:rsidRPr="00DA0B3D">
        <w:rPr>
          <w:rFonts w:ascii="Avenir Book" w:eastAsia="Arial" w:hAnsi="Avenir Book" w:cs="Arial"/>
          <w:sz w:val="24"/>
          <w:szCs w:val="24"/>
        </w:rPr>
        <w:t>p.27</w:t>
      </w:r>
      <w:r>
        <w:rPr>
          <w:rFonts w:ascii="Avenir Book" w:eastAsia="Arial" w:hAnsi="Avenir Book" w:cs="Arial"/>
          <w:sz w:val="24"/>
          <w:szCs w:val="24"/>
        </w:rPr>
        <w:t xml:space="preserve">). O </w:t>
      </w:r>
      <w:r w:rsidRPr="00DA0B3D">
        <w:rPr>
          <w:rFonts w:ascii="Avenir Book" w:eastAsia="Arial" w:hAnsi="Avenir Book" w:cs="Arial"/>
          <w:sz w:val="24"/>
          <w:szCs w:val="24"/>
        </w:rPr>
        <w:t xml:space="preserve">conhecimento produzido nas universidades ocidentais a partir de epistemologias do sul são considerados inferiores,  “apartheid epistêmico” </w:t>
      </w:r>
      <w:r>
        <w:rPr>
          <w:rFonts w:ascii="Avenir Book" w:eastAsia="Arial" w:hAnsi="Avenir Book" w:cs="Arial"/>
          <w:sz w:val="24"/>
          <w:szCs w:val="24"/>
        </w:rPr>
        <w:t xml:space="preserve">segundo o destaque de autor. </w:t>
      </w:r>
    </w:p>
    <w:p w14:paraId="56F769F4" w14:textId="77777777" w:rsidR="00D6719A" w:rsidRDefault="001E725E" w:rsidP="00DA0B3D">
      <w:pPr>
        <w:spacing w:line="360" w:lineRule="auto"/>
        <w:jc w:val="both"/>
        <w:rPr>
          <w:rFonts w:ascii="Avenir Book" w:eastAsia="Arial" w:hAnsi="Avenir Book" w:cs="Arial"/>
          <w:sz w:val="24"/>
          <w:szCs w:val="24"/>
        </w:rPr>
      </w:pPr>
      <w:r>
        <w:rPr>
          <w:rFonts w:ascii="Avenir Book" w:eastAsia="Arial" w:hAnsi="Avenir Book" w:cs="Arial"/>
          <w:sz w:val="24"/>
          <w:szCs w:val="24"/>
        </w:rPr>
        <w:t>A f</w:t>
      </w:r>
      <w:r w:rsidR="00DA0B3D" w:rsidRPr="00DA0B3D">
        <w:rPr>
          <w:rFonts w:ascii="Avenir Book" w:eastAsia="Arial" w:hAnsi="Avenir Book" w:cs="Arial"/>
          <w:sz w:val="24"/>
          <w:szCs w:val="24"/>
        </w:rPr>
        <w:t>ilosofia cartesiana</w:t>
      </w:r>
      <w:r w:rsidR="00DA0B3D">
        <w:rPr>
          <w:rFonts w:ascii="Avenir Book" w:eastAsia="Arial" w:hAnsi="Avenir Book" w:cs="Arial"/>
          <w:sz w:val="24"/>
          <w:szCs w:val="24"/>
        </w:rPr>
        <w:t xml:space="preserve"> </w:t>
      </w:r>
      <w:r w:rsidR="00DA0B3D" w:rsidRPr="00DA0B3D">
        <w:rPr>
          <w:rFonts w:ascii="Avenir Book" w:eastAsia="Arial" w:hAnsi="Avenir Book" w:cs="Arial"/>
          <w:sz w:val="24"/>
          <w:szCs w:val="24"/>
        </w:rPr>
        <w:t>elevou o “Eu” a condição de Deus, que tudo vê, como produtor universal de conhecimento.</w:t>
      </w:r>
      <w:r>
        <w:rPr>
          <w:rFonts w:ascii="Avenir Book" w:eastAsia="Arial" w:hAnsi="Avenir Book" w:cs="Arial"/>
          <w:sz w:val="24"/>
          <w:szCs w:val="24"/>
        </w:rPr>
        <w:t xml:space="preserve"> </w:t>
      </w:r>
      <w:r w:rsidR="00DA0B3D" w:rsidRPr="00DA0B3D">
        <w:rPr>
          <w:rFonts w:ascii="Avenir Book" w:eastAsia="Arial" w:hAnsi="Avenir Book" w:cs="Arial"/>
          <w:sz w:val="24"/>
          <w:szCs w:val="24"/>
        </w:rPr>
        <w:t>Desde o dualismo ontológico onde separa mente e corpo Descartes equivale o Eu a Deus, de modo contrário o conhecimento seria produzido desde o corpo e por isso situado e localizado. Também sustenta a ideia do “Eu” universal o solipsismo epistemológico, onde a certeza de um conhecimento é produzida num monólogo interior, ignorando toda dialética de um corpo imerso em relações sociais.</w:t>
      </w:r>
      <w:r w:rsidR="00DA0B3D">
        <w:rPr>
          <w:rFonts w:ascii="Avenir Book" w:eastAsia="Arial" w:hAnsi="Avenir Book" w:cs="Arial"/>
          <w:sz w:val="24"/>
          <w:szCs w:val="24"/>
        </w:rPr>
        <w:t xml:space="preserve"> </w:t>
      </w:r>
      <w:r w:rsidR="00DA0B3D" w:rsidRPr="00DA0B3D">
        <w:rPr>
          <w:rFonts w:ascii="Avenir Book" w:eastAsia="Arial" w:hAnsi="Avenir Book" w:cs="Arial"/>
          <w:sz w:val="24"/>
          <w:szCs w:val="24"/>
        </w:rPr>
        <w:t xml:space="preserve">A produção do conhecimento pelo “Eu” desde um não lugar, uma epistemologia do ponto zero. </w:t>
      </w:r>
    </w:p>
    <w:p w14:paraId="4E574F0F" w14:textId="56D41382" w:rsidR="00DA0B3D" w:rsidRDefault="00DA0B3D" w:rsidP="00D6719A">
      <w:pPr>
        <w:ind w:left="2160"/>
        <w:jc w:val="both"/>
        <w:rPr>
          <w:rFonts w:ascii="Avenir Book" w:eastAsia="Arial" w:hAnsi="Avenir Book" w:cs="Arial"/>
        </w:rPr>
      </w:pPr>
      <w:r w:rsidRPr="00D6719A">
        <w:rPr>
          <w:rFonts w:ascii="Avenir Book" w:eastAsia="Arial" w:hAnsi="Avenir Book" w:cs="Arial"/>
        </w:rPr>
        <w:t>A importância de René Descartes para a epistemologia ocidentalizada pode ser percebida 370 anos depois: as universidades ocidentalizadas seguem carregando o legado cartesiano como critério para validar a produção da  ciência  e  do  conhecimento.  Mesmo  os  que  são  críticos  da  filosofia  cartesiana continuam utilizando-o como critério para diferenciar o que é ciência ou não</w:t>
      </w:r>
      <w:r w:rsidR="00D6719A" w:rsidRPr="00D6719A">
        <w:rPr>
          <w:rFonts w:ascii="Avenir Book" w:eastAsia="Arial" w:hAnsi="Avenir Book" w:cs="Arial"/>
        </w:rPr>
        <w:t>.</w:t>
      </w:r>
      <w:r w:rsidRPr="00D6719A">
        <w:rPr>
          <w:rFonts w:ascii="Avenir Book" w:eastAsia="Arial" w:hAnsi="Avenir Book" w:cs="Arial"/>
        </w:rPr>
        <w:t xml:space="preserve"> (GROSFOGUEL, 2016, p.6).</w:t>
      </w:r>
    </w:p>
    <w:p w14:paraId="4E282EBA" w14:textId="77777777" w:rsidR="00D6719A" w:rsidRPr="00D6719A" w:rsidRDefault="00D6719A" w:rsidP="00D6719A">
      <w:pPr>
        <w:ind w:left="2160"/>
        <w:jc w:val="both"/>
        <w:rPr>
          <w:rFonts w:ascii="Avenir Book" w:eastAsia="Arial" w:hAnsi="Avenir Book" w:cs="Arial"/>
        </w:rPr>
      </w:pPr>
    </w:p>
    <w:p w14:paraId="5FDF89CB" w14:textId="77777777" w:rsidR="00D6719A" w:rsidRDefault="00DA0B3D" w:rsidP="00DA0B3D">
      <w:pPr>
        <w:spacing w:line="360" w:lineRule="auto"/>
        <w:jc w:val="both"/>
        <w:rPr>
          <w:rFonts w:ascii="Avenir Book" w:eastAsia="Arial" w:hAnsi="Avenir Book" w:cs="Arial"/>
          <w:sz w:val="24"/>
          <w:szCs w:val="24"/>
        </w:rPr>
      </w:pPr>
      <w:r>
        <w:rPr>
          <w:rFonts w:ascii="Avenir Book" w:eastAsia="Arial" w:hAnsi="Avenir Book" w:cs="Arial"/>
          <w:sz w:val="24"/>
          <w:szCs w:val="24"/>
        </w:rPr>
        <w:t>A</w:t>
      </w:r>
      <w:r w:rsidRPr="00DA0B3D">
        <w:rPr>
          <w:rFonts w:ascii="Avenir Book" w:eastAsia="Arial" w:hAnsi="Avenir Book" w:cs="Arial"/>
          <w:sz w:val="24"/>
          <w:szCs w:val="24"/>
        </w:rPr>
        <w:t xml:space="preserve"> base para o penso logo existo é o conquistou logo existo, construída na expansão europeia sobre o mundo, que os colocou na condição de Deus. Porém, a relação entre esses se dá através do extermínio, logo existo desde o racismo/sexismo epistêmico usado para subjugar qualquer conhecimento feito a partir de corpos não brancos e não patriarcais.</w:t>
      </w:r>
      <w:r w:rsidR="00327CA2">
        <w:rPr>
          <w:rFonts w:ascii="Avenir Book" w:eastAsia="Arial" w:hAnsi="Avenir Book" w:cs="Arial"/>
          <w:sz w:val="24"/>
          <w:szCs w:val="24"/>
        </w:rPr>
        <w:t xml:space="preserve"> </w:t>
      </w:r>
    </w:p>
    <w:p w14:paraId="72072719" w14:textId="557291E2" w:rsidR="00837329" w:rsidRDefault="00327CA2" w:rsidP="00DA0B3D">
      <w:pPr>
        <w:spacing w:line="360" w:lineRule="auto"/>
        <w:jc w:val="both"/>
        <w:rPr>
          <w:rFonts w:ascii="Avenir Book" w:eastAsia="Arial" w:hAnsi="Avenir Book" w:cs="Arial"/>
          <w:sz w:val="24"/>
          <w:szCs w:val="24"/>
        </w:rPr>
      </w:pPr>
      <w:r>
        <w:rPr>
          <w:rFonts w:ascii="Avenir Book" w:eastAsia="Arial" w:hAnsi="Avenir Book" w:cs="Arial"/>
          <w:sz w:val="24"/>
          <w:szCs w:val="24"/>
        </w:rPr>
        <w:t>Assim entende-se que a mediação universitária</w:t>
      </w:r>
      <w:r w:rsidR="00D6719A">
        <w:rPr>
          <w:rFonts w:ascii="Avenir Book" w:eastAsia="Arial" w:hAnsi="Avenir Book" w:cs="Arial"/>
          <w:sz w:val="24"/>
          <w:szCs w:val="24"/>
        </w:rPr>
        <w:t>, baseada na conhecimento ocientalizado,</w:t>
      </w:r>
      <w:r>
        <w:rPr>
          <w:rFonts w:ascii="Avenir Book" w:eastAsia="Arial" w:hAnsi="Avenir Book" w:cs="Arial"/>
          <w:sz w:val="24"/>
          <w:szCs w:val="24"/>
        </w:rPr>
        <w:t xml:space="preserve"> vai estar carregando em si uma colonialidde espitêmica que, na hora de dialogar com as comunidades </w:t>
      </w:r>
      <w:r w:rsidR="001E725E">
        <w:rPr>
          <w:rFonts w:ascii="Avenir Book" w:eastAsia="Arial" w:hAnsi="Avenir Book" w:cs="Arial"/>
          <w:sz w:val="24"/>
          <w:szCs w:val="24"/>
        </w:rPr>
        <w:t xml:space="preserve">em situações de </w:t>
      </w:r>
      <w:r>
        <w:rPr>
          <w:rFonts w:ascii="Avenir Book" w:eastAsia="Arial" w:hAnsi="Avenir Book" w:cs="Arial"/>
          <w:sz w:val="24"/>
          <w:szCs w:val="24"/>
        </w:rPr>
        <w:t>subalterni</w:t>
      </w:r>
      <w:r w:rsidR="001E725E">
        <w:rPr>
          <w:rFonts w:ascii="Avenir Book" w:eastAsia="Arial" w:hAnsi="Avenir Book" w:cs="Arial"/>
          <w:sz w:val="24"/>
          <w:szCs w:val="24"/>
        </w:rPr>
        <w:t>d</w:t>
      </w:r>
      <w:r>
        <w:rPr>
          <w:rFonts w:ascii="Avenir Book" w:eastAsia="Arial" w:hAnsi="Avenir Book" w:cs="Arial"/>
          <w:sz w:val="24"/>
          <w:szCs w:val="24"/>
        </w:rPr>
        <w:t>ad</w:t>
      </w:r>
      <w:r w:rsidR="001E725E">
        <w:rPr>
          <w:rFonts w:ascii="Avenir Book" w:eastAsia="Arial" w:hAnsi="Avenir Book" w:cs="Arial"/>
          <w:sz w:val="24"/>
          <w:szCs w:val="24"/>
        </w:rPr>
        <w:t>e</w:t>
      </w:r>
      <w:r w:rsidR="00123895">
        <w:rPr>
          <w:rStyle w:val="Refdenotaderodap"/>
          <w:rFonts w:ascii="Avenir Book" w:eastAsia="Arial" w:hAnsi="Avenir Book" w:cs="Arial"/>
          <w:sz w:val="24"/>
          <w:szCs w:val="24"/>
        </w:rPr>
        <w:footnoteReference w:id="3"/>
      </w:r>
      <w:r>
        <w:rPr>
          <w:rFonts w:ascii="Avenir Book" w:eastAsia="Arial" w:hAnsi="Avenir Book" w:cs="Arial"/>
          <w:sz w:val="24"/>
          <w:szCs w:val="24"/>
        </w:rPr>
        <w:t xml:space="preserve">, vai exercer uma pontencialidade de controle desses saberes territorializados. A certeza da verdade universal </w:t>
      </w:r>
      <w:r w:rsidR="001E725E">
        <w:rPr>
          <w:rFonts w:ascii="Avenir Book" w:eastAsia="Arial" w:hAnsi="Avenir Book" w:cs="Arial"/>
          <w:sz w:val="24"/>
          <w:szCs w:val="24"/>
        </w:rPr>
        <w:t>n</w:t>
      </w:r>
      <w:r>
        <w:rPr>
          <w:rFonts w:ascii="Avenir Book" w:eastAsia="Arial" w:hAnsi="Avenir Book" w:cs="Arial"/>
          <w:sz w:val="24"/>
          <w:szCs w:val="24"/>
        </w:rPr>
        <w:t xml:space="preserve">o território de vida e resistência, construído pela luta subalterna </w:t>
      </w:r>
      <w:r w:rsidR="001E725E">
        <w:rPr>
          <w:rFonts w:ascii="Avenir Book" w:eastAsia="Arial" w:hAnsi="Avenir Book" w:cs="Arial"/>
          <w:sz w:val="24"/>
          <w:szCs w:val="24"/>
        </w:rPr>
        <w:t>é posta em cheque e</w:t>
      </w:r>
      <w:r w:rsidR="00D6719A">
        <w:rPr>
          <w:rFonts w:ascii="Avenir Book" w:eastAsia="Arial" w:hAnsi="Avenir Book" w:cs="Arial"/>
          <w:sz w:val="24"/>
          <w:szCs w:val="24"/>
        </w:rPr>
        <w:t>, para que isso não ocorra,</w:t>
      </w:r>
      <w:r w:rsidR="001E725E">
        <w:rPr>
          <w:rFonts w:ascii="Avenir Book" w:eastAsia="Arial" w:hAnsi="Avenir Book" w:cs="Arial"/>
          <w:sz w:val="24"/>
          <w:szCs w:val="24"/>
        </w:rPr>
        <w:t xml:space="preserve"> </w:t>
      </w:r>
      <w:r w:rsidR="00D6719A">
        <w:rPr>
          <w:rFonts w:ascii="Avenir Book" w:eastAsia="Arial" w:hAnsi="Avenir Book" w:cs="Arial"/>
          <w:sz w:val="24"/>
          <w:szCs w:val="24"/>
        </w:rPr>
        <w:t>vai</w:t>
      </w:r>
      <w:r w:rsidR="001E725E">
        <w:rPr>
          <w:rFonts w:ascii="Avenir Book" w:eastAsia="Arial" w:hAnsi="Avenir Book" w:cs="Arial"/>
          <w:sz w:val="24"/>
          <w:szCs w:val="24"/>
        </w:rPr>
        <w:t xml:space="preserve"> tenta</w:t>
      </w:r>
      <w:r w:rsidR="00D6719A">
        <w:rPr>
          <w:rFonts w:ascii="Avenir Book" w:eastAsia="Arial" w:hAnsi="Avenir Book" w:cs="Arial"/>
          <w:sz w:val="24"/>
          <w:szCs w:val="24"/>
        </w:rPr>
        <w:t>r</w:t>
      </w:r>
      <w:r w:rsidR="001E725E">
        <w:rPr>
          <w:rFonts w:ascii="Avenir Book" w:eastAsia="Arial" w:hAnsi="Avenir Book" w:cs="Arial"/>
          <w:sz w:val="24"/>
          <w:szCs w:val="24"/>
        </w:rPr>
        <w:t xml:space="preserve"> control</w:t>
      </w:r>
      <w:r w:rsidR="00D6719A">
        <w:rPr>
          <w:rFonts w:ascii="Avenir Book" w:eastAsia="Arial" w:hAnsi="Avenir Book" w:cs="Arial"/>
          <w:sz w:val="24"/>
          <w:szCs w:val="24"/>
        </w:rPr>
        <w:t>ar, subjulgando e invisibilizando aqueles saberes</w:t>
      </w:r>
      <w:r>
        <w:rPr>
          <w:rFonts w:ascii="Avenir Book" w:eastAsia="Arial" w:hAnsi="Avenir Book" w:cs="Arial"/>
          <w:sz w:val="24"/>
          <w:szCs w:val="24"/>
        </w:rPr>
        <w:t>.</w:t>
      </w:r>
    </w:p>
    <w:p w14:paraId="0FE5AAF9" w14:textId="72C64BF0" w:rsidR="00327CA2" w:rsidRDefault="00327CA2" w:rsidP="00D979CA">
      <w:pPr>
        <w:spacing w:line="360" w:lineRule="auto"/>
        <w:jc w:val="both"/>
        <w:rPr>
          <w:rFonts w:ascii="Avenir Book" w:eastAsia="Arial" w:hAnsi="Avenir Book" w:cs="Arial"/>
          <w:sz w:val="24"/>
          <w:szCs w:val="24"/>
        </w:rPr>
      </w:pPr>
      <w:r>
        <w:rPr>
          <w:rFonts w:ascii="Avenir Book" w:eastAsia="Arial" w:hAnsi="Avenir Book" w:cs="Arial"/>
          <w:sz w:val="24"/>
          <w:szCs w:val="24"/>
        </w:rPr>
        <w:t xml:space="preserve">Pearce (2018) afirma que essa certeza colonial do saber chegou ao seu limite, </w:t>
      </w:r>
      <w:r w:rsidR="00D979CA" w:rsidRPr="00D979CA">
        <w:rPr>
          <w:rFonts w:ascii="Avenir Book" w:eastAsia="Arial" w:hAnsi="Avenir Book" w:cs="Arial"/>
          <w:sz w:val="24"/>
          <w:szCs w:val="24"/>
        </w:rPr>
        <w:t>os pesquisadores acreditavam que sabiam para onde estavam indo, mas agora estão perdidos e precisam usar a pesquisa-ação para encontrar seu caminho. A história é vista com mais clareza agora, e entende-se que a história é um ônibus sem destino fixo.</w:t>
      </w:r>
      <w:r w:rsidR="00D979CA">
        <w:rPr>
          <w:rFonts w:ascii="Avenir Book" w:eastAsia="Arial" w:hAnsi="Avenir Book" w:cs="Arial"/>
          <w:sz w:val="24"/>
          <w:szCs w:val="24"/>
        </w:rPr>
        <w:t xml:space="preserve"> A autora </w:t>
      </w:r>
      <w:r w:rsidR="00D979CA" w:rsidRPr="00D979CA">
        <w:rPr>
          <w:rFonts w:ascii="Avenir Book" w:eastAsia="Arial" w:hAnsi="Avenir Book" w:cs="Arial"/>
          <w:sz w:val="24"/>
          <w:szCs w:val="24"/>
        </w:rPr>
        <w:t xml:space="preserve">destaca a importância de usar </w:t>
      </w:r>
      <w:r w:rsidR="00D979CA" w:rsidRPr="00D979CA">
        <w:rPr>
          <w:rFonts w:ascii="Avenir Book" w:eastAsia="Arial" w:hAnsi="Avenir Book" w:cs="Arial"/>
          <w:sz w:val="24"/>
          <w:szCs w:val="24"/>
        </w:rPr>
        <w:lastRenderedPageBreak/>
        <w:t>a pesquisa-ação para encontrar o caminho.</w:t>
      </w:r>
      <w:r w:rsidR="00D979CA">
        <w:rPr>
          <w:rFonts w:ascii="Avenir Book" w:eastAsia="Arial" w:hAnsi="Avenir Book" w:cs="Arial"/>
          <w:sz w:val="24"/>
          <w:szCs w:val="24"/>
        </w:rPr>
        <w:t xml:space="preserve"> </w:t>
      </w:r>
      <w:r w:rsidR="00D979CA" w:rsidRPr="00D979CA">
        <w:rPr>
          <w:rFonts w:ascii="Avenir Book" w:eastAsia="Arial" w:hAnsi="Avenir Book" w:cs="Arial"/>
          <w:sz w:val="24"/>
          <w:szCs w:val="24"/>
        </w:rPr>
        <w:t>Enfatiza a necessidade de trabalhar com participantes não governamentais para fortalecer a participação de acordo com as agendas de mudança.</w:t>
      </w:r>
      <w:r w:rsidR="00D979CA">
        <w:rPr>
          <w:rFonts w:ascii="Avenir Book" w:eastAsia="Arial" w:hAnsi="Avenir Book" w:cs="Arial"/>
          <w:sz w:val="24"/>
          <w:szCs w:val="24"/>
        </w:rPr>
        <w:t xml:space="preserve"> T</w:t>
      </w:r>
      <w:r w:rsidR="00D979CA" w:rsidRPr="00D979CA">
        <w:rPr>
          <w:rFonts w:ascii="Avenir Book" w:eastAsia="Arial" w:hAnsi="Avenir Book" w:cs="Arial"/>
          <w:sz w:val="24"/>
          <w:szCs w:val="24"/>
        </w:rPr>
        <w:t>ambém enfatiza a importância de gerenciar possíveis diferenças de poder dentro do grupo de pesquisa para garantir a qualidade de seu trabalho.</w:t>
      </w:r>
      <w:r w:rsidR="00D979CA">
        <w:rPr>
          <w:rFonts w:ascii="Avenir Book" w:eastAsia="Arial" w:hAnsi="Avenir Book" w:cs="Arial"/>
          <w:sz w:val="24"/>
          <w:szCs w:val="24"/>
        </w:rPr>
        <w:t xml:space="preserve"> </w:t>
      </w:r>
      <w:r w:rsidR="00D979CA" w:rsidRPr="00D979CA">
        <w:rPr>
          <w:rFonts w:ascii="Avenir Book" w:eastAsia="Arial" w:hAnsi="Avenir Book" w:cs="Arial"/>
          <w:sz w:val="24"/>
          <w:szCs w:val="24"/>
        </w:rPr>
        <w:t xml:space="preserve">Incentiva os pesquisadores a levar em conta os desafios das realidades atuais, como desequilíbrios de poder e recursos limitados, e a conduzir pesquisas rigorosas guiadas pela ética e pelos princípios de mudança e justiça social. </w:t>
      </w:r>
      <w:r w:rsidR="00D979CA">
        <w:rPr>
          <w:rFonts w:ascii="Avenir Book" w:eastAsia="Arial" w:hAnsi="Avenir Book" w:cs="Arial"/>
          <w:sz w:val="24"/>
          <w:szCs w:val="24"/>
        </w:rPr>
        <w:t>S</w:t>
      </w:r>
      <w:r w:rsidR="00D979CA" w:rsidRPr="00D979CA">
        <w:rPr>
          <w:rFonts w:ascii="Avenir Book" w:eastAsia="Arial" w:hAnsi="Avenir Book" w:cs="Arial"/>
          <w:sz w:val="24"/>
          <w:szCs w:val="24"/>
        </w:rPr>
        <w:t>ugere</w:t>
      </w:r>
      <w:r w:rsidR="00D979CA">
        <w:rPr>
          <w:rFonts w:ascii="Avenir Book" w:eastAsia="Arial" w:hAnsi="Avenir Book" w:cs="Arial"/>
          <w:sz w:val="24"/>
          <w:szCs w:val="24"/>
        </w:rPr>
        <w:t xml:space="preserve"> então</w:t>
      </w:r>
      <w:r w:rsidR="00D979CA" w:rsidRPr="00D979CA">
        <w:rPr>
          <w:rFonts w:ascii="Avenir Book" w:eastAsia="Arial" w:hAnsi="Avenir Book" w:cs="Arial"/>
          <w:sz w:val="24"/>
          <w:szCs w:val="24"/>
        </w:rPr>
        <w:t xml:space="preserve"> que devem redefinir e conciliar teoria e prática para entender melhor suas limitações e superá-las.</w:t>
      </w:r>
      <w:r w:rsidR="00D979CA">
        <w:rPr>
          <w:rFonts w:ascii="Avenir Book" w:eastAsia="Arial" w:hAnsi="Avenir Book" w:cs="Arial"/>
          <w:sz w:val="24"/>
          <w:szCs w:val="24"/>
        </w:rPr>
        <w:t xml:space="preserve"> </w:t>
      </w:r>
    </w:p>
    <w:p w14:paraId="35CDEC76" w14:textId="2648B9B7" w:rsidR="00D979CA" w:rsidRDefault="00D979CA" w:rsidP="00D979CA">
      <w:pPr>
        <w:ind w:left="2880"/>
        <w:jc w:val="both"/>
        <w:rPr>
          <w:sz w:val="20"/>
          <w:szCs w:val="20"/>
        </w:rPr>
      </w:pPr>
      <w:r w:rsidRPr="00D979CA">
        <w:rPr>
          <w:sz w:val="20"/>
          <w:szCs w:val="20"/>
        </w:rPr>
        <w:t>Por consiguiente, fuimos aprendiéndolo a medida que realizábamos la investigación, lo que coincide con el carácter abierto del método de co-producción de conocimiento que permite a los participantes de una investigación ir fabricándola. Alfredo Molano lo resume perfectamente al escribir “avanzamos porque estamos perdidos”. (PEARCE, 2018, p.357).</w:t>
      </w:r>
    </w:p>
    <w:p w14:paraId="78AA8D6D" w14:textId="77777777" w:rsidR="00D979CA" w:rsidRPr="00D979CA" w:rsidRDefault="00D979CA" w:rsidP="00D979CA">
      <w:pPr>
        <w:ind w:left="2880"/>
        <w:jc w:val="both"/>
        <w:rPr>
          <w:rFonts w:ascii="Avenir Book" w:eastAsia="Arial" w:hAnsi="Avenir Book" w:cs="Arial"/>
          <w:sz w:val="20"/>
          <w:szCs w:val="20"/>
        </w:rPr>
      </w:pPr>
    </w:p>
    <w:p w14:paraId="67D93921" w14:textId="72BE4218" w:rsidR="00D979CA" w:rsidRDefault="00D979CA" w:rsidP="00725A58">
      <w:pPr>
        <w:spacing w:line="360" w:lineRule="auto"/>
        <w:jc w:val="both"/>
        <w:rPr>
          <w:rFonts w:ascii="Avenir Book" w:eastAsia="Arial" w:hAnsi="Avenir Book" w:cs="Arial"/>
          <w:sz w:val="24"/>
          <w:szCs w:val="24"/>
        </w:rPr>
      </w:pPr>
      <w:r>
        <w:rPr>
          <w:rFonts w:ascii="Avenir Book" w:eastAsia="Arial" w:hAnsi="Avenir Book" w:cs="Arial"/>
          <w:sz w:val="24"/>
          <w:szCs w:val="24"/>
        </w:rPr>
        <w:t>A</w:t>
      </w:r>
      <w:r w:rsidRPr="00D979CA">
        <w:rPr>
          <w:rFonts w:ascii="Avenir Book" w:eastAsia="Arial" w:hAnsi="Avenir Book" w:cs="Arial"/>
          <w:sz w:val="24"/>
          <w:szCs w:val="24"/>
        </w:rPr>
        <w:t xml:space="preserve"> pesquisa-ação como uma bússola para o avanço do conhecimento</w:t>
      </w:r>
      <w:r>
        <w:rPr>
          <w:rFonts w:ascii="Avenir Book" w:eastAsia="Arial" w:hAnsi="Avenir Book" w:cs="Arial"/>
          <w:sz w:val="24"/>
          <w:szCs w:val="24"/>
        </w:rPr>
        <w:t xml:space="preserve"> sendo</w:t>
      </w:r>
      <w:r w:rsidRPr="00D979CA">
        <w:rPr>
          <w:rFonts w:ascii="Avenir Book" w:eastAsia="Arial" w:hAnsi="Avenir Book" w:cs="Arial"/>
          <w:sz w:val="24"/>
          <w:szCs w:val="24"/>
        </w:rPr>
        <w:t xml:space="preserve"> um tipo de pesquisa que envolve participação ativa e colaboração entre pesquisadores e os sujeitos </w:t>
      </w:r>
      <w:r>
        <w:rPr>
          <w:rFonts w:ascii="Avenir Book" w:eastAsia="Arial" w:hAnsi="Avenir Book" w:cs="Arial"/>
          <w:sz w:val="24"/>
          <w:szCs w:val="24"/>
        </w:rPr>
        <w:t>envolvidos no</w:t>
      </w:r>
      <w:r w:rsidRPr="00D979CA">
        <w:rPr>
          <w:rFonts w:ascii="Avenir Book" w:eastAsia="Arial" w:hAnsi="Avenir Book" w:cs="Arial"/>
          <w:sz w:val="24"/>
          <w:szCs w:val="24"/>
        </w:rPr>
        <w:t xml:space="preserve"> estudo. É um processo cíclico que envolve planejamento, ação, observação e reflexão, com o objetivo de melhorar uma situação ou problema específico</w:t>
      </w:r>
      <w:r>
        <w:rPr>
          <w:rFonts w:ascii="Avenir Book" w:eastAsia="Arial" w:hAnsi="Avenir Book" w:cs="Arial"/>
          <w:sz w:val="24"/>
          <w:szCs w:val="24"/>
        </w:rPr>
        <w:t>, como</w:t>
      </w:r>
      <w:r w:rsidRPr="00D979CA">
        <w:rPr>
          <w:rFonts w:ascii="Avenir Book" w:eastAsia="Arial" w:hAnsi="Avenir Book" w:cs="Arial"/>
          <w:sz w:val="24"/>
          <w:szCs w:val="24"/>
        </w:rPr>
        <w:t xml:space="preserve"> uma forma de coproduzir conhecimento com as </w:t>
      </w:r>
      <w:r>
        <w:rPr>
          <w:rFonts w:ascii="Avenir Book" w:eastAsia="Arial" w:hAnsi="Avenir Book" w:cs="Arial"/>
          <w:sz w:val="24"/>
          <w:szCs w:val="24"/>
        </w:rPr>
        <w:t>comunidades</w:t>
      </w:r>
      <w:r w:rsidRPr="00D979CA">
        <w:rPr>
          <w:rFonts w:ascii="Avenir Book" w:eastAsia="Arial" w:hAnsi="Avenir Book" w:cs="Arial"/>
          <w:sz w:val="24"/>
          <w:szCs w:val="24"/>
        </w:rPr>
        <w:t>.</w:t>
      </w:r>
      <w:r w:rsidR="00725A58">
        <w:rPr>
          <w:rFonts w:ascii="Avenir Book" w:eastAsia="Arial" w:hAnsi="Avenir Book" w:cs="Arial"/>
          <w:sz w:val="24"/>
          <w:szCs w:val="24"/>
        </w:rPr>
        <w:t xml:space="preserve"> “</w:t>
      </w:r>
      <w:r w:rsidR="00725A58" w:rsidRPr="00725A58">
        <w:rPr>
          <w:rFonts w:ascii="Avenir Book" w:eastAsia="Arial" w:hAnsi="Avenir Book" w:cs="Arial"/>
          <w:sz w:val="24"/>
          <w:szCs w:val="24"/>
        </w:rPr>
        <w:t>Permitir potencialidades abiertas nunca antes</w:t>
      </w:r>
      <w:r w:rsidR="00725A58">
        <w:rPr>
          <w:rFonts w:ascii="Avenir Book" w:eastAsia="Arial" w:hAnsi="Avenir Book" w:cs="Arial"/>
          <w:sz w:val="24"/>
          <w:szCs w:val="24"/>
        </w:rPr>
        <w:t xml:space="preserve"> </w:t>
      </w:r>
      <w:r w:rsidR="00725A58" w:rsidRPr="00725A58">
        <w:rPr>
          <w:rFonts w:ascii="Avenir Book" w:eastAsia="Arial" w:hAnsi="Avenir Book" w:cs="Arial"/>
          <w:sz w:val="24"/>
          <w:szCs w:val="24"/>
        </w:rPr>
        <w:t>imaginadas en los procesos de investigación participativa es lo que la distingue de la investigación lineal, estructurada y enfocada en los resultados</w:t>
      </w:r>
      <w:r w:rsidR="00725A58">
        <w:rPr>
          <w:rFonts w:ascii="Avenir Book" w:eastAsia="Arial" w:hAnsi="Avenir Book" w:cs="Arial"/>
          <w:sz w:val="24"/>
          <w:szCs w:val="24"/>
        </w:rPr>
        <w:t>” (PEARCE, 2018, p.368).</w:t>
      </w:r>
    </w:p>
    <w:p w14:paraId="36C73852" w14:textId="132DC06B" w:rsidR="00416231" w:rsidRDefault="00416231" w:rsidP="00725A58">
      <w:pPr>
        <w:spacing w:line="360" w:lineRule="auto"/>
        <w:jc w:val="both"/>
        <w:rPr>
          <w:rFonts w:ascii="Avenir Book" w:eastAsia="Arial" w:hAnsi="Avenir Book" w:cs="Arial"/>
          <w:sz w:val="24"/>
          <w:szCs w:val="24"/>
        </w:rPr>
      </w:pPr>
      <w:r>
        <w:rPr>
          <w:rFonts w:ascii="Avenir Book" w:eastAsia="Arial" w:hAnsi="Avenir Book" w:cs="Arial"/>
          <w:sz w:val="24"/>
          <w:szCs w:val="24"/>
        </w:rPr>
        <w:t xml:space="preserve">Malheiro (2021), falando desde </w:t>
      </w:r>
      <w:r w:rsidRPr="00416231">
        <w:rPr>
          <w:rFonts w:ascii="Avenir Book" w:eastAsia="Arial" w:hAnsi="Avenir Book" w:cs="Arial"/>
          <w:sz w:val="24"/>
          <w:szCs w:val="24"/>
        </w:rPr>
        <w:t>o contexto da mineração na Amazônia</w:t>
      </w:r>
      <w:r>
        <w:rPr>
          <w:rFonts w:ascii="Avenir Book" w:eastAsia="Arial" w:hAnsi="Avenir Book" w:cs="Arial"/>
          <w:sz w:val="24"/>
          <w:szCs w:val="24"/>
        </w:rPr>
        <w:t>, amplia essa perspectiva ao nos convida a ouvir o território. D</w:t>
      </w:r>
      <w:r w:rsidRPr="00416231">
        <w:rPr>
          <w:rFonts w:ascii="Avenir Book" w:eastAsia="Arial" w:hAnsi="Avenir Book" w:cs="Arial"/>
          <w:sz w:val="24"/>
          <w:szCs w:val="24"/>
        </w:rPr>
        <w:t xml:space="preserve">iscute o conceito de territorialidade e sua importância na compreensão da relação entre humanos e seu meio ambiente. </w:t>
      </w:r>
      <w:r>
        <w:rPr>
          <w:rFonts w:ascii="Avenir Book" w:eastAsia="Arial" w:hAnsi="Avenir Book" w:cs="Arial"/>
          <w:sz w:val="24"/>
          <w:szCs w:val="24"/>
        </w:rPr>
        <w:t>E</w:t>
      </w:r>
      <w:r w:rsidRPr="00416231">
        <w:rPr>
          <w:rFonts w:ascii="Avenir Book" w:eastAsia="Arial" w:hAnsi="Avenir Book" w:cs="Arial"/>
          <w:sz w:val="24"/>
          <w:szCs w:val="24"/>
        </w:rPr>
        <w:t>nfatiza a necessidade de</w:t>
      </w:r>
      <w:r>
        <w:rPr>
          <w:rFonts w:ascii="Avenir Book" w:eastAsia="Arial" w:hAnsi="Avenir Book" w:cs="Arial"/>
          <w:sz w:val="24"/>
          <w:szCs w:val="24"/>
        </w:rPr>
        <w:t>ssa escuta</w:t>
      </w:r>
      <w:r w:rsidRPr="00416231">
        <w:rPr>
          <w:rFonts w:ascii="Avenir Book" w:eastAsia="Arial" w:hAnsi="Avenir Book" w:cs="Arial"/>
          <w:sz w:val="24"/>
          <w:szCs w:val="24"/>
        </w:rPr>
        <w:t xml:space="preserve"> e </w:t>
      </w:r>
      <w:r>
        <w:rPr>
          <w:rFonts w:ascii="Avenir Book" w:eastAsia="Arial" w:hAnsi="Avenir Book" w:cs="Arial"/>
          <w:sz w:val="24"/>
          <w:szCs w:val="24"/>
        </w:rPr>
        <w:t xml:space="preserve">de </w:t>
      </w:r>
      <w:r w:rsidRPr="00416231">
        <w:rPr>
          <w:rFonts w:ascii="Avenir Book" w:eastAsia="Arial" w:hAnsi="Avenir Book" w:cs="Arial"/>
          <w:sz w:val="24"/>
          <w:szCs w:val="24"/>
        </w:rPr>
        <w:t xml:space="preserve">pensar em outras (geo)grafias. </w:t>
      </w:r>
      <w:r>
        <w:rPr>
          <w:rFonts w:ascii="Avenir Book" w:eastAsia="Arial" w:hAnsi="Avenir Book" w:cs="Arial"/>
          <w:sz w:val="24"/>
          <w:szCs w:val="24"/>
        </w:rPr>
        <w:t>T</w:t>
      </w:r>
      <w:r w:rsidRPr="00416231">
        <w:rPr>
          <w:rFonts w:ascii="Avenir Book" w:eastAsia="Arial" w:hAnsi="Avenir Book" w:cs="Arial"/>
          <w:sz w:val="24"/>
          <w:szCs w:val="24"/>
        </w:rPr>
        <w:t>ambém faz referência às ideias de Walter Benjamin, que critica a modernidade</w:t>
      </w:r>
      <w:r>
        <w:rPr>
          <w:rFonts w:ascii="Avenir Book" w:eastAsia="Arial" w:hAnsi="Avenir Book" w:cs="Arial"/>
          <w:sz w:val="24"/>
          <w:szCs w:val="24"/>
        </w:rPr>
        <w:t xml:space="preserve"> (colonialidade)</w:t>
      </w:r>
      <w:r w:rsidRPr="00416231">
        <w:rPr>
          <w:rFonts w:ascii="Avenir Book" w:eastAsia="Arial" w:hAnsi="Avenir Book" w:cs="Arial"/>
          <w:sz w:val="24"/>
          <w:szCs w:val="24"/>
        </w:rPr>
        <w:t xml:space="preserve"> e a continuidade histórica do progresso</w:t>
      </w:r>
      <w:r>
        <w:rPr>
          <w:rFonts w:ascii="Avenir Book" w:eastAsia="Arial" w:hAnsi="Avenir Book" w:cs="Arial"/>
          <w:sz w:val="24"/>
          <w:szCs w:val="24"/>
        </w:rPr>
        <w:t xml:space="preserve"> (pensamento linear de evolução)</w:t>
      </w:r>
      <w:r w:rsidRPr="00416231">
        <w:rPr>
          <w:rFonts w:ascii="Avenir Book" w:eastAsia="Arial" w:hAnsi="Avenir Book" w:cs="Arial"/>
          <w:sz w:val="24"/>
          <w:szCs w:val="24"/>
        </w:rPr>
        <w:t xml:space="preserve">. </w:t>
      </w:r>
      <w:r>
        <w:rPr>
          <w:rFonts w:ascii="Avenir Book" w:eastAsia="Arial" w:hAnsi="Avenir Book" w:cs="Arial"/>
          <w:sz w:val="24"/>
          <w:szCs w:val="24"/>
        </w:rPr>
        <w:t>Assim, mesmo com todo o caráter destrutivo da colonialidade e seu processo de dominação, olhamos para as</w:t>
      </w:r>
      <w:r w:rsidRPr="00416231">
        <w:rPr>
          <w:rFonts w:ascii="Avenir Book" w:eastAsia="Arial" w:hAnsi="Avenir Book" w:cs="Arial"/>
          <w:sz w:val="24"/>
          <w:szCs w:val="24"/>
        </w:rPr>
        <w:t xml:space="preserve"> ruínas e fragmentos da história</w:t>
      </w:r>
      <w:r>
        <w:rPr>
          <w:rFonts w:ascii="Avenir Book" w:eastAsia="Arial" w:hAnsi="Avenir Book" w:cs="Arial"/>
          <w:sz w:val="24"/>
          <w:szCs w:val="24"/>
        </w:rPr>
        <w:t xml:space="preserve"> que</w:t>
      </w:r>
      <w:r w:rsidRPr="00416231">
        <w:rPr>
          <w:rFonts w:ascii="Avenir Book" w:eastAsia="Arial" w:hAnsi="Avenir Book" w:cs="Arial"/>
          <w:sz w:val="24"/>
          <w:szCs w:val="24"/>
        </w:rPr>
        <w:t xml:space="preserve"> podem fornecer informações significativas sobre o passado e o presente, entende</w:t>
      </w:r>
      <w:r>
        <w:rPr>
          <w:rFonts w:ascii="Avenir Book" w:eastAsia="Arial" w:hAnsi="Avenir Book" w:cs="Arial"/>
          <w:sz w:val="24"/>
          <w:szCs w:val="24"/>
        </w:rPr>
        <w:t>ndo</w:t>
      </w:r>
      <w:r w:rsidRPr="00416231">
        <w:rPr>
          <w:rFonts w:ascii="Avenir Book" w:eastAsia="Arial" w:hAnsi="Avenir Book" w:cs="Arial"/>
          <w:sz w:val="24"/>
          <w:szCs w:val="24"/>
        </w:rPr>
        <w:t xml:space="preserve"> as vozes da terra e de seus habitantes para criar um futuro </w:t>
      </w:r>
      <w:r>
        <w:rPr>
          <w:rFonts w:ascii="Avenir Book" w:eastAsia="Arial" w:hAnsi="Avenir Book" w:cs="Arial"/>
          <w:sz w:val="24"/>
          <w:szCs w:val="24"/>
        </w:rPr>
        <w:t>mais justo.</w:t>
      </w:r>
    </w:p>
    <w:p w14:paraId="4A372E59" w14:textId="77777777" w:rsidR="00CB651B" w:rsidRDefault="00DE2110" w:rsidP="00CB651B">
      <w:pPr>
        <w:spacing w:line="360" w:lineRule="auto"/>
        <w:jc w:val="both"/>
        <w:rPr>
          <w:rFonts w:ascii="Avenir Book" w:eastAsia="Arial" w:hAnsi="Avenir Book" w:cs="Arial"/>
          <w:sz w:val="24"/>
          <w:szCs w:val="24"/>
        </w:rPr>
      </w:pPr>
      <w:r>
        <w:rPr>
          <w:rFonts w:ascii="Avenir Book" w:eastAsia="Arial" w:hAnsi="Avenir Book" w:cs="Arial"/>
          <w:sz w:val="24"/>
          <w:szCs w:val="24"/>
        </w:rPr>
        <w:t>O</w:t>
      </w:r>
      <w:r w:rsidR="00416231" w:rsidRPr="00416231">
        <w:rPr>
          <w:rFonts w:ascii="Avenir Book" w:eastAsia="Arial" w:hAnsi="Avenir Book" w:cs="Arial"/>
          <w:sz w:val="24"/>
          <w:szCs w:val="24"/>
        </w:rPr>
        <w:t>uvir o território envolve prestar atenção às vozes da terra e de seus habitantes, incluindo entidades não humanas, como animais e plantas. Isso significa reconhecer as diferentes maneiras pelas quais as pessoas e outros seres se relacionam e compreendem a terra e valorizar essas diversas perspectivas</w:t>
      </w:r>
      <w:r w:rsidR="00CB651B">
        <w:rPr>
          <w:rFonts w:ascii="Avenir Book" w:eastAsia="Arial" w:hAnsi="Avenir Book" w:cs="Arial"/>
          <w:sz w:val="24"/>
          <w:szCs w:val="24"/>
        </w:rPr>
        <w:t>.</w:t>
      </w:r>
      <w:r w:rsidR="00CB651B" w:rsidRPr="00CB651B">
        <w:rPr>
          <w:rFonts w:ascii="Avenir Book" w:eastAsia="Arial" w:hAnsi="Avenir Book" w:cs="Arial"/>
          <w:sz w:val="24"/>
          <w:szCs w:val="24"/>
        </w:rPr>
        <w:t xml:space="preserve"> “Se a geografia se funda na tentativa de compreensão da organização espacial da sociedade, chegou a hora de admitir que nosso interesse coincida com o interesse dos sujeitos instituintes das práticas que investigamos, pois que não há espaço e território sem saber” (MALHEIRO, 2021, p.190). </w:t>
      </w:r>
      <w:r w:rsidR="00CB651B">
        <w:rPr>
          <w:rFonts w:ascii="Avenir Book" w:eastAsia="Arial" w:hAnsi="Avenir Book" w:cs="Arial"/>
          <w:sz w:val="24"/>
          <w:szCs w:val="24"/>
        </w:rPr>
        <w:t xml:space="preserve"> </w:t>
      </w:r>
    </w:p>
    <w:p w14:paraId="03B305D5" w14:textId="4CF63854" w:rsidR="00416231" w:rsidRDefault="005C48F6" w:rsidP="00CB651B">
      <w:pPr>
        <w:spacing w:line="360" w:lineRule="auto"/>
        <w:jc w:val="both"/>
        <w:rPr>
          <w:rFonts w:ascii="Avenir Book" w:eastAsia="Arial" w:hAnsi="Avenir Book" w:cs="Arial"/>
          <w:sz w:val="24"/>
          <w:szCs w:val="24"/>
        </w:rPr>
      </w:pPr>
      <w:r>
        <w:rPr>
          <w:rFonts w:ascii="Avenir Book" w:eastAsia="Arial" w:hAnsi="Avenir Book" w:cs="Arial"/>
          <w:sz w:val="24"/>
          <w:szCs w:val="24"/>
        </w:rPr>
        <w:t>O autor mobiliza o</w:t>
      </w:r>
      <w:r w:rsidR="00416231" w:rsidRPr="00416231">
        <w:rPr>
          <w:rFonts w:ascii="Avenir Book" w:eastAsia="Arial" w:hAnsi="Avenir Book" w:cs="Arial"/>
          <w:sz w:val="24"/>
          <w:szCs w:val="24"/>
        </w:rPr>
        <w:t xml:space="preserve"> conceito de outras (geo)grafias</w:t>
      </w:r>
      <w:r>
        <w:rPr>
          <w:rFonts w:ascii="Avenir Book" w:eastAsia="Arial" w:hAnsi="Avenir Book" w:cs="Arial"/>
          <w:sz w:val="24"/>
          <w:szCs w:val="24"/>
        </w:rPr>
        <w:t xml:space="preserve"> para </w:t>
      </w:r>
      <w:r w:rsidRPr="00416231">
        <w:rPr>
          <w:rFonts w:ascii="Avenir Book" w:eastAsia="Arial" w:hAnsi="Avenir Book" w:cs="Arial"/>
          <w:sz w:val="24"/>
          <w:szCs w:val="24"/>
        </w:rPr>
        <w:t xml:space="preserve">pluralizar </w:t>
      </w:r>
      <w:r w:rsidR="00416231" w:rsidRPr="00416231">
        <w:rPr>
          <w:rFonts w:ascii="Avenir Book" w:eastAsia="Arial" w:hAnsi="Avenir Book" w:cs="Arial"/>
          <w:sz w:val="24"/>
          <w:szCs w:val="24"/>
        </w:rPr>
        <w:t xml:space="preserve">nossa compreensão da </w:t>
      </w:r>
      <w:r>
        <w:rPr>
          <w:rFonts w:ascii="Avenir Book" w:eastAsia="Arial" w:hAnsi="Avenir Book" w:cs="Arial"/>
          <w:sz w:val="24"/>
          <w:szCs w:val="24"/>
        </w:rPr>
        <w:lastRenderedPageBreak/>
        <w:t>mesma</w:t>
      </w:r>
      <w:r w:rsidR="00416231" w:rsidRPr="00416231">
        <w:rPr>
          <w:rFonts w:ascii="Avenir Book" w:eastAsia="Arial" w:hAnsi="Avenir Book" w:cs="Arial"/>
          <w:sz w:val="24"/>
          <w:szCs w:val="24"/>
        </w:rPr>
        <w:t xml:space="preserve"> e reconhecer a existência de vários mundos e formas de ser </w:t>
      </w:r>
      <w:r>
        <w:rPr>
          <w:rFonts w:ascii="Avenir Book" w:eastAsia="Arial" w:hAnsi="Avenir Book" w:cs="Arial"/>
          <w:sz w:val="24"/>
          <w:szCs w:val="24"/>
        </w:rPr>
        <w:t>e assim</w:t>
      </w:r>
      <w:r w:rsidR="00416231" w:rsidRPr="00416231">
        <w:rPr>
          <w:rFonts w:ascii="Avenir Book" w:eastAsia="Arial" w:hAnsi="Avenir Book" w:cs="Arial"/>
          <w:sz w:val="24"/>
          <w:szCs w:val="24"/>
        </w:rPr>
        <w:t xml:space="preserve"> desafiar as narrativas e práticas dominantes</w:t>
      </w:r>
      <w:r w:rsidR="00CB651B">
        <w:rPr>
          <w:rFonts w:ascii="Avenir Book" w:eastAsia="Arial" w:hAnsi="Avenir Book" w:cs="Arial"/>
          <w:sz w:val="24"/>
          <w:szCs w:val="24"/>
        </w:rPr>
        <w:t>.</w:t>
      </w:r>
      <w:r>
        <w:rPr>
          <w:rFonts w:ascii="Avenir Book" w:eastAsia="Arial" w:hAnsi="Avenir Book" w:cs="Arial"/>
          <w:sz w:val="24"/>
          <w:szCs w:val="24"/>
        </w:rPr>
        <w:t xml:space="preserve"> </w:t>
      </w:r>
      <w:r w:rsidR="00CB651B">
        <w:rPr>
          <w:rFonts w:ascii="Avenir Book" w:eastAsia="Arial" w:hAnsi="Avenir Book" w:cs="Arial"/>
          <w:sz w:val="24"/>
          <w:szCs w:val="24"/>
        </w:rPr>
        <w:t xml:space="preserve">Além </w:t>
      </w:r>
      <w:r>
        <w:rPr>
          <w:rFonts w:ascii="Avenir Book" w:eastAsia="Arial" w:hAnsi="Avenir Book" w:cs="Arial"/>
          <w:sz w:val="24"/>
          <w:szCs w:val="24"/>
        </w:rPr>
        <w:t>“</w:t>
      </w:r>
      <w:r w:rsidRPr="005C48F6">
        <w:rPr>
          <w:rFonts w:ascii="Avenir Book" w:eastAsia="Arial" w:hAnsi="Avenir Book" w:cs="Arial"/>
          <w:sz w:val="24"/>
          <w:szCs w:val="24"/>
        </w:rPr>
        <w:t>de pluralizar nosso sufixo, necessário se faz também</w:t>
      </w:r>
      <w:r>
        <w:rPr>
          <w:rFonts w:ascii="Avenir Book" w:eastAsia="Arial" w:hAnsi="Avenir Book" w:cs="Arial"/>
          <w:sz w:val="24"/>
          <w:szCs w:val="24"/>
        </w:rPr>
        <w:t xml:space="preserve"> </w:t>
      </w:r>
      <w:r w:rsidRPr="005C48F6">
        <w:rPr>
          <w:rFonts w:ascii="Avenir Book" w:eastAsia="Arial" w:hAnsi="Avenir Book" w:cs="Arial"/>
          <w:sz w:val="24"/>
          <w:szCs w:val="24"/>
        </w:rPr>
        <w:t>pluralizar nosso prefixo Geo(s), pois são muitos os “mundos” que essas grafias</w:t>
      </w:r>
      <w:r>
        <w:rPr>
          <w:rFonts w:ascii="Avenir Book" w:eastAsia="Arial" w:hAnsi="Avenir Book" w:cs="Arial"/>
          <w:sz w:val="24"/>
          <w:szCs w:val="24"/>
        </w:rPr>
        <w:t xml:space="preserve"> </w:t>
      </w:r>
      <w:r w:rsidRPr="005C48F6">
        <w:rPr>
          <w:rFonts w:ascii="Avenir Book" w:eastAsia="Arial" w:hAnsi="Avenir Book" w:cs="Arial"/>
          <w:sz w:val="24"/>
          <w:szCs w:val="24"/>
        </w:rPr>
        <w:t>expressam; daí falarmos em (geo)grafias, quiçá geo(s)grafias.</w:t>
      </w:r>
      <w:r w:rsidR="00CB651B">
        <w:rPr>
          <w:rFonts w:ascii="Avenir Book" w:eastAsia="Arial" w:hAnsi="Avenir Book" w:cs="Arial"/>
          <w:sz w:val="24"/>
          <w:szCs w:val="24"/>
        </w:rPr>
        <w:t xml:space="preserve">” (MALHEIRO, 2021, p.202). Isso </w:t>
      </w:r>
      <w:r w:rsidR="00CB651B" w:rsidRPr="00CB651B">
        <w:rPr>
          <w:rFonts w:ascii="Avenir Book" w:eastAsia="Arial" w:hAnsi="Avenir Book" w:cs="Arial"/>
          <w:sz w:val="24"/>
          <w:szCs w:val="24"/>
        </w:rPr>
        <w:t xml:space="preserve">envolve explorar formas alternativas de entender e se relacionar com a terra. Essa abordagem desafia as noções tradicionais de territorialidade que priorizam interesses </w:t>
      </w:r>
      <w:r w:rsidR="00CB651B">
        <w:rPr>
          <w:rFonts w:ascii="Avenir Book" w:eastAsia="Arial" w:hAnsi="Avenir Book" w:cs="Arial"/>
          <w:sz w:val="24"/>
          <w:szCs w:val="24"/>
        </w:rPr>
        <w:t>moderno-coloniais</w:t>
      </w:r>
      <w:r w:rsidR="00CB651B" w:rsidRPr="00CB651B">
        <w:rPr>
          <w:rFonts w:ascii="Avenir Book" w:eastAsia="Arial" w:hAnsi="Avenir Book" w:cs="Arial"/>
          <w:sz w:val="24"/>
          <w:szCs w:val="24"/>
        </w:rPr>
        <w:t xml:space="preserve"> sobre os das comunidades locais e do meio ambiente.</w:t>
      </w:r>
      <w:r w:rsidR="00F34F2C">
        <w:rPr>
          <w:rFonts w:ascii="Avenir Book" w:eastAsia="Arial" w:hAnsi="Avenir Book" w:cs="Arial"/>
          <w:sz w:val="24"/>
          <w:szCs w:val="24"/>
        </w:rPr>
        <w:t xml:space="preserve"> Segundo o auto</w:t>
      </w:r>
      <w:r w:rsidR="00595425">
        <w:rPr>
          <w:rFonts w:ascii="Avenir Book" w:eastAsia="Arial" w:hAnsi="Avenir Book" w:cs="Arial"/>
          <w:sz w:val="24"/>
          <w:szCs w:val="24"/>
        </w:rPr>
        <w:t>r</w:t>
      </w:r>
      <w:r w:rsidR="00F34F2C">
        <w:rPr>
          <w:rFonts w:ascii="Avenir Book" w:eastAsia="Arial" w:hAnsi="Avenir Book" w:cs="Arial"/>
          <w:sz w:val="24"/>
          <w:szCs w:val="24"/>
        </w:rPr>
        <w:t xml:space="preserve"> a</w:t>
      </w:r>
      <w:r w:rsidR="00CB651B">
        <w:rPr>
          <w:rFonts w:ascii="Avenir Book" w:eastAsia="Arial" w:hAnsi="Avenir Book" w:cs="Arial"/>
          <w:sz w:val="24"/>
          <w:szCs w:val="24"/>
        </w:rPr>
        <w:t>s</w:t>
      </w:r>
      <w:r w:rsidR="00CB651B" w:rsidRPr="00CB651B">
        <w:rPr>
          <w:rFonts w:ascii="Avenir Book" w:eastAsia="Arial" w:hAnsi="Avenir Book" w:cs="Arial"/>
          <w:sz w:val="24"/>
          <w:szCs w:val="24"/>
        </w:rPr>
        <w:t xml:space="preserve"> formas de reexistência, ou resistência e resiliência, pelas quais as comunidades locais estão trabalhando ativamente para proteger seus territórios e meios de subsistência em face das ameaças</w:t>
      </w:r>
      <w:r w:rsidR="00CB651B">
        <w:rPr>
          <w:rFonts w:ascii="Avenir Book" w:eastAsia="Arial" w:hAnsi="Avenir Book" w:cs="Arial"/>
          <w:sz w:val="24"/>
          <w:szCs w:val="24"/>
        </w:rPr>
        <w:t>,</w:t>
      </w:r>
      <w:r w:rsidR="00CB651B" w:rsidRPr="00CB651B">
        <w:rPr>
          <w:rFonts w:ascii="Avenir Book" w:eastAsia="Arial" w:hAnsi="Avenir Book" w:cs="Arial"/>
          <w:sz w:val="24"/>
          <w:szCs w:val="24"/>
        </w:rPr>
        <w:t xml:space="preserve"> </w:t>
      </w:r>
      <w:r w:rsidR="00CB651B">
        <w:rPr>
          <w:rFonts w:ascii="Avenir Book" w:eastAsia="Arial" w:hAnsi="Avenir Book" w:cs="Arial"/>
          <w:sz w:val="24"/>
          <w:szCs w:val="24"/>
        </w:rPr>
        <w:t>c</w:t>
      </w:r>
      <w:r w:rsidR="00CB651B" w:rsidRPr="00CB651B">
        <w:rPr>
          <w:rFonts w:ascii="Avenir Book" w:eastAsia="Arial" w:hAnsi="Avenir Book" w:cs="Arial"/>
          <w:sz w:val="24"/>
          <w:szCs w:val="24"/>
        </w:rPr>
        <w:t>entraliza</w:t>
      </w:r>
      <w:r w:rsidR="00CB651B">
        <w:rPr>
          <w:rFonts w:ascii="Avenir Book" w:eastAsia="Arial" w:hAnsi="Avenir Book" w:cs="Arial"/>
          <w:sz w:val="24"/>
          <w:szCs w:val="24"/>
        </w:rPr>
        <w:t>m</w:t>
      </w:r>
      <w:r w:rsidR="00CB651B" w:rsidRPr="00CB651B">
        <w:rPr>
          <w:rFonts w:ascii="Avenir Book" w:eastAsia="Arial" w:hAnsi="Avenir Book" w:cs="Arial"/>
          <w:sz w:val="24"/>
          <w:szCs w:val="24"/>
        </w:rPr>
        <w:t xml:space="preserve"> as vozes e experiências das pessoas mais afetadas por atividades e destaca</w:t>
      </w:r>
      <w:r w:rsidR="00CB651B">
        <w:rPr>
          <w:rFonts w:ascii="Avenir Book" w:eastAsia="Arial" w:hAnsi="Avenir Book" w:cs="Arial"/>
          <w:sz w:val="24"/>
          <w:szCs w:val="24"/>
        </w:rPr>
        <w:t>m</w:t>
      </w:r>
      <w:r w:rsidR="00CB651B" w:rsidRPr="00CB651B">
        <w:rPr>
          <w:rFonts w:ascii="Avenir Book" w:eastAsia="Arial" w:hAnsi="Avenir Book" w:cs="Arial"/>
          <w:sz w:val="24"/>
          <w:szCs w:val="24"/>
        </w:rPr>
        <w:t xml:space="preserve"> a importância de formas alternativas de conhecer e se relacionar com a terra.</w:t>
      </w:r>
    </w:p>
    <w:p w14:paraId="55BBDB28" w14:textId="77777777" w:rsidR="00837329" w:rsidRPr="00837329" w:rsidRDefault="00837329" w:rsidP="007F198C">
      <w:pPr>
        <w:spacing w:line="360" w:lineRule="auto"/>
        <w:jc w:val="both"/>
        <w:rPr>
          <w:rFonts w:ascii="Avenir Book" w:eastAsia="Arial" w:hAnsi="Avenir Book" w:cs="Arial"/>
          <w:sz w:val="24"/>
          <w:szCs w:val="24"/>
        </w:rPr>
      </w:pPr>
    </w:p>
    <w:p w14:paraId="40E8D61D" w14:textId="3713BA33" w:rsidR="007F198C" w:rsidRPr="0018293E" w:rsidRDefault="00A46D60" w:rsidP="007F198C">
      <w:pPr>
        <w:spacing w:line="360" w:lineRule="auto"/>
        <w:jc w:val="both"/>
        <w:rPr>
          <w:rFonts w:ascii="Avenir Book" w:eastAsia="Arial" w:hAnsi="Avenir Book" w:cs="Arial"/>
          <w:b/>
          <w:sz w:val="24"/>
          <w:szCs w:val="24"/>
        </w:rPr>
      </w:pPr>
      <w:r>
        <w:rPr>
          <w:rFonts w:ascii="Avenir Book" w:eastAsia="Arial" w:hAnsi="Avenir Book" w:cs="Arial"/>
          <w:b/>
          <w:sz w:val="24"/>
          <w:szCs w:val="24"/>
        </w:rPr>
        <w:t>DESENVOLVIMENTO</w:t>
      </w:r>
    </w:p>
    <w:p w14:paraId="62111E58" w14:textId="77777777" w:rsidR="00BD254C" w:rsidRDefault="00BD254C" w:rsidP="007F198C">
      <w:pPr>
        <w:spacing w:line="360" w:lineRule="auto"/>
        <w:jc w:val="both"/>
        <w:rPr>
          <w:rFonts w:ascii="Avenir Book" w:eastAsia="Arial" w:hAnsi="Avenir Book" w:cs="Arial"/>
          <w:b/>
          <w:bCs/>
          <w:sz w:val="24"/>
          <w:szCs w:val="24"/>
        </w:rPr>
      </w:pPr>
    </w:p>
    <w:p w14:paraId="0FF9C906" w14:textId="1E98AC27" w:rsidR="006C1913" w:rsidRDefault="00B438B7" w:rsidP="007F198C">
      <w:pPr>
        <w:spacing w:line="360" w:lineRule="auto"/>
        <w:jc w:val="both"/>
        <w:rPr>
          <w:rFonts w:ascii="Avenir Book" w:eastAsia="Arial" w:hAnsi="Avenir Book" w:cs="Arial"/>
          <w:b/>
          <w:bCs/>
          <w:sz w:val="24"/>
          <w:szCs w:val="24"/>
        </w:rPr>
      </w:pPr>
      <w:r>
        <w:rPr>
          <w:rFonts w:ascii="Avenir Book" w:eastAsia="Arial" w:hAnsi="Avenir Book" w:cs="Arial"/>
          <w:b/>
          <w:bCs/>
          <w:sz w:val="24"/>
          <w:szCs w:val="24"/>
        </w:rPr>
        <w:t>O deslocamento colonial diante de uma postura decolonial e aberta de escuta</w:t>
      </w:r>
    </w:p>
    <w:p w14:paraId="1FBBD325" w14:textId="77777777" w:rsidR="00B438B7" w:rsidRDefault="00B438B7" w:rsidP="007F198C">
      <w:pPr>
        <w:spacing w:line="360" w:lineRule="auto"/>
        <w:jc w:val="both"/>
        <w:rPr>
          <w:rFonts w:ascii="Avenir Book" w:eastAsia="Arial" w:hAnsi="Avenir Book" w:cs="Arial"/>
          <w:b/>
          <w:bCs/>
          <w:sz w:val="24"/>
          <w:szCs w:val="24"/>
        </w:rPr>
      </w:pPr>
    </w:p>
    <w:p w14:paraId="229F9D94" w14:textId="274E60B1" w:rsidR="00E951A9" w:rsidRDefault="003125DB" w:rsidP="007F198C">
      <w:pPr>
        <w:spacing w:line="360" w:lineRule="auto"/>
        <w:jc w:val="both"/>
        <w:rPr>
          <w:rFonts w:ascii="Avenir Book" w:eastAsia="Arial" w:hAnsi="Avenir Book" w:cs="Arial"/>
          <w:sz w:val="24"/>
          <w:szCs w:val="24"/>
        </w:rPr>
      </w:pPr>
      <w:r>
        <w:rPr>
          <w:rFonts w:ascii="Avenir Book" w:eastAsia="Arial" w:hAnsi="Avenir Book" w:cs="Arial"/>
          <w:sz w:val="24"/>
          <w:szCs w:val="24"/>
        </w:rPr>
        <w:t>Desde uma postura mediadora que compreenda a colonialidade que carrega desde a episteme acadêmica e universitária, que esteja aberta e disposta a escuta das geo(s)grafias dos territórios de subalternidade, é possível uma pesquisa-ação sem o controle colonial dos saberes, tornando a mediação universitária um</w:t>
      </w:r>
      <w:r w:rsidR="00CA64AB">
        <w:rPr>
          <w:rFonts w:ascii="Avenir Book" w:eastAsia="Arial" w:hAnsi="Avenir Book" w:cs="Arial"/>
          <w:sz w:val="24"/>
          <w:szCs w:val="24"/>
        </w:rPr>
        <w:t xml:space="preserve"> caminho contra a desigualdade epistemológica e territorial, onde o deslocamento dos saberes coloniais ocorrem, ou seja, os objetivos e as metas construídas desde os saberes coloniais são transformados pelos saberes de subalternidade. O que é possível mediante àquela postura mediadora. </w:t>
      </w:r>
    </w:p>
    <w:p w14:paraId="5A4AB34B" w14:textId="2F955735" w:rsidR="00BD254C" w:rsidRDefault="00CA64AB" w:rsidP="007F198C">
      <w:pPr>
        <w:spacing w:line="360" w:lineRule="auto"/>
        <w:jc w:val="both"/>
        <w:rPr>
          <w:rFonts w:ascii="Avenir Book" w:eastAsia="Arial" w:hAnsi="Avenir Book" w:cs="Arial"/>
          <w:sz w:val="24"/>
          <w:szCs w:val="24"/>
        </w:rPr>
      </w:pPr>
      <w:r>
        <w:rPr>
          <w:rFonts w:ascii="Avenir Book" w:eastAsia="Arial" w:hAnsi="Avenir Book" w:cs="Arial"/>
          <w:sz w:val="24"/>
          <w:szCs w:val="24"/>
        </w:rPr>
        <w:t xml:space="preserve">Esse deslocamento ocorre em movimentos de transgressão e subversão constantes, percebidos desde uma pedagogia das encruzilhadas (Rufino, </w:t>
      </w:r>
      <w:r w:rsidR="00067A36">
        <w:rPr>
          <w:rFonts w:ascii="Avenir Book" w:eastAsia="Arial" w:hAnsi="Avenir Book" w:cs="Arial"/>
          <w:sz w:val="24"/>
          <w:szCs w:val="24"/>
        </w:rPr>
        <w:t xml:space="preserve">2017) que trás a ideia do cruzamento entre saberes e mundos como forma </w:t>
      </w:r>
      <w:r w:rsidR="0032534A">
        <w:rPr>
          <w:rFonts w:ascii="Avenir Book" w:eastAsia="Arial" w:hAnsi="Avenir Book" w:cs="Arial"/>
          <w:sz w:val="24"/>
          <w:szCs w:val="24"/>
        </w:rPr>
        <w:t>de</w:t>
      </w:r>
      <w:r w:rsidR="00067A36">
        <w:rPr>
          <w:rFonts w:ascii="Avenir Book" w:eastAsia="Arial" w:hAnsi="Avenir Book" w:cs="Arial"/>
          <w:sz w:val="24"/>
          <w:szCs w:val="24"/>
        </w:rPr>
        <w:t xml:space="preserve"> criar novas possibilidades. </w:t>
      </w:r>
      <w:r w:rsidR="002D73AC">
        <w:rPr>
          <w:rFonts w:ascii="Avenir Book" w:eastAsia="Arial" w:hAnsi="Avenir Book" w:cs="Arial"/>
          <w:sz w:val="24"/>
          <w:szCs w:val="24"/>
        </w:rPr>
        <w:t>Na sua proposta o autor part</w:t>
      </w:r>
      <w:r w:rsidR="005129F7">
        <w:rPr>
          <w:rFonts w:ascii="Avenir Book" w:eastAsia="Arial" w:hAnsi="Avenir Book" w:cs="Arial"/>
          <w:sz w:val="24"/>
          <w:szCs w:val="24"/>
        </w:rPr>
        <w:t>e</w:t>
      </w:r>
      <w:r w:rsidR="002D73AC">
        <w:rPr>
          <w:rFonts w:ascii="Avenir Book" w:eastAsia="Arial" w:hAnsi="Avenir Book" w:cs="Arial"/>
          <w:sz w:val="24"/>
          <w:szCs w:val="24"/>
        </w:rPr>
        <w:t xml:space="preserve"> de saberes e espistemologia </w:t>
      </w:r>
      <w:r w:rsidR="005129F7">
        <w:rPr>
          <w:rFonts w:ascii="Avenir Book" w:eastAsia="Arial" w:hAnsi="Avenir Book" w:cs="Arial"/>
          <w:sz w:val="24"/>
          <w:szCs w:val="24"/>
        </w:rPr>
        <w:t>c</w:t>
      </w:r>
      <w:r w:rsidR="002D73AC">
        <w:rPr>
          <w:rFonts w:ascii="Avenir Book" w:eastAsia="Arial" w:hAnsi="Avenir Book" w:cs="Arial"/>
          <w:sz w:val="24"/>
          <w:szCs w:val="24"/>
        </w:rPr>
        <w:t>onstruída entono de Exu, um Orixá e divindade originária da cultura dos povos africanos Iorubá, e sua ressignificação no Brasil desde a diáspora negra no período do colonialismo</w:t>
      </w:r>
      <w:r w:rsidR="005129F7">
        <w:rPr>
          <w:rFonts w:ascii="Avenir Book" w:eastAsia="Arial" w:hAnsi="Avenir Book" w:cs="Arial"/>
          <w:sz w:val="24"/>
          <w:szCs w:val="24"/>
        </w:rPr>
        <w:t xml:space="preserve"> e das religiões de matriz africando ou saberes de terreiro, como se refere o autor</w:t>
      </w:r>
      <w:r w:rsidR="002D73AC">
        <w:rPr>
          <w:rFonts w:ascii="Avenir Book" w:eastAsia="Arial" w:hAnsi="Avenir Book" w:cs="Arial"/>
          <w:sz w:val="24"/>
          <w:szCs w:val="24"/>
        </w:rPr>
        <w:t>. Se recorre a Exu, que mobiliza um complexo de saberes e interpretações do mundo, principalmente no seu aspecto caótico e capacidade de transformar, de descombinar combinados para combinar descombinados, o que desperta significados não esperados que</w:t>
      </w:r>
      <w:r w:rsidR="005129F7">
        <w:rPr>
          <w:rFonts w:ascii="Avenir Book" w:eastAsia="Arial" w:hAnsi="Avenir Book" w:cs="Arial"/>
          <w:sz w:val="24"/>
          <w:szCs w:val="24"/>
        </w:rPr>
        <w:t>,</w:t>
      </w:r>
      <w:r w:rsidR="002D73AC">
        <w:rPr>
          <w:rFonts w:ascii="Avenir Book" w:eastAsia="Arial" w:hAnsi="Avenir Book" w:cs="Arial"/>
          <w:sz w:val="24"/>
          <w:szCs w:val="24"/>
        </w:rPr>
        <w:t xml:space="preserve"> aos poucos</w:t>
      </w:r>
      <w:r w:rsidR="005129F7">
        <w:rPr>
          <w:rFonts w:ascii="Avenir Book" w:eastAsia="Arial" w:hAnsi="Avenir Book" w:cs="Arial"/>
          <w:sz w:val="24"/>
          <w:szCs w:val="24"/>
        </w:rPr>
        <w:t>,</w:t>
      </w:r>
      <w:r w:rsidR="002D73AC">
        <w:rPr>
          <w:rFonts w:ascii="Avenir Book" w:eastAsia="Arial" w:hAnsi="Avenir Book" w:cs="Arial"/>
          <w:sz w:val="24"/>
          <w:szCs w:val="24"/>
        </w:rPr>
        <w:t xml:space="preserve"> vão construindo um outro saber. A dinâmica de Exu</w:t>
      </w:r>
      <w:r w:rsidR="005129F7">
        <w:rPr>
          <w:rFonts w:ascii="Avenir Book" w:eastAsia="Arial" w:hAnsi="Avenir Book" w:cs="Arial"/>
          <w:sz w:val="24"/>
          <w:szCs w:val="24"/>
        </w:rPr>
        <w:t>,</w:t>
      </w:r>
      <w:r w:rsidR="002D73AC">
        <w:rPr>
          <w:rFonts w:ascii="Avenir Book" w:eastAsia="Arial" w:hAnsi="Avenir Book" w:cs="Arial"/>
          <w:sz w:val="24"/>
          <w:szCs w:val="24"/>
        </w:rPr>
        <w:t xml:space="preserve"> então</w:t>
      </w:r>
      <w:r w:rsidR="005129F7">
        <w:rPr>
          <w:rFonts w:ascii="Avenir Book" w:eastAsia="Arial" w:hAnsi="Avenir Book" w:cs="Arial"/>
          <w:sz w:val="24"/>
          <w:szCs w:val="24"/>
        </w:rPr>
        <w:t>,</w:t>
      </w:r>
      <w:r w:rsidR="002D73AC">
        <w:rPr>
          <w:rFonts w:ascii="Avenir Book" w:eastAsia="Arial" w:hAnsi="Avenir Book" w:cs="Arial"/>
          <w:sz w:val="24"/>
          <w:szCs w:val="24"/>
        </w:rPr>
        <w:t xml:space="preserve"> permite o cruzamento entre saberes subalternos e colonizadores.</w:t>
      </w:r>
    </w:p>
    <w:p w14:paraId="3995BBAA" w14:textId="4EA837D7" w:rsidR="002D73AC" w:rsidRDefault="005129F7" w:rsidP="002D73AC">
      <w:pPr>
        <w:ind w:left="2160"/>
        <w:jc w:val="both"/>
        <w:rPr>
          <w:rFonts w:ascii="Avenir Book" w:eastAsia="Arial" w:hAnsi="Avenir Book" w:cs="Arial"/>
          <w:sz w:val="24"/>
          <w:szCs w:val="24"/>
        </w:rPr>
      </w:pPr>
      <w:r>
        <w:rPr>
          <w:rFonts w:ascii="Avenir Book" w:eastAsia="Arial" w:hAnsi="Avenir Book" w:cs="Arial"/>
          <w:sz w:val="24"/>
          <w:szCs w:val="24"/>
        </w:rPr>
        <w:t>...</w:t>
      </w:r>
      <w:r w:rsidR="002D73AC" w:rsidRPr="002D73AC">
        <w:rPr>
          <w:rFonts w:ascii="Avenir Book" w:eastAsia="Arial" w:hAnsi="Avenir Book" w:cs="Arial"/>
          <w:sz w:val="24"/>
          <w:szCs w:val="24"/>
        </w:rPr>
        <w:t xml:space="preserve">no lugar de uma linha abissal, se postaria uma encruzilhada. Nessa encruza, Norte e Sul se entroncam. [...] a noção de encruzilhada moderna </w:t>
      </w:r>
      <w:r w:rsidR="002D73AC" w:rsidRPr="002D73AC">
        <w:rPr>
          <w:rFonts w:ascii="Avenir Book" w:eastAsia="Arial" w:hAnsi="Avenir Book" w:cs="Arial"/>
          <w:sz w:val="24"/>
          <w:szCs w:val="24"/>
        </w:rPr>
        <w:lastRenderedPageBreak/>
        <w:t xml:space="preserve">aqui reivindicada não rejeita as conceituações abarcadas pelo pensamento moderno. Porém, risco meu ponto sendo fiel ao princípio exusíaco, segundo o qual se engole de um jeito para cuspir de outra forma. Essa é a máxima da encruzilhada de Exu enquanto enugbarijó </w:t>
      </w:r>
      <w:r w:rsidR="002D73AC" w:rsidRPr="002D73AC">
        <w:rPr>
          <w:rFonts w:ascii="Arial" w:eastAsia="Arial" w:hAnsi="Arial" w:cs="Arial"/>
          <w:sz w:val="24"/>
          <w:szCs w:val="24"/>
        </w:rPr>
        <w:t>‒</w:t>
      </w:r>
      <w:r w:rsidR="002D73AC" w:rsidRPr="002D73AC">
        <w:rPr>
          <w:rFonts w:ascii="Avenir Book" w:eastAsia="Arial" w:hAnsi="Avenir Book" w:cs="Arial"/>
          <w:sz w:val="24"/>
          <w:szCs w:val="24"/>
        </w:rPr>
        <w:t xml:space="preserve"> senhor da boca coletiva ou a boca que tudo come: engolir de um jeito para restituir de forma transformada. </w:t>
      </w:r>
      <w:r w:rsidR="002D73AC">
        <w:rPr>
          <w:rFonts w:ascii="Avenir Book" w:eastAsia="Arial" w:hAnsi="Avenir Book" w:cs="Arial"/>
          <w:sz w:val="24"/>
          <w:szCs w:val="24"/>
        </w:rPr>
        <w:t xml:space="preserve">(RUFINO, 2017, </w:t>
      </w:r>
      <w:r w:rsidR="002D73AC" w:rsidRPr="002D73AC">
        <w:rPr>
          <w:rFonts w:ascii="Avenir Book" w:eastAsia="Arial" w:hAnsi="Avenir Book" w:cs="Arial"/>
          <w:sz w:val="24"/>
          <w:szCs w:val="24"/>
        </w:rPr>
        <w:t>p.13</w:t>
      </w:r>
      <w:r w:rsidR="002D73AC">
        <w:rPr>
          <w:rFonts w:ascii="Avenir Book" w:eastAsia="Arial" w:hAnsi="Avenir Book" w:cs="Arial"/>
          <w:sz w:val="24"/>
          <w:szCs w:val="24"/>
        </w:rPr>
        <w:t>).</w:t>
      </w:r>
    </w:p>
    <w:p w14:paraId="22A3B702" w14:textId="77777777" w:rsidR="002D73AC" w:rsidRDefault="002D73AC" w:rsidP="002D73AC">
      <w:pPr>
        <w:ind w:left="2160"/>
        <w:jc w:val="both"/>
        <w:rPr>
          <w:rFonts w:ascii="Avenir Book" w:eastAsia="Arial" w:hAnsi="Avenir Book" w:cs="Arial"/>
          <w:sz w:val="24"/>
          <w:szCs w:val="24"/>
        </w:rPr>
      </w:pPr>
    </w:p>
    <w:p w14:paraId="6E8DBE6D" w14:textId="74AFFDF6" w:rsidR="002D73AC" w:rsidRDefault="002D73AC" w:rsidP="007F198C">
      <w:pPr>
        <w:spacing w:line="360" w:lineRule="auto"/>
        <w:jc w:val="both"/>
        <w:rPr>
          <w:rFonts w:ascii="Avenir Book" w:eastAsia="Arial" w:hAnsi="Avenir Book" w:cs="Arial"/>
          <w:sz w:val="24"/>
          <w:szCs w:val="24"/>
        </w:rPr>
      </w:pPr>
      <w:r>
        <w:rPr>
          <w:rFonts w:ascii="Avenir Book" w:eastAsia="Arial" w:hAnsi="Avenir Book" w:cs="Arial"/>
          <w:sz w:val="24"/>
          <w:szCs w:val="24"/>
        </w:rPr>
        <w:t>Ou seja, ao invés de superar a distância entre a institucionalidade, construídade des</w:t>
      </w:r>
      <w:r w:rsidR="0032534A">
        <w:rPr>
          <w:rFonts w:ascii="Avenir Book" w:eastAsia="Arial" w:hAnsi="Avenir Book" w:cs="Arial"/>
          <w:sz w:val="24"/>
          <w:szCs w:val="24"/>
        </w:rPr>
        <w:t>de</w:t>
      </w:r>
      <w:r>
        <w:rPr>
          <w:rFonts w:ascii="Avenir Book" w:eastAsia="Arial" w:hAnsi="Avenir Book" w:cs="Arial"/>
          <w:sz w:val="24"/>
          <w:szCs w:val="24"/>
        </w:rPr>
        <w:t xml:space="preserve"> a colonialidade, e os saberes subalternos com o controle</w:t>
      </w:r>
      <w:r w:rsidR="0032534A">
        <w:rPr>
          <w:rFonts w:ascii="Avenir Book" w:eastAsia="Arial" w:hAnsi="Avenir Book" w:cs="Arial"/>
          <w:sz w:val="24"/>
          <w:szCs w:val="24"/>
        </w:rPr>
        <w:t xml:space="preserve"> desses</w:t>
      </w:r>
      <w:r>
        <w:rPr>
          <w:rFonts w:ascii="Avenir Book" w:eastAsia="Arial" w:hAnsi="Avenir Book" w:cs="Arial"/>
          <w:sz w:val="24"/>
          <w:szCs w:val="24"/>
        </w:rPr>
        <w:t>, funda</w:t>
      </w:r>
      <w:r w:rsidR="00B61D99">
        <w:rPr>
          <w:rFonts w:ascii="Avenir Book" w:eastAsia="Arial" w:hAnsi="Avenir Book" w:cs="Arial"/>
          <w:sz w:val="24"/>
          <w:szCs w:val="24"/>
        </w:rPr>
        <w:t>m</w:t>
      </w:r>
      <w:r>
        <w:rPr>
          <w:rFonts w:ascii="Avenir Book" w:eastAsia="Arial" w:hAnsi="Avenir Book" w:cs="Arial"/>
          <w:sz w:val="24"/>
          <w:szCs w:val="24"/>
        </w:rPr>
        <w:t>en</w:t>
      </w:r>
      <w:r w:rsidR="00B61D99">
        <w:rPr>
          <w:rFonts w:ascii="Avenir Book" w:eastAsia="Arial" w:hAnsi="Avenir Book" w:cs="Arial"/>
          <w:sz w:val="24"/>
          <w:szCs w:val="24"/>
        </w:rPr>
        <w:t>t</w:t>
      </w:r>
      <w:r>
        <w:rPr>
          <w:rFonts w:ascii="Avenir Book" w:eastAsia="Arial" w:hAnsi="Avenir Book" w:cs="Arial"/>
          <w:sz w:val="24"/>
          <w:szCs w:val="24"/>
        </w:rPr>
        <w:t>a</w:t>
      </w:r>
      <w:r w:rsidR="00B61D99">
        <w:rPr>
          <w:rFonts w:ascii="Avenir Book" w:eastAsia="Arial" w:hAnsi="Avenir Book" w:cs="Arial"/>
          <w:sz w:val="24"/>
          <w:szCs w:val="24"/>
        </w:rPr>
        <w:t>d</w:t>
      </w:r>
      <w:r>
        <w:rPr>
          <w:rFonts w:ascii="Avenir Book" w:eastAsia="Arial" w:hAnsi="Avenir Book" w:cs="Arial"/>
          <w:sz w:val="24"/>
          <w:szCs w:val="24"/>
        </w:rPr>
        <w:t xml:space="preserve">o </w:t>
      </w:r>
      <w:r w:rsidR="00B61D99">
        <w:rPr>
          <w:rFonts w:ascii="Avenir Book" w:eastAsia="Arial" w:hAnsi="Avenir Book" w:cs="Arial"/>
          <w:sz w:val="24"/>
          <w:szCs w:val="24"/>
        </w:rPr>
        <w:t>em</w:t>
      </w:r>
      <w:r>
        <w:rPr>
          <w:rFonts w:ascii="Avenir Book" w:eastAsia="Arial" w:hAnsi="Avenir Book" w:cs="Arial"/>
          <w:sz w:val="24"/>
          <w:szCs w:val="24"/>
        </w:rPr>
        <w:t xml:space="preserve"> crença</w:t>
      </w:r>
      <w:r w:rsidR="00B61D99">
        <w:rPr>
          <w:rFonts w:ascii="Avenir Book" w:eastAsia="Arial" w:hAnsi="Avenir Book" w:cs="Arial"/>
          <w:sz w:val="24"/>
          <w:szCs w:val="24"/>
        </w:rPr>
        <w:t xml:space="preserve"> universal, daquela sobre essa, deslocar a colonialidade através da encruzilhada, onde não se descarta um saber ou outro e, de outra maneira</w:t>
      </w:r>
      <w:r w:rsidR="005129F7">
        <w:rPr>
          <w:rFonts w:ascii="Avenir Book" w:eastAsia="Arial" w:hAnsi="Avenir Book" w:cs="Arial"/>
          <w:sz w:val="24"/>
          <w:szCs w:val="24"/>
        </w:rPr>
        <w:t>,</w:t>
      </w:r>
      <w:r w:rsidR="00B61D99">
        <w:rPr>
          <w:rFonts w:ascii="Avenir Book" w:eastAsia="Arial" w:hAnsi="Avenir Book" w:cs="Arial"/>
          <w:sz w:val="24"/>
          <w:szCs w:val="24"/>
        </w:rPr>
        <w:t xml:space="preserve"> não se supera nem um nem outro, cria-se abertura para o novo. “</w:t>
      </w:r>
      <w:r w:rsidR="00B61D99" w:rsidRPr="00B61D99">
        <w:rPr>
          <w:rFonts w:ascii="Avenir Book" w:eastAsia="Arial" w:hAnsi="Avenir Book" w:cs="Arial"/>
          <w:sz w:val="24"/>
          <w:szCs w:val="24"/>
        </w:rPr>
        <w:t xml:space="preserve">A potência da encruzilhada encarnada nesse arranjo moderno a dinamiza como um campo de possibilidades, tornando-se ela o símbolo máximo do sentido de transformação, inacabamento, ambivalência, imprevisibilidade.” </w:t>
      </w:r>
      <w:r w:rsidR="00B61D99">
        <w:rPr>
          <w:rFonts w:ascii="Avenir Book" w:eastAsia="Arial" w:hAnsi="Avenir Book" w:cs="Arial"/>
          <w:sz w:val="24"/>
          <w:szCs w:val="24"/>
        </w:rPr>
        <w:t xml:space="preserve">(RUFINO, 2017, </w:t>
      </w:r>
      <w:r w:rsidR="00B61D99" w:rsidRPr="00B61D99">
        <w:rPr>
          <w:rFonts w:ascii="Avenir Book" w:eastAsia="Arial" w:hAnsi="Avenir Book" w:cs="Arial"/>
          <w:sz w:val="24"/>
          <w:szCs w:val="24"/>
        </w:rPr>
        <w:t>p.13</w:t>
      </w:r>
      <w:r w:rsidR="00B61D99">
        <w:rPr>
          <w:rFonts w:ascii="Avenir Book" w:eastAsia="Arial" w:hAnsi="Avenir Book" w:cs="Arial"/>
          <w:sz w:val="24"/>
          <w:szCs w:val="24"/>
        </w:rPr>
        <w:t>).</w:t>
      </w:r>
      <w:r w:rsidR="004B66BB">
        <w:rPr>
          <w:rFonts w:ascii="Avenir Book" w:eastAsia="Arial" w:hAnsi="Avenir Book" w:cs="Arial"/>
          <w:sz w:val="24"/>
          <w:szCs w:val="24"/>
        </w:rPr>
        <w:t xml:space="preserve"> Assim a postura mediadora está disposta a ser transformada ou ter a sua proposta transformada pela comunidade, é uma postura </w:t>
      </w:r>
      <w:r w:rsidR="005129F7">
        <w:rPr>
          <w:rFonts w:ascii="Avenir Book" w:eastAsia="Arial" w:hAnsi="Avenir Book" w:cs="Arial"/>
          <w:sz w:val="24"/>
          <w:szCs w:val="24"/>
        </w:rPr>
        <w:t xml:space="preserve">que não busca um fim, por isso, </w:t>
      </w:r>
      <w:r w:rsidR="004B66BB">
        <w:rPr>
          <w:rFonts w:ascii="Avenir Book" w:eastAsia="Arial" w:hAnsi="Avenir Book" w:cs="Arial"/>
          <w:sz w:val="24"/>
          <w:szCs w:val="24"/>
        </w:rPr>
        <w:t xml:space="preserve">inacabada, </w:t>
      </w:r>
      <w:r w:rsidR="005129F7">
        <w:rPr>
          <w:rFonts w:ascii="Avenir Book" w:eastAsia="Arial" w:hAnsi="Avenir Book" w:cs="Arial"/>
          <w:sz w:val="24"/>
          <w:szCs w:val="24"/>
        </w:rPr>
        <w:t xml:space="preserve">e </w:t>
      </w:r>
      <w:r w:rsidR="004B66BB">
        <w:rPr>
          <w:rFonts w:ascii="Avenir Book" w:eastAsia="Arial" w:hAnsi="Avenir Book" w:cs="Arial"/>
          <w:sz w:val="24"/>
          <w:szCs w:val="24"/>
        </w:rPr>
        <w:t xml:space="preserve">por isso </w:t>
      </w:r>
      <w:r w:rsidR="005129F7">
        <w:rPr>
          <w:rFonts w:ascii="Avenir Book" w:eastAsia="Arial" w:hAnsi="Avenir Book" w:cs="Arial"/>
          <w:sz w:val="24"/>
          <w:szCs w:val="24"/>
        </w:rPr>
        <w:t xml:space="preserve">é </w:t>
      </w:r>
      <w:r w:rsidR="004B66BB">
        <w:rPr>
          <w:rFonts w:ascii="Avenir Book" w:eastAsia="Arial" w:hAnsi="Avenir Book" w:cs="Arial"/>
          <w:sz w:val="24"/>
          <w:szCs w:val="24"/>
        </w:rPr>
        <w:t xml:space="preserve">sempre aberta a ressignificação, </w:t>
      </w:r>
      <w:r w:rsidR="005129F7">
        <w:rPr>
          <w:rFonts w:ascii="Avenir Book" w:eastAsia="Arial" w:hAnsi="Avenir Book" w:cs="Arial"/>
          <w:sz w:val="24"/>
          <w:szCs w:val="24"/>
        </w:rPr>
        <w:t>sendo</w:t>
      </w:r>
      <w:r w:rsidR="004B66BB">
        <w:rPr>
          <w:rFonts w:ascii="Avenir Book" w:eastAsia="Arial" w:hAnsi="Avenir Book" w:cs="Arial"/>
          <w:sz w:val="24"/>
          <w:szCs w:val="24"/>
        </w:rPr>
        <w:t xml:space="preserve"> ambivalente no sentido de aceitar sentidos múltiplos e contraditórios </w:t>
      </w:r>
      <w:r w:rsidR="005129F7">
        <w:rPr>
          <w:rFonts w:ascii="Avenir Book" w:eastAsia="Arial" w:hAnsi="Avenir Book" w:cs="Arial"/>
          <w:sz w:val="24"/>
          <w:szCs w:val="24"/>
        </w:rPr>
        <w:t>d</w:t>
      </w:r>
      <w:r w:rsidR="004B66BB">
        <w:rPr>
          <w:rFonts w:ascii="Avenir Book" w:eastAsia="Arial" w:hAnsi="Avenir Book" w:cs="Arial"/>
          <w:sz w:val="24"/>
          <w:szCs w:val="24"/>
        </w:rPr>
        <w:t>os seus saberes, técnicas e ferramentas, e aceita a imprevisibilidade na medida que aceita a incerteza e não busca um resultado fixo do processo, mas que pode se</w:t>
      </w:r>
      <w:r w:rsidR="005129F7">
        <w:rPr>
          <w:rFonts w:ascii="Avenir Book" w:eastAsia="Arial" w:hAnsi="Avenir Book" w:cs="Arial"/>
          <w:sz w:val="24"/>
          <w:szCs w:val="24"/>
        </w:rPr>
        <w:t>r</w:t>
      </w:r>
      <w:r w:rsidR="004B66BB">
        <w:rPr>
          <w:rFonts w:ascii="Avenir Book" w:eastAsia="Arial" w:hAnsi="Avenir Book" w:cs="Arial"/>
          <w:sz w:val="24"/>
          <w:szCs w:val="24"/>
        </w:rPr>
        <w:t xml:space="preserve"> deslocado pela autonomia das comunidades subalternas sobre seus saberes.</w:t>
      </w:r>
    </w:p>
    <w:p w14:paraId="56688CD4" w14:textId="1B745144" w:rsidR="004B66BB" w:rsidRDefault="004B66BB" w:rsidP="007F198C">
      <w:pPr>
        <w:spacing w:line="360" w:lineRule="auto"/>
        <w:jc w:val="both"/>
        <w:rPr>
          <w:rFonts w:ascii="Avenir Book" w:eastAsia="Arial" w:hAnsi="Avenir Book" w:cs="Arial"/>
          <w:sz w:val="24"/>
          <w:szCs w:val="24"/>
        </w:rPr>
      </w:pPr>
      <w:r>
        <w:rPr>
          <w:rFonts w:ascii="Avenir Book" w:eastAsia="Arial" w:hAnsi="Avenir Book" w:cs="Arial"/>
          <w:sz w:val="24"/>
          <w:szCs w:val="24"/>
        </w:rPr>
        <w:t>Assim como a proposta da pedagogia da encruzilhada não</w:t>
      </w:r>
      <w:r w:rsidR="005129F7">
        <w:rPr>
          <w:rFonts w:ascii="Avenir Book" w:eastAsia="Arial" w:hAnsi="Avenir Book" w:cs="Arial"/>
          <w:sz w:val="24"/>
          <w:szCs w:val="24"/>
        </w:rPr>
        <w:t xml:space="preserve"> se</w:t>
      </w:r>
      <w:r>
        <w:rPr>
          <w:rFonts w:ascii="Avenir Book" w:eastAsia="Arial" w:hAnsi="Avenir Book" w:cs="Arial"/>
          <w:sz w:val="24"/>
          <w:szCs w:val="24"/>
        </w:rPr>
        <w:t xml:space="preserve"> descarta nenhum saber, a postura mediadora</w:t>
      </w:r>
      <w:r w:rsidR="0032534A">
        <w:rPr>
          <w:rFonts w:ascii="Avenir Book" w:eastAsia="Arial" w:hAnsi="Avenir Book" w:cs="Arial"/>
          <w:sz w:val="24"/>
          <w:szCs w:val="24"/>
        </w:rPr>
        <w:t>,</w:t>
      </w:r>
      <w:r>
        <w:rPr>
          <w:rFonts w:ascii="Avenir Book" w:eastAsia="Arial" w:hAnsi="Avenir Book" w:cs="Arial"/>
          <w:sz w:val="24"/>
          <w:szCs w:val="24"/>
        </w:rPr>
        <w:t xml:space="preserve"> </w:t>
      </w:r>
      <w:r w:rsidR="0032534A">
        <w:rPr>
          <w:rFonts w:ascii="Avenir Book" w:eastAsia="Arial" w:hAnsi="Avenir Book" w:cs="Arial"/>
          <w:sz w:val="24"/>
          <w:szCs w:val="24"/>
        </w:rPr>
        <w:t xml:space="preserve">que </w:t>
      </w:r>
      <w:r>
        <w:rPr>
          <w:rFonts w:ascii="Avenir Book" w:eastAsia="Arial" w:hAnsi="Avenir Book" w:cs="Arial"/>
          <w:sz w:val="24"/>
          <w:szCs w:val="24"/>
        </w:rPr>
        <w:t>se dá sob aquelas características</w:t>
      </w:r>
      <w:r w:rsidR="0032534A">
        <w:rPr>
          <w:rFonts w:ascii="Avenir Book" w:eastAsia="Arial" w:hAnsi="Avenir Book" w:cs="Arial"/>
          <w:sz w:val="24"/>
          <w:szCs w:val="24"/>
        </w:rPr>
        <w:t>,</w:t>
      </w:r>
      <w:r>
        <w:rPr>
          <w:rFonts w:ascii="Avenir Book" w:eastAsia="Arial" w:hAnsi="Avenir Book" w:cs="Arial"/>
          <w:sz w:val="24"/>
          <w:szCs w:val="24"/>
        </w:rPr>
        <w:t xml:space="preserve"> </w:t>
      </w:r>
      <w:r w:rsidR="00B0188A">
        <w:rPr>
          <w:rFonts w:ascii="Avenir Book" w:eastAsia="Arial" w:hAnsi="Avenir Book" w:cs="Arial"/>
          <w:sz w:val="24"/>
          <w:szCs w:val="24"/>
        </w:rPr>
        <w:t xml:space="preserve">terá a </w:t>
      </w:r>
      <w:r>
        <w:rPr>
          <w:rFonts w:ascii="Avenir Book" w:eastAsia="Arial" w:hAnsi="Avenir Book" w:cs="Arial"/>
          <w:sz w:val="24"/>
          <w:szCs w:val="24"/>
        </w:rPr>
        <w:t xml:space="preserve">colonialidade presente </w:t>
      </w:r>
      <w:r w:rsidR="0032534A">
        <w:rPr>
          <w:rFonts w:ascii="Avenir Book" w:eastAsia="Arial" w:hAnsi="Avenir Book" w:cs="Arial"/>
          <w:sz w:val="24"/>
          <w:szCs w:val="24"/>
        </w:rPr>
        <w:t xml:space="preserve">na sua episteme </w:t>
      </w:r>
      <w:r>
        <w:rPr>
          <w:rFonts w:ascii="Avenir Book" w:eastAsia="Arial" w:hAnsi="Avenir Book" w:cs="Arial"/>
          <w:sz w:val="24"/>
          <w:szCs w:val="24"/>
        </w:rPr>
        <w:t xml:space="preserve">submetida ao deslocamento, </w:t>
      </w:r>
      <w:r w:rsidR="005129F7">
        <w:rPr>
          <w:rFonts w:ascii="Avenir Book" w:eastAsia="Arial" w:hAnsi="Avenir Book" w:cs="Arial"/>
          <w:sz w:val="24"/>
          <w:szCs w:val="24"/>
        </w:rPr>
        <w:t>entendida assim</w:t>
      </w:r>
      <w:r>
        <w:rPr>
          <w:rFonts w:ascii="Avenir Book" w:eastAsia="Arial" w:hAnsi="Avenir Book" w:cs="Arial"/>
          <w:sz w:val="24"/>
          <w:szCs w:val="24"/>
        </w:rPr>
        <w:t xml:space="preserve"> sob </w:t>
      </w:r>
      <w:r w:rsidR="005129F7">
        <w:rPr>
          <w:rFonts w:ascii="Avenir Book" w:eastAsia="Arial" w:hAnsi="Avenir Book" w:cs="Arial"/>
          <w:sz w:val="24"/>
          <w:szCs w:val="24"/>
        </w:rPr>
        <w:t>um</w:t>
      </w:r>
      <w:r>
        <w:rPr>
          <w:rFonts w:ascii="Avenir Book" w:eastAsia="Arial" w:hAnsi="Avenir Book" w:cs="Arial"/>
          <w:sz w:val="24"/>
          <w:szCs w:val="24"/>
        </w:rPr>
        <w:t>a epistemologia de Exu.</w:t>
      </w:r>
    </w:p>
    <w:p w14:paraId="0F22FDC0" w14:textId="77777777" w:rsidR="00B61D99" w:rsidRDefault="00B61D99" w:rsidP="007F198C">
      <w:pPr>
        <w:spacing w:line="360" w:lineRule="auto"/>
        <w:jc w:val="both"/>
        <w:rPr>
          <w:rFonts w:ascii="Avenir Book" w:eastAsia="Arial" w:hAnsi="Avenir Book" w:cs="Arial"/>
          <w:sz w:val="24"/>
          <w:szCs w:val="24"/>
        </w:rPr>
      </w:pPr>
    </w:p>
    <w:p w14:paraId="19EE2D4C" w14:textId="196B2218" w:rsidR="00B61D99" w:rsidRDefault="00561F34" w:rsidP="007F198C">
      <w:pPr>
        <w:spacing w:line="360" w:lineRule="auto"/>
        <w:jc w:val="both"/>
        <w:rPr>
          <w:rFonts w:ascii="Avenir Book" w:eastAsia="Arial" w:hAnsi="Avenir Book" w:cs="Arial"/>
          <w:b/>
          <w:bCs/>
          <w:sz w:val="24"/>
          <w:szCs w:val="24"/>
        </w:rPr>
      </w:pPr>
      <w:r>
        <w:rPr>
          <w:rFonts w:ascii="Avenir Book" w:eastAsia="Arial" w:hAnsi="Avenir Book" w:cs="Arial"/>
          <w:b/>
          <w:bCs/>
          <w:sz w:val="24"/>
          <w:szCs w:val="24"/>
        </w:rPr>
        <w:t>Deslocamentos em</w:t>
      </w:r>
      <w:r w:rsidR="000909FD">
        <w:rPr>
          <w:rFonts w:ascii="Avenir Book" w:eastAsia="Arial" w:hAnsi="Avenir Book" w:cs="Arial"/>
          <w:b/>
          <w:bCs/>
          <w:sz w:val="24"/>
          <w:szCs w:val="24"/>
        </w:rPr>
        <w:t xml:space="preserve"> </w:t>
      </w:r>
      <w:r>
        <w:rPr>
          <w:rFonts w:ascii="Avenir Book" w:eastAsia="Arial" w:hAnsi="Avenir Book" w:cs="Arial"/>
          <w:b/>
          <w:bCs/>
          <w:sz w:val="24"/>
          <w:szCs w:val="24"/>
        </w:rPr>
        <w:t xml:space="preserve">uma </w:t>
      </w:r>
      <w:r w:rsidR="000909FD">
        <w:rPr>
          <w:rFonts w:ascii="Avenir Book" w:eastAsia="Arial" w:hAnsi="Avenir Book" w:cs="Arial"/>
          <w:b/>
          <w:bCs/>
          <w:sz w:val="24"/>
          <w:szCs w:val="24"/>
        </w:rPr>
        <w:t xml:space="preserve">mediação </w:t>
      </w:r>
      <w:r>
        <w:rPr>
          <w:rFonts w:ascii="Avenir Book" w:eastAsia="Arial" w:hAnsi="Avenir Book" w:cs="Arial"/>
          <w:b/>
          <w:bCs/>
          <w:sz w:val="24"/>
          <w:szCs w:val="24"/>
        </w:rPr>
        <w:t>aberta</w:t>
      </w:r>
    </w:p>
    <w:p w14:paraId="30400B22" w14:textId="77777777" w:rsidR="00D90F75" w:rsidRPr="00D90F75" w:rsidRDefault="00D90F75" w:rsidP="007F198C">
      <w:pPr>
        <w:spacing w:line="360" w:lineRule="auto"/>
        <w:jc w:val="both"/>
        <w:rPr>
          <w:rFonts w:ascii="Avenir Book" w:eastAsia="Arial" w:hAnsi="Avenir Book" w:cs="Arial"/>
          <w:sz w:val="24"/>
          <w:szCs w:val="24"/>
        </w:rPr>
      </w:pPr>
    </w:p>
    <w:p w14:paraId="62BFFD21" w14:textId="49136492" w:rsidR="006C1913" w:rsidRDefault="004B66BB" w:rsidP="007F198C">
      <w:pPr>
        <w:spacing w:line="360" w:lineRule="auto"/>
        <w:jc w:val="both"/>
        <w:rPr>
          <w:rFonts w:ascii="Avenir Book" w:eastAsia="Arial" w:hAnsi="Avenir Book" w:cs="Arial"/>
          <w:sz w:val="24"/>
          <w:szCs w:val="24"/>
        </w:rPr>
      </w:pPr>
      <w:r>
        <w:rPr>
          <w:rFonts w:ascii="Avenir Book" w:eastAsia="Arial" w:hAnsi="Avenir Book" w:cs="Arial"/>
          <w:sz w:val="24"/>
          <w:szCs w:val="24"/>
        </w:rPr>
        <w:t>Um planejamento territorial convencional de assentamento, ou plano de desenvolvimento de assentamento, é um estudo complexo com conteúdos e etapas bem definidas desde a institucionalidade do INCRA. Tais estudos geram documentos extensos</w:t>
      </w:r>
      <w:r w:rsidR="002736A7">
        <w:rPr>
          <w:rFonts w:ascii="Avenir Book" w:eastAsia="Arial" w:hAnsi="Avenir Book" w:cs="Arial"/>
          <w:sz w:val="24"/>
          <w:szCs w:val="24"/>
        </w:rPr>
        <w:t xml:space="preserve"> que determinam melhores formas de uso de uma área, visando o desenvolvimento do assentamento. No processo do Maria Rosa do Contestado se percebeu que a lógica </w:t>
      </w:r>
      <w:r w:rsidR="005129F7">
        <w:rPr>
          <w:rFonts w:ascii="Avenir Book" w:eastAsia="Arial" w:hAnsi="Avenir Book" w:cs="Arial"/>
          <w:sz w:val="24"/>
          <w:szCs w:val="24"/>
        </w:rPr>
        <w:t xml:space="preserve">por trás </w:t>
      </w:r>
      <w:r w:rsidR="002736A7">
        <w:rPr>
          <w:rFonts w:ascii="Avenir Book" w:eastAsia="Arial" w:hAnsi="Avenir Book" w:cs="Arial"/>
          <w:sz w:val="24"/>
          <w:szCs w:val="24"/>
        </w:rPr>
        <w:t>de um PDA prioriza um desenvolvimento econômico alheio à realidade e fechado a alternativas. Durante a execução dos estudos de viabilidade no processo jurídico entrou-se em contato com estudos de laudos agroeconômicos, uma ferramenta do INCRA que indica previamente a viabilidade de assentamentos. O documento em questão, produzido pelo INCRA um ano antes do acampamento, considerava um projeto de assentamento de 20 famílias em áreas de 22 hectares voltadas à produção</w:t>
      </w:r>
      <w:r w:rsidR="005129F7">
        <w:rPr>
          <w:rFonts w:ascii="Avenir Book" w:eastAsia="Arial" w:hAnsi="Avenir Book" w:cs="Arial"/>
          <w:sz w:val="24"/>
          <w:szCs w:val="24"/>
        </w:rPr>
        <w:t xml:space="preserve"> de</w:t>
      </w:r>
      <w:r w:rsidR="002736A7">
        <w:rPr>
          <w:rFonts w:ascii="Avenir Book" w:eastAsia="Arial" w:hAnsi="Avenir Book" w:cs="Arial"/>
          <w:sz w:val="24"/>
          <w:szCs w:val="24"/>
        </w:rPr>
        <w:t xml:space="preserve"> leite, atividade principal da região na época. O custo da implementação</w:t>
      </w:r>
      <w:r w:rsidR="00CD455B">
        <w:rPr>
          <w:rFonts w:ascii="Avenir Book" w:eastAsia="Arial" w:hAnsi="Avenir Book" w:cs="Arial"/>
          <w:sz w:val="24"/>
          <w:szCs w:val="24"/>
        </w:rPr>
        <w:t xml:space="preserve"> de um assentamento nesses moldes</w:t>
      </w:r>
      <w:r w:rsidR="002736A7">
        <w:rPr>
          <w:rFonts w:ascii="Avenir Book" w:eastAsia="Arial" w:hAnsi="Avenir Book" w:cs="Arial"/>
          <w:sz w:val="24"/>
          <w:szCs w:val="24"/>
        </w:rPr>
        <w:t xml:space="preserve"> </w:t>
      </w:r>
      <w:r w:rsidR="005129F7">
        <w:rPr>
          <w:rFonts w:ascii="Avenir Book" w:eastAsia="Arial" w:hAnsi="Avenir Book" w:cs="Arial"/>
          <w:sz w:val="24"/>
          <w:szCs w:val="24"/>
        </w:rPr>
        <w:t xml:space="preserve">se </w:t>
      </w:r>
      <w:r w:rsidR="002736A7">
        <w:rPr>
          <w:rFonts w:ascii="Avenir Book" w:eastAsia="Arial" w:hAnsi="Avenir Book" w:cs="Arial"/>
          <w:sz w:val="24"/>
          <w:szCs w:val="24"/>
        </w:rPr>
        <w:t>inviabilizaria</w:t>
      </w:r>
      <w:r w:rsidR="00CD455B">
        <w:rPr>
          <w:rFonts w:ascii="Avenir Book" w:eastAsia="Arial" w:hAnsi="Avenir Book" w:cs="Arial"/>
          <w:sz w:val="24"/>
          <w:szCs w:val="24"/>
        </w:rPr>
        <w:t xml:space="preserve"> pelo custo. O documento apareceru recorrentemente referenciado nas </w:t>
      </w:r>
      <w:r w:rsidR="00CD455B">
        <w:rPr>
          <w:rFonts w:ascii="Avenir Book" w:eastAsia="Arial" w:hAnsi="Avenir Book" w:cs="Arial"/>
          <w:sz w:val="24"/>
          <w:szCs w:val="24"/>
        </w:rPr>
        <w:lastRenderedPageBreak/>
        <w:t>audiências como indicação da inivaibilidade de um assentamento o que justificaria uma reintegração de posse.</w:t>
      </w:r>
      <w:r w:rsidR="008F1065">
        <w:rPr>
          <w:rFonts w:ascii="Avenir Book" w:eastAsia="Arial" w:hAnsi="Avenir Book" w:cs="Arial"/>
          <w:sz w:val="24"/>
          <w:szCs w:val="24"/>
        </w:rPr>
        <w:t xml:space="preserve"> Mesmo diante do estudo apresentado sobre a viabilidade e consolidação da comunidade desde a perspectiva social, econômica e ambiental com um projeto alternativo de produção de sementes crioulas e hortaliças orgâncias, a postura contrária desde a institucionalidade se manteve ao longo do processo. </w:t>
      </w:r>
    </w:p>
    <w:p w14:paraId="5EFE6418" w14:textId="62A1C84E" w:rsidR="00CD455B" w:rsidRDefault="008F1065" w:rsidP="007F198C">
      <w:pPr>
        <w:spacing w:line="360" w:lineRule="auto"/>
        <w:jc w:val="both"/>
        <w:rPr>
          <w:rFonts w:ascii="Avenir Book" w:eastAsia="Arial" w:hAnsi="Avenir Book" w:cs="Arial"/>
          <w:sz w:val="24"/>
          <w:szCs w:val="24"/>
        </w:rPr>
      </w:pPr>
      <w:r>
        <w:rPr>
          <w:rFonts w:ascii="Avenir Book" w:eastAsia="Arial" w:hAnsi="Avenir Book" w:cs="Arial"/>
          <w:sz w:val="24"/>
          <w:szCs w:val="24"/>
        </w:rPr>
        <w:t>No início do processo de planejamento territorial popular a demanda mais urgente apresentada desde a comunidade foi a implementação de áreas de moradia de 1 hectare, que se config</w:t>
      </w:r>
      <w:r w:rsidR="00531B38">
        <w:rPr>
          <w:rFonts w:ascii="Avenir Book" w:eastAsia="Arial" w:hAnsi="Avenir Book" w:cs="Arial"/>
          <w:sz w:val="24"/>
          <w:szCs w:val="24"/>
        </w:rPr>
        <w:t>u</w:t>
      </w:r>
      <w:r>
        <w:rPr>
          <w:rFonts w:ascii="Avenir Book" w:eastAsia="Arial" w:hAnsi="Avenir Book" w:cs="Arial"/>
          <w:sz w:val="24"/>
          <w:szCs w:val="24"/>
        </w:rPr>
        <w:t xml:space="preserve">rariam como quintais produtivos das famílias. Nesse momento a proposta da comunidade já deslocava, pela sua comprovada consolidação e viabilidade de permanência na área, a perspectivia insitucional do </w:t>
      </w:r>
      <w:r w:rsidR="00B0188A">
        <w:rPr>
          <w:rFonts w:ascii="Avenir Book" w:eastAsia="Arial" w:hAnsi="Avenir Book" w:cs="Arial"/>
          <w:sz w:val="24"/>
          <w:szCs w:val="24"/>
        </w:rPr>
        <w:t>E</w:t>
      </w:r>
      <w:r>
        <w:rPr>
          <w:rFonts w:ascii="Avenir Book" w:eastAsia="Arial" w:hAnsi="Avenir Book" w:cs="Arial"/>
          <w:sz w:val="24"/>
          <w:szCs w:val="24"/>
        </w:rPr>
        <w:t xml:space="preserve">stado, e também os conhecimentos </w:t>
      </w:r>
      <w:r w:rsidR="00531B38">
        <w:rPr>
          <w:rFonts w:ascii="Avenir Book" w:eastAsia="Arial" w:hAnsi="Avenir Book" w:cs="Arial"/>
          <w:sz w:val="24"/>
          <w:szCs w:val="24"/>
        </w:rPr>
        <w:t xml:space="preserve">convencionais de planejamento </w:t>
      </w:r>
      <w:r>
        <w:rPr>
          <w:rFonts w:ascii="Avenir Book" w:eastAsia="Arial" w:hAnsi="Avenir Book" w:cs="Arial"/>
          <w:sz w:val="24"/>
          <w:szCs w:val="24"/>
        </w:rPr>
        <w:t>sobre a construção de uma proposta de planejamento territorial. Pois se atenderia a uma demanda que de início, para um planejamento convencional, não seria a primeira</w:t>
      </w:r>
      <w:r w:rsidR="00B0188A">
        <w:rPr>
          <w:rFonts w:ascii="Avenir Book" w:eastAsia="Arial" w:hAnsi="Avenir Book" w:cs="Arial"/>
          <w:sz w:val="24"/>
          <w:szCs w:val="24"/>
        </w:rPr>
        <w:t xml:space="preserve"> questão</w:t>
      </w:r>
      <w:r>
        <w:rPr>
          <w:rFonts w:ascii="Avenir Book" w:eastAsia="Arial" w:hAnsi="Avenir Book" w:cs="Arial"/>
          <w:sz w:val="24"/>
          <w:szCs w:val="24"/>
        </w:rPr>
        <w:t>. Qual seria a capacidade produtiva da área? Qual seria a absorção da produção da comunidade pelos circuitos de distribuição e comercialização? Como se daria a convi</w:t>
      </w:r>
      <w:r w:rsidR="00531B38">
        <w:rPr>
          <w:rFonts w:ascii="Avenir Book" w:eastAsia="Arial" w:hAnsi="Avenir Book" w:cs="Arial"/>
          <w:sz w:val="24"/>
          <w:szCs w:val="24"/>
        </w:rPr>
        <w:t>v</w:t>
      </w:r>
      <w:r>
        <w:rPr>
          <w:rFonts w:ascii="Avenir Book" w:eastAsia="Arial" w:hAnsi="Avenir Book" w:cs="Arial"/>
          <w:sz w:val="24"/>
          <w:szCs w:val="24"/>
        </w:rPr>
        <w:t>ência com os arredores?</w:t>
      </w:r>
    </w:p>
    <w:p w14:paraId="40E4D024" w14:textId="384CF2C2" w:rsidR="00C3748A" w:rsidRDefault="008F1065" w:rsidP="007F198C">
      <w:pPr>
        <w:spacing w:line="360" w:lineRule="auto"/>
        <w:jc w:val="both"/>
        <w:rPr>
          <w:rFonts w:ascii="Avenir Book" w:eastAsia="Arial" w:hAnsi="Avenir Book" w:cs="Arial"/>
          <w:sz w:val="24"/>
          <w:szCs w:val="24"/>
        </w:rPr>
      </w:pPr>
      <w:r>
        <w:rPr>
          <w:rFonts w:ascii="Avenir Book" w:eastAsia="Arial" w:hAnsi="Avenir Book" w:cs="Arial"/>
          <w:sz w:val="24"/>
          <w:szCs w:val="24"/>
        </w:rPr>
        <w:t xml:space="preserve">Com uma postura aberta o processo inciou de maneira incerta, </w:t>
      </w:r>
      <w:r w:rsidR="00C3748A">
        <w:rPr>
          <w:rFonts w:ascii="Avenir Book" w:eastAsia="Arial" w:hAnsi="Avenir Book" w:cs="Arial"/>
          <w:sz w:val="24"/>
          <w:szCs w:val="24"/>
        </w:rPr>
        <w:t>porém, se deu também sobre uma dinâmica de co-elaboração entre a comunidade e a equipe mediadora, buscando então, atender a distribuição de áreas de moradia.</w:t>
      </w:r>
    </w:p>
    <w:p w14:paraId="792BBA69" w14:textId="2F9D2FE6" w:rsidR="00C3748A" w:rsidRDefault="00C3748A" w:rsidP="007F198C">
      <w:pPr>
        <w:spacing w:line="360" w:lineRule="auto"/>
        <w:jc w:val="both"/>
        <w:rPr>
          <w:rFonts w:ascii="Avenir Book" w:eastAsia="Arial" w:hAnsi="Avenir Book" w:cs="Arial"/>
          <w:sz w:val="24"/>
          <w:szCs w:val="24"/>
        </w:rPr>
      </w:pPr>
      <w:r>
        <w:rPr>
          <w:rFonts w:ascii="Avenir Book" w:eastAsia="Arial" w:hAnsi="Avenir Book" w:cs="Arial"/>
          <w:sz w:val="24"/>
          <w:szCs w:val="24"/>
        </w:rPr>
        <w:t>Ao longo de 6 encontros mensais, cruzando metodolodias particiativas como cartografia social, rodas de conversa, e técnicas de avaliação da área como geoprocessamento, análise de declividade, de uso de solo, se chegou a uma proposta de desenho da</w:t>
      </w:r>
      <w:r w:rsidR="00531B38">
        <w:rPr>
          <w:rFonts w:ascii="Avenir Book" w:eastAsia="Arial" w:hAnsi="Avenir Book" w:cs="Arial"/>
          <w:sz w:val="24"/>
          <w:szCs w:val="24"/>
        </w:rPr>
        <w:t>s</w:t>
      </w:r>
      <w:r>
        <w:rPr>
          <w:rFonts w:ascii="Avenir Book" w:eastAsia="Arial" w:hAnsi="Avenir Book" w:cs="Arial"/>
          <w:sz w:val="24"/>
          <w:szCs w:val="24"/>
        </w:rPr>
        <w:t xml:space="preserve"> áreas. Após essa etapa realizou-se mais </w:t>
      </w:r>
      <w:r w:rsidR="00531B38">
        <w:rPr>
          <w:rFonts w:ascii="Avenir Book" w:eastAsia="Arial" w:hAnsi="Avenir Book" w:cs="Arial"/>
          <w:sz w:val="24"/>
          <w:szCs w:val="24"/>
        </w:rPr>
        <w:t>5</w:t>
      </w:r>
      <w:r>
        <w:rPr>
          <w:rFonts w:ascii="Avenir Book" w:eastAsia="Arial" w:hAnsi="Avenir Book" w:cs="Arial"/>
          <w:sz w:val="24"/>
          <w:szCs w:val="24"/>
        </w:rPr>
        <w:t xml:space="preserve"> oficinas para o planejamento das áreas comunitárias. A cada oficina realizada se levaram propostas e sistematizações construídas desde o ambiente universitário, para incidar o diálogo com a comunidade. A</w:t>
      </w:r>
      <w:r w:rsidR="00CD171B">
        <w:rPr>
          <w:rFonts w:ascii="Avenir Book" w:eastAsia="Arial" w:hAnsi="Avenir Book" w:cs="Arial"/>
          <w:sz w:val="24"/>
          <w:szCs w:val="24"/>
        </w:rPr>
        <w:t>s</w:t>
      </w:r>
      <w:r>
        <w:rPr>
          <w:rFonts w:ascii="Avenir Book" w:eastAsia="Arial" w:hAnsi="Avenir Book" w:cs="Arial"/>
          <w:sz w:val="24"/>
          <w:szCs w:val="24"/>
        </w:rPr>
        <w:t xml:space="preserve"> etapa</w:t>
      </w:r>
      <w:r w:rsidR="00CD171B">
        <w:rPr>
          <w:rFonts w:ascii="Avenir Book" w:eastAsia="Arial" w:hAnsi="Avenir Book" w:cs="Arial"/>
          <w:sz w:val="24"/>
          <w:szCs w:val="24"/>
        </w:rPr>
        <w:t xml:space="preserve">s </w:t>
      </w:r>
      <w:r>
        <w:rPr>
          <w:rFonts w:ascii="Avenir Book" w:eastAsia="Arial" w:hAnsi="Avenir Book" w:cs="Arial"/>
          <w:sz w:val="24"/>
          <w:szCs w:val="24"/>
        </w:rPr>
        <w:t>comunitária</w:t>
      </w:r>
      <w:r w:rsidR="00CD171B">
        <w:rPr>
          <w:rFonts w:ascii="Avenir Book" w:eastAsia="Arial" w:hAnsi="Avenir Book" w:cs="Arial"/>
          <w:sz w:val="24"/>
          <w:szCs w:val="24"/>
        </w:rPr>
        <w:t>s</w:t>
      </w:r>
      <w:r>
        <w:rPr>
          <w:rFonts w:ascii="Avenir Book" w:eastAsia="Arial" w:hAnsi="Avenir Book" w:cs="Arial"/>
          <w:sz w:val="24"/>
          <w:szCs w:val="24"/>
        </w:rPr>
        <w:t xml:space="preserve"> compreenderam duas áreas, uma com foco nas ações voltadas à produção, onde se t</w:t>
      </w:r>
      <w:r w:rsidR="00531B38">
        <w:rPr>
          <w:rFonts w:ascii="Avenir Book" w:eastAsia="Arial" w:hAnsi="Avenir Book" w:cs="Arial"/>
          <w:sz w:val="24"/>
          <w:szCs w:val="24"/>
        </w:rPr>
        <w:t>em</w:t>
      </w:r>
      <w:r>
        <w:rPr>
          <w:rFonts w:ascii="Avenir Book" w:eastAsia="Arial" w:hAnsi="Avenir Book" w:cs="Arial"/>
          <w:sz w:val="24"/>
          <w:szCs w:val="24"/>
        </w:rPr>
        <w:t xml:space="preserve"> agroindútria, cooperativa, galpão de máquinas, cozinha comunitária</w:t>
      </w:r>
      <w:r w:rsidR="00CD171B">
        <w:rPr>
          <w:rFonts w:ascii="Avenir Book" w:eastAsia="Arial" w:hAnsi="Avenir Book" w:cs="Arial"/>
          <w:sz w:val="24"/>
          <w:szCs w:val="24"/>
        </w:rPr>
        <w:t xml:space="preserve"> e</w:t>
      </w:r>
      <w:r>
        <w:rPr>
          <w:rFonts w:ascii="Avenir Book" w:eastAsia="Arial" w:hAnsi="Avenir Book" w:cs="Arial"/>
          <w:sz w:val="24"/>
          <w:szCs w:val="24"/>
        </w:rPr>
        <w:t xml:space="preserve"> depósitos</w:t>
      </w:r>
      <w:r w:rsidR="001B7DDD">
        <w:rPr>
          <w:rFonts w:ascii="Avenir Book" w:eastAsia="Arial" w:hAnsi="Avenir Book" w:cs="Arial"/>
          <w:sz w:val="24"/>
          <w:szCs w:val="24"/>
        </w:rPr>
        <w:t xml:space="preserve">. E outra com foco na saúde, lazer, educação e religiosidade. Também compreendeu esssa parte o uso de áreas de florestas e açudes, com menor atenção </w:t>
      </w:r>
      <w:r w:rsidR="00531B38">
        <w:rPr>
          <w:rFonts w:ascii="Avenir Book" w:eastAsia="Arial" w:hAnsi="Avenir Book" w:cs="Arial"/>
          <w:sz w:val="24"/>
          <w:szCs w:val="24"/>
        </w:rPr>
        <w:t>que a</w:t>
      </w:r>
      <w:r w:rsidR="001B7DDD">
        <w:rPr>
          <w:rFonts w:ascii="Avenir Book" w:eastAsia="Arial" w:hAnsi="Avenir Book" w:cs="Arial"/>
          <w:sz w:val="24"/>
          <w:szCs w:val="24"/>
        </w:rPr>
        <w:t>s anteriores.</w:t>
      </w:r>
    </w:p>
    <w:p w14:paraId="04566712" w14:textId="53B1D2AA" w:rsidR="001B7DDD" w:rsidRDefault="001B7DDD" w:rsidP="007F198C">
      <w:pPr>
        <w:spacing w:line="360" w:lineRule="auto"/>
        <w:jc w:val="both"/>
        <w:rPr>
          <w:rFonts w:ascii="Avenir Book" w:eastAsia="Arial" w:hAnsi="Avenir Book" w:cs="Arial"/>
          <w:sz w:val="24"/>
          <w:szCs w:val="24"/>
        </w:rPr>
      </w:pPr>
      <w:r>
        <w:rPr>
          <w:rFonts w:ascii="Avenir Book" w:eastAsia="Arial" w:hAnsi="Avenir Book" w:cs="Arial"/>
          <w:sz w:val="24"/>
          <w:szCs w:val="24"/>
        </w:rPr>
        <w:t>O cruzamento nas idas e vindas entre a comunidade e a universidade se percebeu na medida que os retornos se davam com muito mais pergundas e novas percepções do que respostas, se carecteri</w:t>
      </w:r>
      <w:r w:rsidR="00531B38">
        <w:rPr>
          <w:rFonts w:ascii="Avenir Book" w:eastAsia="Arial" w:hAnsi="Avenir Book" w:cs="Arial"/>
          <w:sz w:val="24"/>
          <w:szCs w:val="24"/>
        </w:rPr>
        <w:t>z</w:t>
      </w:r>
      <w:r>
        <w:rPr>
          <w:rFonts w:ascii="Avenir Book" w:eastAsia="Arial" w:hAnsi="Avenir Book" w:cs="Arial"/>
          <w:sz w:val="24"/>
          <w:szCs w:val="24"/>
        </w:rPr>
        <w:t>ando numa dinâmica de movimento de espiral expansiva, onde as respostas e propostas desde as sistematizações levadas para a comunidade em cada oficina eram transformadas em outras questões sem necessariamente haver confirmações sobre aquelas.</w:t>
      </w:r>
      <w:r w:rsidR="00CD171B">
        <w:rPr>
          <w:rFonts w:ascii="Avenir Book" w:eastAsia="Arial" w:hAnsi="Avenir Book" w:cs="Arial"/>
          <w:sz w:val="24"/>
          <w:szCs w:val="24"/>
        </w:rPr>
        <w:t xml:space="preserve"> “</w:t>
      </w:r>
      <w:r w:rsidR="00CD171B" w:rsidRPr="00CD171B">
        <w:rPr>
          <w:rFonts w:ascii="Avenir Book" w:eastAsia="Arial" w:hAnsi="Avenir Book" w:cs="Arial"/>
          <w:sz w:val="24"/>
          <w:szCs w:val="24"/>
        </w:rPr>
        <w:t>Em um de seus mitos</w:t>
      </w:r>
      <w:r w:rsidR="00CD171B">
        <w:rPr>
          <w:rFonts w:ascii="Avenir Book" w:eastAsia="Arial" w:hAnsi="Avenir Book" w:cs="Arial"/>
          <w:sz w:val="24"/>
          <w:szCs w:val="24"/>
        </w:rPr>
        <w:t>,</w:t>
      </w:r>
      <w:r w:rsidR="00CD171B" w:rsidRPr="00CD171B">
        <w:rPr>
          <w:rFonts w:ascii="Avenir Book" w:eastAsia="Arial" w:hAnsi="Avenir Book" w:cs="Arial"/>
          <w:sz w:val="24"/>
          <w:szCs w:val="24"/>
        </w:rPr>
        <w:t xml:space="preserve"> Exu é apresentado como sendo o pião de Okotó (Senhor da evolução). Exu Okotó é representado pelo caracol, é ele o próprio inacabamento, por isso é também o que propicia a continuidade e o desenvolvimento.</w:t>
      </w:r>
      <w:r w:rsidR="00CD171B">
        <w:rPr>
          <w:rFonts w:ascii="Avenir Book" w:eastAsia="Arial" w:hAnsi="Avenir Book" w:cs="Arial"/>
          <w:sz w:val="24"/>
          <w:szCs w:val="24"/>
        </w:rPr>
        <w:t>” (RUFINO, 2017, p.24).</w:t>
      </w:r>
    </w:p>
    <w:p w14:paraId="32FEFB3A" w14:textId="5D06D1EF" w:rsidR="001B7DDD" w:rsidRDefault="00CD171B" w:rsidP="007F198C">
      <w:pPr>
        <w:spacing w:line="360" w:lineRule="auto"/>
        <w:jc w:val="both"/>
        <w:rPr>
          <w:rFonts w:ascii="Avenir Book" w:eastAsia="Arial" w:hAnsi="Avenir Book" w:cs="Arial"/>
          <w:sz w:val="24"/>
          <w:szCs w:val="24"/>
        </w:rPr>
      </w:pPr>
      <w:r>
        <w:rPr>
          <w:rFonts w:ascii="Avenir Book" w:eastAsia="Arial" w:hAnsi="Avenir Book" w:cs="Arial"/>
          <w:sz w:val="24"/>
          <w:szCs w:val="24"/>
        </w:rPr>
        <w:lastRenderedPageBreak/>
        <w:t>E</w:t>
      </w:r>
      <w:r w:rsidR="001B7DDD">
        <w:rPr>
          <w:rFonts w:ascii="Avenir Book" w:eastAsia="Arial" w:hAnsi="Avenir Book" w:cs="Arial"/>
          <w:sz w:val="24"/>
          <w:szCs w:val="24"/>
        </w:rPr>
        <w:t>ssas transformações reflete</w:t>
      </w:r>
      <w:r>
        <w:rPr>
          <w:rFonts w:ascii="Avenir Book" w:eastAsia="Arial" w:hAnsi="Avenir Book" w:cs="Arial"/>
          <w:sz w:val="24"/>
          <w:szCs w:val="24"/>
        </w:rPr>
        <w:t>m-se</w:t>
      </w:r>
      <w:r w:rsidR="001B7DDD">
        <w:rPr>
          <w:rFonts w:ascii="Avenir Book" w:eastAsia="Arial" w:hAnsi="Avenir Book" w:cs="Arial"/>
          <w:sz w:val="24"/>
          <w:szCs w:val="24"/>
        </w:rPr>
        <w:t xml:space="preserve"> nas diversas formas, linguagens</w:t>
      </w:r>
      <w:r w:rsidR="004A6EF9">
        <w:rPr>
          <w:rFonts w:ascii="Avenir Book" w:eastAsia="Arial" w:hAnsi="Avenir Book" w:cs="Arial"/>
          <w:sz w:val="24"/>
          <w:szCs w:val="24"/>
        </w:rPr>
        <w:t xml:space="preserve"> e funções</w:t>
      </w:r>
      <w:r w:rsidR="001B7DDD">
        <w:rPr>
          <w:rFonts w:ascii="Avenir Book" w:eastAsia="Arial" w:hAnsi="Avenir Book" w:cs="Arial"/>
          <w:sz w:val="24"/>
          <w:szCs w:val="24"/>
        </w:rPr>
        <w:t xml:space="preserve"> que os mapas e cartografias produzidos ao longo do processo tiveram</w:t>
      </w:r>
      <w:r w:rsidR="004A6EF9">
        <w:rPr>
          <w:rFonts w:ascii="Avenir Book" w:eastAsia="Arial" w:hAnsi="Avenir Book" w:cs="Arial"/>
          <w:sz w:val="24"/>
          <w:szCs w:val="24"/>
        </w:rPr>
        <w:t>.</w:t>
      </w:r>
    </w:p>
    <w:p w14:paraId="5E6D0CBF" w14:textId="1603342F" w:rsidR="004A6EF9" w:rsidRDefault="004A6EF9" w:rsidP="0076428F">
      <w:pPr>
        <w:jc w:val="both"/>
        <w:rPr>
          <w:rFonts w:ascii="Avenir Book" w:eastAsia="Arial" w:hAnsi="Avenir Book" w:cs="Arial"/>
          <w:sz w:val="24"/>
          <w:szCs w:val="24"/>
        </w:rPr>
      </w:pPr>
      <w:r>
        <w:rPr>
          <w:noProof/>
        </w:rPr>
        <w:drawing>
          <wp:inline distT="0" distB="0" distL="0" distR="0" wp14:anchorId="3A1219EF" wp14:editId="6F41FF68">
            <wp:extent cx="5419725" cy="2486025"/>
            <wp:effectExtent l="0" t="0" r="9525" b="9525"/>
            <wp:docPr id="2639996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99614" name=""/>
                    <pic:cNvPicPr/>
                  </pic:nvPicPr>
                  <pic:blipFill rotWithShape="1">
                    <a:blip r:embed="rId9"/>
                    <a:srcRect l="1322" t="3528" r="4618" b="19737"/>
                    <a:stretch/>
                  </pic:blipFill>
                  <pic:spPr bwMode="auto">
                    <a:xfrm>
                      <a:off x="0" y="0"/>
                      <a:ext cx="5419725" cy="2486025"/>
                    </a:xfrm>
                    <a:prstGeom prst="rect">
                      <a:avLst/>
                    </a:prstGeom>
                    <a:ln>
                      <a:noFill/>
                    </a:ln>
                    <a:extLst>
                      <a:ext uri="{53640926-AAD7-44D8-BBD7-CCE9431645EC}">
                        <a14:shadowObscured xmlns:a14="http://schemas.microsoft.com/office/drawing/2010/main"/>
                      </a:ext>
                    </a:extLst>
                  </pic:spPr>
                </pic:pic>
              </a:graphicData>
            </a:graphic>
          </wp:inline>
        </w:drawing>
      </w:r>
      <w:r>
        <w:rPr>
          <w:rFonts w:ascii="Avenir Book" w:eastAsia="Arial" w:hAnsi="Avenir Book" w:cs="Arial"/>
          <w:sz w:val="24"/>
          <w:szCs w:val="24"/>
        </w:rPr>
        <w:br/>
      </w:r>
      <w:r w:rsidRPr="0076428F">
        <w:rPr>
          <w:rFonts w:ascii="Avenir Book" w:eastAsia="Arial" w:hAnsi="Avenir Book" w:cs="Arial"/>
        </w:rPr>
        <w:t>Figura 1 – representações cartográficas ao longo do processo</w:t>
      </w:r>
      <w:r w:rsidR="00D118D7" w:rsidRPr="0076428F">
        <w:rPr>
          <w:rFonts w:ascii="Avenir Book" w:eastAsia="Arial" w:hAnsi="Avenir Book" w:cs="Arial"/>
        </w:rPr>
        <w:t>: a) representação construída desde a comunidade em uma oficina baseada na metodologia de cartografia social; b) representação cartográfica sistematizada a partira da anterior desde a universidade, levada para comunidade que interveio na mesma; c) Sistematização da intervençaão anterior, serviu de base para propostas f e g; d) autorepresentação realizada pelas famílias a partir dos sonhos para áreas de moradia; e) representação da oficina chamada “bingo do maria rosa”, onde, sobre uma base de imagem de satélite a comunidade interveio com proposas de distribuição das áreas de moradia e estradas com material EVA e barbante; f e g) propostas sistematizadas desde a universidade para a distribuição das áreas de moradia; h) proposta final, a qual é chamada nesse texto de desenho territorial.</w:t>
      </w:r>
      <w:r w:rsidRPr="0076428F">
        <w:rPr>
          <w:rFonts w:ascii="Avenir Book" w:eastAsia="Arial" w:hAnsi="Avenir Book" w:cs="Arial"/>
        </w:rPr>
        <w:t xml:space="preserve"> Fonte: </w:t>
      </w:r>
      <w:r w:rsidR="00D118D7" w:rsidRPr="0076428F">
        <w:rPr>
          <w:rFonts w:ascii="Avenir Book" w:eastAsia="Arial" w:hAnsi="Avenir Book" w:cs="Arial"/>
        </w:rPr>
        <w:t xml:space="preserve">Organizado pelo autor a partir do acervo do </w:t>
      </w:r>
      <w:r w:rsidRPr="0076428F">
        <w:rPr>
          <w:rFonts w:ascii="Avenir Book" w:eastAsia="Arial" w:hAnsi="Avenir Book" w:cs="Arial"/>
        </w:rPr>
        <w:t>Coletivo PLANTEAR (2023).</w:t>
      </w:r>
      <w:r w:rsidR="00D118D7" w:rsidRPr="0076428F">
        <w:rPr>
          <w:rFonts w:ascii="Avenir Book" w:eastAsia="Arial" w:hAnsi="Avenir Book" w:cs="Arial"/>
        </w:rPr>
        <w:t xml:space="preserve"> </w:t>
      </w:r>
    </w:p>
    <w:p w14:paraId="35D0ACA4" w14:textId="77777777" w:rsidR="0076428F" w:rsidRDefault="0076428F" w:rsidP="007F198C">
      <w:pPr>
        <w:spacing w:line="360" w:lineRule="auto"/>
        <w:jc w:val="both"/>
        <w:rPr>
          <w:rFonts w:ascii="Avenir Book" w:eastAsia="Arial" w:hAnsi="Avenir Book" w:cs="Arial"/>
          <w:sz w:val="24"/>
          <w:szCs w:val="24"/>
        </w:rPr>
      </w:pPr>
    </w:p>
    <w:p w14:paraId="3F15216C" w14:textId="7073DAF2" w:rsidR="00C3748A" w:rsidRDefault="00D118D7" w:rsidP="007F198C">
      <w:pPr>
        <w:spacing w:line="360" w:lineRule="auto"/>
        <w:jc w:val="both"/>
        <w:rPr>
          <w:rFonts w:ascii="Avenir Book" w:eastAsia="Arial" w:hAnsi="Avenir Book" w:cs="Arial"/>
          <w:sz w:val="24"/>
          <w:szCs w:val="24"/>
        </w:rPr>
      </w:pPr>
      <w:r>
        <w:rPr>
          <w:rFonts w:ascii="Avenir Book" w:eastAsia="Arial" w:hAnsi="Avenir Book" w:cs="Arial"/>
          <w:sz w:val="24"/>
          <w:szCs w:val="24"/>
        </w:rPr>
        <w:t>A função colonia</w:t>
      </w:r>
      <w:r w:rsidR="00CD171B">
        <w:rPr>
          <w:rFonts w:ascii="Avenir Book" w:eastAsia="Arial" w:hAnsi="Avenir Book" w:cs="Arial"/>
          <w:sz w:val="24"/>
          <w:szCs w:val="24"/>
        </w:rPr>
        <w:t>l</w:t>
      </w:r>
      <w:r w:rsidR="00531B38">
        <w:rPr>
          <w:rStyle w:val="Refdenotaderodap"/>
          <w:rFonts w:ascii="Avenir Book" w:eastAsia="Arial" w:hAnsi="Avenir Book" w:cs="Arial"/>
          <w:sz w:val="24"/>
          <w:szCs w:val="24"/>
        </w:rPr>
        <w:footnoteReference w:id="4"/>
      </w:r>
      <w:r>
        <w:rPr>
          <w:rFonts w:ascii="Avenir Book" w:eastAsia="Arial" w:hAnsi="Avenir Book" w:cs="Arial"/>
          <w:sz w:val="24"/>
          <w:szCs w:val="24"/>
        </w:rPr>
        <w:t xml:space="preserve"> de um mapa está na delimitação, controle e legitimação de um território, também</w:t>
      </w:r>
      <w:r w:rsidR="0076428F">
        <w:rPr>
          <w:rFonts w:ascii="Avenir Book" w:eastAsia="Arial" w:hAnsi="Avenir Book" w:cs="Arial"/>
          <w:sz w:val="24"/>
          <w:szCs w:val="24"/>
        </w:rPr>
        <w:t>,</w:t>
      </w:r>
      <w:r>
        <w:rPr>
          <w:rFonts w:ascii="Avenir Book" w:eastAsia="Arial" w:hAnsi="Avenir Book" w:cs="Arial"/>
          <w:sz w:val="24"/>
          <w:szCs w:val="24"/>
        </w:rPr>
        <w:t xml:space="preserve"> para a leitura de uma espacialidade temática, de outra forma</w:t>
      </w:r>
      <w:r w:rsidR="0076428F">
        <w:rPr>
          <w:rFonts w:ascii="Avenir Book" w:eastAsia="Arial" w:hAnsi="Avenir Book" w:cs="Arial"/>
          <w:sz w:val="24"/>
          <w:szCs w:val="24"/>
        </w:rPr>
        <w:t>,</w:t>
      </w:r>
      <w:r>
        <w:rPr>
          <w:rFonts w:ascii="Avenir Book" w:eastAsia="Arial" w:hAnsi="Avenir Book" w:cs="Arial"/>
          <w:sz w:val="24"/>
          <w:szCs w:val="24"/>
        </w:rPr>
        <w:t xml:space="preserve"> há uma séri</w:t>
      </w:r>
      <w:r w:rsidR="0076428F">
        <w:rPr>
          <w:rFonts w:ascii="Avenir Book" w:eastAsia="Arial" w:hAnsi="Avenir Book" w:cs="Arial"/>
          <w:sz w:val="24"/>
          <w:szCs w:val="24"/>
        </w:rPr>
        <w:t>e</w:t>
      </w:r>
      <w:r>
        <w:rPr>
          <w:rFonts w:ascii="Avenir Book" w:eastAsia="Arial" w:hAnsi="Avenir Book" w:cs="Arial"/>
          <w:sz w:val="24"/>
          <w:szCs w:val="24"/>
        </w:rPr>
        <w:t xml:space="preserve"> de práticas participativas que subvertem o mapa convencional e, da mesma maneira, uma ampla discussão sobre os riscos na aplicação dessas metodologia</w:t>
      </w:r>
      <w:r w:rsidR="0076428F">
        <w:rPr>
          <w:rFonts w:ascii="Avenir Book" w:eastAsia="Arial" w:hAnsi="Avenir Book" w:cs="Arial"/>
          <w:sz w:val="24"/>
          <w:szCs w:val="24"/>
        </w:rPr>
        <w:t xml:space="preserve"> que, mesmo sob a alcunha de participativas, favorecem a apropriação de saberes e o controle territorial</w:t>
      </w:r>
      <w:r w:rsidR="00531B38">
        <w:rPr>
          <w:rStyle w:val="Refdenotaderodap"/>
          <w:rFonts w:ascii="Avenir Book" w:eastAsia="Arial" w:hAnsi="Avenir Book" w:cs="Arial"/>
          <w:sz w:val="24"/>
          <w:szCs w:val="24"/>
        </w:rPr>
        <w:footnoteReference w:id="5"/>
      </w:r>
      <w:r w:rsidR="0076428F">
        <w:rPr>
          <w:rFonts w:ascii="Avenir Book" w:eastAsia="Arial" w:hAnsi="Avenir Book" w:cs="Arial"/>
          <w:sz w:val="24"/>
          <w:szCs w:val="24"/>
        </w:rPr>
        <w:t xml:space="preserve">. Assim o que pode evitar esse controle é a postura mediadora </w:t>
      </w:r>
      <w:r w:rsidR="00E45065">
        <w:rPr>
          <w:rFonts w:ascii="Avenir Book" w:eastAsia="Arial" w:hAnsi="Avenir Book" w:cs="Arial"/>
          <w:sz w:val="24"/>
          <w:szCs w:val="24"/>
        </w:rPr>
        <w:t>que dá</w:t>
      </w:r>
      <w:r w:rsidR="0076428F">
        <w:rPr>
          <w:rFonts w:ascii="Avenir Book" w:eastAsia="Arial" w:hAnsi="Avenir Book" w:cs="Arial"/>
          <w:sz w:val="24"/>
          <w:szCs w:val="24"/>
        </w:rPr>
        <w:t xml:space="preserve"> abertura para a incerteza permitindo seu deslocamento. </w:t>
      </w:r>
      <w:r w:rsidR="00E45065">
        <w:rPr>
          <w:rFonts w:ascii="Avenir Book" w:eastAsia="Arial" w:hAnsi="Avenir Book" w:cs="Arial"/>
          <w:sz w:val="24"/>
          <w:szCs w:val="24"/>
        </w:rPr>
        <w:t>D</w:t>
      </w:r>
      <w:r w:rsidR="0076428F">
        <w:rPr>
          <w:rFonts w:ascii="Avenir Book" w:eastAsia="Arial" w:hAnsi="Avenir Book" w:cs="Arial"/>
          <w:sz w:val="24"/>
          <w:szCs w:val="24"/>
        </w:rPr>
        <w:t xml:space="preserve">estaca-se a passagem da representação cartográfica da figura 1, no destaque “a” até </w:t>
      </w:r>
      <w:r w:rsidR="00CD171B">
        <w:rPr>
          <w:rFonts w:ascii="Avenir Book" w:eastAsia="Arial" w:hAnsi="Avenir Book" w:cs="Arial"/>
          <w:sz w:val="24"/>
          <w:szCs w:val="24"/>
        </w:rPr>
        <w:t xml:space="preserve"> o destaque </w:t>
      </w:r>
      <w:r w:rsidR="0076428F">
        <w:rPr>
          <w:rFonts w:ascii="Avenir Book" w:eastAsia="Arial" w:hAnsi="Avenir Book" w:cs="Arial"/>
          <w:sz w:val="24"/>
          <w:szCs w:val="24"/>
        </w:rPr>
        <w:t>“d”. O formato de uma oficina cartografia social diante de uma postura aberta busca de qualquer maneira facilitar a intervenção e a autorepresentação da comunidade em seu território. Partindo de uma base (papel kraft) em branco e pergun</w:t>
      </w:r>
      <w:r w:rsidR="00E45065">
        <w:rPr>
          <w:rFonts w:ascii="Avenir Book" w:eastAsia="Arial" w:hAnsi="Avenir Book" w:cs="Arial"/>
          <w:sz w:val="24"/>
          <w:szCs w:val="24"/>
        </w:rPr>
        <w:t>t</w:t>
      </w:r>
      <w:r w:rsidR="0076428F">
        <w:rPr>
          <w:rFonts w:ascii="Avenir Book" w:eastAsia="Arial" w:hAnsi="Avenir Book" w:cs="Arial"/>
          <w:sz w:val="24"/>
          <w:szCs w:val="24"/>
        </w:rPr>
        <w:t>as provocadoras se estimula e motiva a comunidade a interveir no papel, destacando para os</w:t>
      </w:r>
      <w:r w:rsidR="00E45065">
        <w:rPr>
          <w:rFonts w:ascii="Avenir Book" w:eastAsia="Arial" w:hAnsi="Avenir Book" w:cs="Arial"/>
          <w:sz w:val="24"/>
          <w:szCs w:val="24"/>
        </w:rPr>
        <w:t xml:space="preserve"> </w:t>
      </w:r>
      <w:r w:rsidR="0076428F">
        <w:rPr>
          <w:rFonts w:ascii="Avenir Book" w:eastAsia="Arial" w:hAnsi="Avenir Book" w:cs="Arial"/>
          <w:sz w:val="24"/>
          <w:szCs w:val="24"/>
        </w:rPr>
        <w:t>participantes que não há maneira correta de se representar. Assim se constrói uma cartografia que desloca os saberes técnicos de representação cartográfica.</w:t>
      </w:r>
    </w:p>
    <w:p w14:paraId="1A3F98DB" w14:textId="4357E88E" w:rsidR="0076428F" w:rsidRDefault="006545AA" w:rsidP="007F198C">
      <w:pPr>
        <w:spacing w:line="360" w:lineRule="auto"/>
        <w:jc w:val="both"/>
        <w:rPr>
          <w:rFonts w:ascii="Avenir Book" w:eastAsia="Arial" w:hAnsi="Avenir Book" w:cs="Arial"/>
          <w:sz w:val="24"/>
          <w:szCs w:val="24"/>
        </w:rPr>
      </w:pPr>
      <w:r>
        <w:rPr>
          <w:rFonts w:ascii="Avenir Book" w:eastAsia="Arial" w:hAnsi="Avenir Book" w:cs="Arial"/>
          <w:sz w:val="24"/>
          <w:szCs w:val="24"/>
        </w:rPr>
        <w:t xml:space="preserve">No segundo momento houve a tentativa desde uma perspectiva mais técnica de representar e </w:t>
      </w:r>
      <w:r>
        <w:rPr>
          <w:rFonts w:ascii="Avenir Book" w:eastAsia="Arial" w:hAnsi="Avenir Book" w:cs="Arial"/>
          <w:sz w:val="24"/>
          <w:szCs w:val="24"/>
        </w:rPr>
        <w:lastRenderedPageBreak/>
        <w:t xml:space="preserve">sistematizar as autocartografias produzidas. Com a intenção de validar o entendimento do coletivo sobre a etapa anterior, construiu-se uma representação com linguagem visual iconográfico, marcado com perguntas e destaques. Na oficina realizada para </w:t>
      </w:r>
      <w:r w:rsidR="00E45065">
        <w:rPr>
          <w:rFonts w:ascii="Avenir Book" w:eastAsia="Arial" w:hAnsi="Avenir Book" w:cs="Arial"/>
          <w:sz w:val="24"/>
          <w:szCs w:val="24"/>
        </w:rPr>
        <w:t>su</w:t>
      </w:r>
      <w:r>
        <w:rPr>
          <w:rFonts w:ascii="Avenir Book" w:eastAsia="Arial" w:hAnsi="Avenir Book" w:cs="Arial"/>
          <w:sz w:val="24"/>
          <w:szCs w:val="24"/>
        </w:rPr>
        <w:t>a validação ocorreu um deslocamento da proposta, a leitura do mapa pela comunidade não se deu no sentido de responder as perguntas e validar os destaques, a representação foi obervada e acabou servindo como plataforma de intervenção para a comunidade indicar, com a colagem de adesivos, áreas prioritárias para a moradia, o que resultou na representação “c”.</w:t>
      </w:r>
      <w:r w:rsidR="00222759">
        <w:rPr>
          <w:rFonts w:ascii="Avenir Book" w:eastAsia="Arial" w:hAnsi="Avenir Book" w:cs="Arial"/>
          <w:sz w:val="24"/>
          <w:szCs w:val="24"/>
        </w:rPr>
        <w:t xml:space="preserve"> Para além disso as pessoas se aproximavam com a intenção de identificaram a localização da sua moradia na imagem de satélite. </w:t>
      </w:r>
      <w:r>
        <w:rPr>
          <w:rFonts w:ascii="Avenir Book" w:eastAsia="Arial" w:hAnsi="Avenir Book" w:cs="Arial"/>
          <w:sz w:val="24"/>
          <w:szCs w:val="24"/>
        </w:rPr>
        <w:t xml:space="preserve">A representação “d” teve função importante no delocamento da representação </w:t>
      </w:r>
      <w:r w:rsidR="00222759">
        <w:rPr>
          <w:rFonts w:ascii="Avenir Book" w:eastAsia="Arial" w:hAnsi="Avenir Book" w:cs="Arial"/>
          <w:sz w:val="24"/>
          <w:szCs w:val="24"/>
        </w:rPr>
        <w:t xml:space="preserve">“b”, durante a oficina havia </w:t>
      </w:r>
      <w:r w:rsidR="00E45065">
        <w:rPr>
          <w:rFonts w:ascii="Avenir Book" w:eastAsia="Arial" w:hAnsi="Avenir Book" w:cs="Arial"/>
          <w:sz w:val="24"/>
          <w:szCs w:val="24"/>
        </w:rPr>
        <w:t xml:space="preserve">se </w:t>
      </w:r>
      <w:r w:rsidR="00222759">
        <w:rPr>
          <w:rFonts w:ascii="Avenir Book" w:eastAsia="Arial" w:hAnsi="Avenir Book" w:cs="Arial"/>
          <w:sz w:val="24"/>
          <w:szCs w:val="24"/>
        </w:rPr>
        <w:t>planejado que cada família apresentasse seu desenho para a comunidade presente e, como um momento aberto e totalmente dedicado para a autorepresentação e fala da comunidade acabou ganhando muita força durante a oficina, deslocando e transformando outros momentos planejados, resultando na construção de um mural de sonhos, com a exposição desses desenhos. A figura 2 apresenta os momentos de intervenção, possibilitados por uma postura mediadora aberta.</w:t>
      </w:r>
    </w:p>
    <w:p w14:paraId="320A6128" w14:textId="2E5B1DA0" w:rsidR="00222759" w:rsidRDefault="00222759" w:rsidP="00501983">
      <w:pPr>
        <w:jc w:val="both"/>
        <w:rPr>
          <w:rFonts w:ascii="Avenir Book" w:eastAsia="Arial" w:hAnsi="Avenir Book" w:cs="Arial"/>
        </w:rPr>
      </w:pPr>
      <w:r>
        <w:rPr>
          <w:noProof/>
        </w:rPr>
        <w:drawing>
          <wp:inline distT="0" distB="0" distL="0" distR="0" wp14:anchorId="0EBCB0E8" wp14:editId="5914239F">
            <wp:extent cx="5381625" cy="1304925"/>
            <wp:effectExtent l="0" t="0" r="9525" b="9525"/>
            <wp:docPr id="109703456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34566" name=""/>
                    <pic:cNvPicPr/>
                  </pic:nvPicPr>
                  <pic:blipFill rotWithShape="1">
                    <a:blip r:embed="rId10"/>
                    <a:srcRect l="3802" t="3234" r="2799" b="56488"/>
                    <a:stretch/>
                  </pic:blipFill>
                  <pic:spPr bwMode="auto">
                    <a:xfrm>
                      <a:off x="0" y="0"/>
                      <a:ext cx="5381625" cy="1304925"/>
                    </a:xfrm>
                    <a:prstGeom prst="rect">
                      <a:avLst/>
                    </a:prstGeom>
                    <a:ln>
                      <a:noFill/>
                    </a:ln>
                    <a:extLst>
                      <a:ext uri="{53640926-AAD7-44D8-BBD7-CCE9431645EC}">
                        <a14:shadowObscured xmlns:a14="http://schemas.microsoft.com/office/drawing/2010/main"/>
                      </a:ext>
                    </a:extLst>
                  </pic:spPr>
                </pic:pic>
              </a:graphicData>
            </a:graphic>
          </wp:inline>
        </w:drawing>
      </w:r>
      <w:r>
        <w:rPr>
          <w:rFonts w:ascii="Avenir Book" w:eastAsia="Arial" w:hAnsi="Avenir Book" w:cs="Arial"/>
          <w:sz w:val="24"/>
          <w:szCs w:val="24"/>
        </w:rPr>
        <w:br/>
      </w:r>
      <w:r w:rsidRPr="00501983">
        <w:rPr>
          <w:rFonts w:ascii="Avenir Book" w:eastAsia="Arial" w:hAnsi="Avenir Book" w:cs="Arial"/>
        </w:rPr>
        <w:t>Figura 2 – registros fe mom</w:t>
      </w:r>
      <w:r w:rsidR="00E45065">
        <w:rPr>
          <w:rFonts w:ascii="Avenir Book" w:eastAsia="Arial" w:hAnsi="Avenir Book" w:cs="Arial"/>
        </w:rPr>
        <w:t>en</w:t>
      </w:r>
      <w:r w:rsidRPr="00501983">
        <w:rPr>
          <w:rFonts w:ascii="Avenir Book" w:eastAsia="Arial" w:hAnsi="Avenir Book" w:cs="Arial"/>
        </w:rPr>
        <w:t>tos de intervenção e deslocamento nas oficinas: a)</w:t>
      </w:r>
      <w:r w:rsidR="00501983" w:rsidRPr="00501983">
        <w:rPr>
          <w:rFonts w:ascii="Avenir Book" w:eastAsia="Arial" w:hAnsi="Avenir Book" w:cs="Arial"/>
        </w:rPr>
        <w:t xml:space="preserve"> momento de cartografia social; b) momento de apresentação das autorepresentações dos sonhos; c) momento de intervenção no mapa iconográfico. Fonte: Organizado pelo autor a partir do acervo do coletivo PLANTEAR (2023).</w:t>
      </w:r>
    </w:p>
    <w:p w14:paraId="78C3A175" w14:textId="77777777" w:rsidR="00501983" w:rsidRDefault="00501983" w:rsidP="00501983">
      <w:pPr>
        <w:jc w:val="both"/>
        <w:rPr>
          <w:rFonts w:ascii="Avenir Book" w:eastAsia="Arial" w:hAnsi="Avenir Book" w:cs="Arial"/>
          <w:sz w:val="24"/>
          <w:szCs w:val="24"/>
        </w:rPr>
      </w:pPr>
    </w:p>
    <w:p w14:paraId="6F7CCC8B" w14:textId="710B2108" w:rsidR="00C3748A" w:rsidRDefault="00806554" w:rsidP="007F198C">
      <w:pPr>
        <w:spacing w:line="360" w:lineRule="auto"/>
        <w:jc w:val="both"/>
        <w:rPr>
          <w:rFonts w:ascii="Avenir Book" w:eastAsia="Arial" w:hAnsi="Avenir Book" w:cs="Arial"/>
          <w:sz w:val="24"/>
          <w:szCs w:val="24"/>
        </w:rPr>
      </w:pPr>
      <w:r>
        <w:rPr>
          <w:rFonts w:ascii="Avenir Book" w:eastAsia="Arial" w:hAnsi="Avenir Book" w:cs="Arial"/>
          <w:sz w:val="24"/>
          <w:szCs w:val="24"/>
        </w:rPr>
        <w:t xml:space="preserve">Os delocamentos percebidos ressignificaram as representações cartográficas e os planejamentos para seu uso durante as oficinas, ou seja, da mesma maneira que não ofereceram uma confirmação ou uma respostas imediata as questões prévias, ofereceram uma maior complexidade no entendimento do processo como um todo, caracterizando um moviemtno que não é linear e fechado, mas espiralado e aberto. </w:t>
      </w:r>
    </w:p>
    <w:p w14:paraId="226C9B5B" w14:textId="77777777" w:rsidR="004B66BB" w:rsidRPr="0018293E" w:rsidRDefault="004B66BB" w:rsidP="007F198C">
      <w:pPr>
        <w:spacing w:line="360" w:lineRule="auto"/>
        <w:jc w:val="both"/>
        <w:rPr>
          <w:rFonts w:ascii="Avenir Book" w:eastAsia="Arial" w:hAnsi="Avenir Book" w:cs="Arial"/>
          <w:sz w:val="24"/>
          <w:szCs w:val="24"/>
        </w:rPr>
      </w:pPr>
    </w:p>
    <w:p w14:paraId="0446C52E" w14:textId="1D7C5204" w:rsidR="007F198C" w:rsidRPr="0018293E" w:rsidRDefault="007F198C" w:rsidP="007F198C">
      <w:pPr>
        <w:spacing w:line="360" w:lineRule="auto"/>
        <w:jc w:val="both"/>
        <w:rPr>
          <w:rFonts w:ascii="Avenir Book" w:eastAsia="Arial" w:hAnsi="Avenir Book" w:cs="Arial"/>
          <w:b/>
          <w:sz w:val="24"/>
          <w:szCs w:val="24"/>
        </w:rPr>
      </w:pPr>
      <w:r w:rsidRPr="0018293E">
        <w:rPr>
          <w:rFonts w:ascii="Avenir Book" w:eastAsia="Arial" w:hAnsi="Avenir Book" w:cs="Arial"/>
          <w:b/>
          <w:sz w:val="24"/>
          <w:szCs w:val="24"/>
        </w:rPr>
        <w:t>CONSIDERAÇÕES FINAIS</w:t>
      </w:r>
    </w:p>
    <w:p w14:paraId="492C994A" w14:textId="77777777" w:rsidR="00561F34" w:rsidRDefault="00561F34" w:rsidP="007F198C">
      <w:pPr>
        <w:spacing w:line="360" w:lineRule="auto"/>
        <w:jc w:val="both"/>
        <w:rPr>
          <w:rFonts w:ascii="Avenir Book" w:eastAsia="Arial" w:hAnsi="Avenir Book" w:cs="Arial"/>
          <w:sz w:val="24"/>
          <w:szCs w:val="24"/>
        </w:rPr>
      </w:pPr>
    </w:p>
    <w:p w14:paraId="2A0723A5" w14:textId="01468B53" w:rsidR="007F198C" w:rsidRDefault="00561F34" w:rsidP="007F198C">
      <w:pPr>
        <w:spacing w:line="360" w:lineRule="auto"/>
        <w:jc w:val="both"/>
        <w:rPr>
          <w:rFonts w:ascii="Avenir Book" w:eastAsia="Arial" w:hAnsi="Avenir Book" w:cs="Arial"/>
          <w:sz w:val="24"/>
          <w:szCs w:val="24"/>
        </w:rPr>
      </w:pPr>
      <w:r>
        <w:rPr>
          <w:rFonts w:ascii="Avenir Book" w:eastAsia="Arial" w:hAnsi="Avenir Book" w:cs="Arial"/>
          <w:sz w:val="24"/>
          <w:szCs w:val="24"/>
        </w:rPr>
        <w:t>O que está sendo considerado como deslocamento da colonialidade se fundamenta n</w:t>
      </w:r>
      <w:r w:rsidR="00E45065">
        <w:rPr>
          <w:rFonts w:ascii="Avenir Book" w:eastAsia="Arial" w:hAnsi="Avenir Book" w:cs="Arial"/>
          <w:sz w:val="24"/>
          <w:szCs w:val="24"/>
        </w:rPr>
        <w:t>o</w:t>
      </w:r>
      <w:r>
        <w:rPr>
          <w:rFonts w:ascii="Avenir Book" w:eastAsia="Arial" w:hAnsi="Avenir Book" w:cs="Arial"/>
          <w:sz w:val="24"/>
          <w:szCs w:val="24"/>
        </w:rPr>
        <w:t xml:space="preserve"> </w:t>
      </w:r>
      <w:r w:rsidR="00E45065">
        <w:rPr>
          <w:rFonts w:ascii="Avenir Book" w:eastAsia="Arial" w:hAnsi="Avenir Book" w:cs="Arial"/>
          <w:sz w:val="24"/>
          <w:szCs w:val="24"/>
        </w:rPr>
        <w:t>conceito</w:t>
      </w:r>
      <w:r>
        <w:rPr>
          <w:rFonts w:ascii="Avenir Book" w:eastAsia="Arial" w:hAnsi="Avenir Book" w:cs="Arial"/>
          <w:sz w:val="24"/>
          <w:szCs w:val="24"/>
        </w:rPr>
        <w:t xml:space="preserve"> de transgressão de Rufino (2017) que, na proposta de uma pedagodia das encruzilhadas como projeto anti-colonial define: “</w:t>
      </w:r>
      <w:r w:rsidRPr="00561F34">
        <w:rPr>
          <w:rFonts w:ascii="Avenir Book" w:eastAsia="Arial" w:hAnsi="Avenir Book" w:cs="Arial"/>
          <w:sz w:val="24"/>
          <w:szCs w:val="24"/>
        </w:rPr>
        <w:t xml:space="preserve">Transgressão = invenção de novos seres para além do cárcere racial, do desvio e das injustiças cognitivas.” </w:t>
      </w:r>
      <w:r>
        <w:rPr>
          <w:rFonts w:ascii="Avenir Book" w:eastAsia="Arial" w:hAnsi="Avenir Book" w:cs="Arial"/>
          <w:sz w:val="24"/>
          <w:szCs w:val="24"/>
        </w:rPr>
        <w:t xml:space="preserve">(RUFINO, 2017, </w:t>
      </w:r>
      <w:r w:rsidRPr="00561F34">
        <w:rPr>
          <w:rFonts w:ascii="Avenir Book" w:eastAsia="Arial" w:hAnsi="Avenir Book" w:cs="Arial"/>
          <w:sz w:val="24"/>
          <w:szCs w:val="24"/>
        </w:rPr>
        <w:t>p.32</w:t>
      </w:r>
      <w:r>
        <w:rPr>
          <w:rFonts w:ascii="Avenir Book" w:eastAsia="Arial" w:hAnsi="Avenir Book" w:cs="Arial"/>
          <w:sz w:val="24"/>
          <w:szCs w:val="24"/>
        </w:rPr>
        <w:t xml:space="preserve">). </w:t>
      </w:r>
      <w:r w:rsidR="00E45065">
        <w:rPr>
          <w:rFonts w:ascii="Avenir Book" w:eastAsia="Arial" w:hAnsi="Avenir Book" w:cs="Arial"/>
          <w:sz w:val="24"/>
          <w:szCs w:val="24"/>
        </w:rPr>
        <w:t xml:space="preserve">Assim o deslocamento é entendido com a criação de novos saberes para além da certeza colonial. </w:t>
      </w:r>
      <w:r>
        <w:rPr>
          <w:rFonts w:ascii="Avenir Book" w:eastAsia="Arial" w:hAnsi="Avenir Book" w:cs="Arial"/>
          <w:sz w:val="24"/>
          <w:szCs w:val="24"/>
        </w:rPr>
        <w:t xml:space="preserve">Segundo o autor </w:t>
      </w:r>
      <w:r w:rsidR="00C9688C">
        <w:rPr>
          <w:rFonts w:ascii="Avenir Book" w:eastAsia="Arial" w:hAnsi="Avenir Book" w:cs="Arial"/>
          <w:sz w:val="24"/>
          <w:szCs w:val="24"/>
        </w:rPr>
        <w:t xml:space="preserve">o </w:t>
      </w:r>
      <w:r w:rsidR="00C9688C">
        <w:rPr>
          <w:rFonts w:ascii="Avenir Book" w:eastAsia="Arial" w:hAnsi="Avenir Book" w:cs="Arial"/>
          <w:sz w:val="24"/>
          <w:szCs w:val="24"/>
        </w:rPr>
        <w:lastRenderedPageBreak/>
        <w:t>cruzo não tem como objetivo a superação, ou a subversão, mas a transgressão, ou seja a invenção de novas possibilidades</w:t>
      </w:r>
      <w:r w:rsidR="00E45065">
        <w:rPr>
          <w:rFonts w:ascii="Avenir Book" w:eastAsia="Arial" w:hAnsi="Avenir Book" w:cs="Arial"/>
          <w:sz w:val="24"/>
          <w:szCs w:val="24"/>
        </w:rPr>
        <w:t>, seres e saberes,</w:t>
      </w:r>
      <w:r w:rsidR="00C9688C">
        <w:rPr>
          <w:rFonts w:ascii="Avenir Book" w:eastAsia="Arial" w:hAnsi="Avenir Book" w:cs="Arial"/>
          <w:sz w:val="24"/>
          <w:szCs w:val="24"/>
        </w:rPr>
        <w:t xml:space="preserve"> para evitar o controle colonial. Assim, considera-se que, enquanto mediação, um grupo que vem desde o ambiente acadêmico para o ambiente subalterno, carrega em si, nos saberes e técnicas, a colonialidade, ou seja, certezas de uma construção baseada e verdades universais</w:t>
      </w:r>
      <w:r w:rsidR="00E45065">
        <w:rPr>
          <w:rFonts w:ascii="Avenir Book" w:eastAsia="Arial" w:hAnsi="Avenir Book" w:cs="Arial"/>
          <w:sz w:val="24"/>
          <w:szCs w:val="24"/>
        </w:rPr>
        <w:t xml:space="preserve"> ocidentalizadas</w:t>
      </w:r>
      <w:r w:rsidR="00C9688C">
        <w:rPr>
          <w:rFonts w:ascii="Avenir Book" w:eastAsia="Arial" w:hAnsi="Avenir Book" w:cs="Arial"/>
          <w:sz w:val="24"/>
          <w:szCs w:val="24"/>
        </w:rPr>
        <w:t>. Então o que a postura aberta de mediação possibilita é o cruzo desses saberes para a criação novas possibilidades</w:t>
      </w:r>
      <w:r w:rsidR="00E60A57">
        <w:rPr>
          <w:rFonts w:ascii="Avenir Book" w:eastAsia="Arial" w:hAnsi="Avenir Book" w:cs="Arial"/>
          <w:sz w:val="24"/>
          <w:szCs w:val="24"/>
        </w:rPr>
        <w:t xml:space="preserve">. </w:t>
      </w:r>
    </w:p>
    <w:p w14:paraId="70755C0E" w14:textId="4B5B2426" w:rsidR="00E60A57" w:rsidRDefault="00E60A57" w:rsidP="007F198C">
      <w:pPr>
        <w:spacing w:line="360" w:lineRule="auto"/>
        <w:jc w:val="both"/>
        <w:rPr>
          <w:rFonts w:ascii="Avenir Book" w:eastAsia="Arial" w:hAnsi="Avenir Book" w:cs="Arial"/>
          <w:sz w:val="24"/>
          <w:szCs w:val="24"/>
        </w:rPr>
      </w:pPr>
      <w:r>
        <w:rPr>
          <w:rFonts w:ascii="Avenir Book" w:eastAsia="Arial" w:hAnsi="Avenir Book" w:cs="Arial"/>
          <w:sz w:val="24"/>
          <w:szCs w:val="24"/>
        </w:rPr>
        <w:t xml:space="preserve">A perspectiva que Rufino traz ajuda entender os deslocamentos e como do cruzo traz uma perspectiva para </w:t>
      </w:r>
      <w:r w:rsidR="00E45065">
        <w:rPr>
          <w:rFonts w:ascii="Avenir Book" w:eastAsia="Arial" w:hAnsi="Avenir Book" w:cs="Arial"/>
          <w:sz w:val="24"/>
          <w:szCs w:val="24"/>
        </w:rPr>
        <w:t>o</w:t>
      </w:r>
      <w:r>
        <w:rPr>
          <w:rFonts w:ascii="Avenir Book" w:eastAsia="Arial" w:hAnsi="Avenir Book" w:cs="Arial"/>
          <w:sz w:val="24"/>
          <w:szCs w:val="24"/>
        </w:rPr>
        <w:t xml:space="preserve"> </w:t>
      </w:r>
      <w:r w:rsidR="00E45065">
        <w:rPr>
          <w:rFonts w:ascii="Avenir Book" w:eastAsia="Arial" w:hAnsi="Avenir Book" w:cs="Arial"/>
          <w:sz w:val="24"/>
          <w:szCs w:val="24"/>
        </w:rPr>
        <w:t>(des)encontro</w:t>
      </w:r>
      <w:r>
        <w:rPr>
          <w:rFonts w:ascii="Avenir Book" w:eastAsia="Arial" w:hAnsi="Avenir Book" w:cs="Arial"/>
          <w:sz w:val="24"/>
          <w:szCs w:val="24"/>
        </w:rPr>
        <w:t xml:space="preserve"> entre a colonialidade a subalternidade. Durante o processo de planejamento territorial popular trazido nesse texto os deslocamentos aconteceram em muitas outras dimensões e questões para além do exemplo trazido </w:t>
      </w:r>
      <w:r w:rsidR="00E45065">
        <w:rPr>
          <w:rFonts w:ascii="Avenir Book" w:eastAsia="Arial" w:hAnsi="Avenir Book" w:cs="Arial"/>
          <w:sz w:val="24"/>
          <w:szCs w:val="24"/>
        </w:rPr>
        <w:t>pel</w:t>
      </w:r>
      <w:r>
        <w:rPr>
          <w:rFonts w:ascii="Avenir Book" w:eastAsia="Arial" w:hAnsi="Avenir Book" w:cs="Arial"/>
          <w:sz w:val="24"/>
          <w:szCs w:val="24"/>
        </w:rPr>
        <w:t>a cartografia, e para além</w:t>
      </w:r>
      <w:r w:rsidR="00E45065">
        <w:rPr>
          <w:rFonts w:ascii="Avenir Book" w:eastAsia="Arial" w:hAnsi="Avenir Book" w:cs="Arial"/>
          <w:sz w:val="24"/>
          <w:szCs w:val="24"/>
        </w:rPr>
        <w:t>,</w:t>
      </w:r>
      <w:r>
        <w:rPr>
          <w:rFonts w:ascii="Avenir Book" w:eastAsia="Arial" w:hAnsi="Avenir Book" w:cs="Arial"/>
          <w:sz w:val="24"/>
          <w:szCs w:val="24"/>
        </w:rPr>
        <w:t xml:space="preserve"> o olhar para o processo em si, criou-se uma possibilidade</w:t>
      </w:r>
      <w:r w:rsidR="00710506">
        <w:rPr>
          <w:rFonts w:ascii="Avenir Book" w:eastAsia="Arial" w:hAnsi="Avenir Book" w:cs="Arial"/>
          <w:sz w:val="24"/>
          <w:szCs w:val="24"/>
        </w:rPr>
        <w:t xml:space="preserve"> que tomou forma ao fim das oficinas, o que se chamou aqui de desenho territorial.</w:t>
      </w:r>
    </w:p>
    <w:p w14:paraId="3049ADE2" w14:textId="77777777" w:rsidR="00CA562E" w:rsidRDefault="00710506" w:rsidP="007F198C">
      <w:pPr>
        <w:spacing w:line="360" w:lineRule="auto"/>
        <w:jc w:val="both"/>
        <w:rPr>
          <w:rFonts w:ascii="Avenir Book" w:eastAsia="Arial" w:hAnsi="Avenir Book" w:cs="Arial"/>
          <w:sz w:val="24"/>
          <w:szCs w:val="24"/>
        </w:rPr>
      </w:pPr>
      <w:r>
        <w:rPr>
          <w:rFonts w:ascii="Avenir Book" w:eastAsia="Arial" w:hAnsi="Avenir Book" w:cs="Arial"/>
          <w:sz w:val="24"/>
          <w:szCs w:val="24"/>
        </w:rPr>
        <w:t xml:space="preserve">Como uma representação da proposta/retrato de organização territorial da comunidade para um assentamento, o desenho foi apresentado </w:t>
      </w:r>
      <w:r w:rsidR="00C5125E">
        <w:rPr>
          <w:rFonts w:ascii="Avenir Book" w:eastAsia="Arial" w:hAnsi="Avenir Book" w:cs="Arial"/>
          <w:sz w:val="24"/>
          <w:szCs w:val="24"/>
        </w:rPr>
        <w:t>diante da presença institucional do INCRA, e outras insituições do governo estadual e municipal. Em um retorno positivo sobre todo o processo o desenho territorial significou uma proposta alternativa à per</w:t>
      </w:r>
      <w:r w:rsidR="00E45065">
        <w:rPr>
          <w:rFonts w:ascii="Avenir Book" w:eastAsia="Arial" w:hAnsi="Avenir Book" w:cs="Arial"/>
          <w:sz w:val="24"/>
          <w:szCs w:val="24"/>
        </w:rPr>
        <w:t>s</w:t>
      </w:r>
      <w:r w:rsidR="00C5125E">
        <w:rPr>
          <w:rFonts w:ascii="Avenir Book" w:eastAsia="Arial" w:hAnsi="Avenir Book" w:cs="Arial"/>
          <w:sz w:val="24"/>
          <w:szCs w:val="24"/>
        </w:rPr>
        <w:t>pectiva da instituição sobre a implementação de assentamentos</w:t>
      </w:r>
      <w:r w:rsidR="00E70936">
        <w:rPr>
          <w:rFonts w:ascii="Avenir Book" w:eastAsia="Arial" w:hAnsi="Avenir Book" w:cs="Arial"/>
          <w:sz w:val="24"/>
          <w:szCs w:val="24"/>
        </w:rPr>
        <w:t xml:space="preserve"> sob uma nova perspectiva da reforma agrária.</w:t>
      </w:r>
      <w:r w:rsidR="00CA562E">
        <w:rPr>
          <w:rFonts w:ascii="Avenir Book" w:eastAsia="Arial" w:hAnsi="Avenir Book" w:cs="Arial"/>
          <w:sz w:val="24"/>
          <w:szCs w:val="24"/>
        </w:rPr>
        <w:t xml:space="preserve"> Assim entende-se que o desenho territorial que, por um lado não tem a complexidadte e extensão técnica de um PDA convencional e, por outro, não apaga os saberes, desejos e propostas da caomunidade em seu território e sua autonomia sobre o mesmo, surgiu como ma possibilidade de mediação entre a colonialidade técnica institucional e os sabres em situação de subalternidade. E isso se deu em diversas escalas, desde a colonialidade presente no conhecimento acadêmico, até a colonialidade da insituição pública estatal. E esse cruzamento foi possível desde a postura metodoloógica caracterizada em parte nesse texto, o que Rufino chama de ebó espistemológico. </w:t>
      </w:r>
    </w:p>
    <w:p w14:paraId="47C3F273" w14:textId="61F0B1B7" w:rsidR="00710506" w:rsidRPr="00CA562E" w:rsidRDefault="00CA562E" w:rsidP="00CA562E">
      <w:pPr>
        <w:ind w:left="2268"/>
        <w:jc w:val="both"/>
        <w:rPr>
          <w:rFonts w:ascii="Avenir Book" w:eastAsia="Arial" w:hAnsi="Avenir Book" w:cs="Arial"/>
        </w:rPr>
      </w:pPr>
      <w:r w:rsidRPr="00CA562E">
        <w:rPr>
          <w:rFonts w:ascii="Avenir Book" w:eastAsia="Arial" w:hAnsi="Avenir Book" w:cs="Arial"/>
        </w:rPr>
        <w:t xml:space="preserve">O ebó, nesse caso, vem a se configurar como o conhecimento praticado que, ao cruzar outros modos, os afetam, atribuindo a eles mobilidade, dinamismo e transformação. O ebó epistemológico vem a produzir efeitos de encantamento nas esferas de saber, as positivando na perspectiva da abertura de caminhos. </w:t>
      </w:r>
      <w:r w:rsidRPr="00CA562E">
        <w:rPr>
          <w:rFonts w:ascii="Avenir Book" w:eastAsia="Arial" w:hAnsi="Avenir Book" w:cs="Arial"/>
        </w:rPr>
        <w:t>(RUFINO, 2017, P.</w:t>
      </w:r>
      <w:r w:rsidRPr="00CA562E">
        <w:rPr>
          <w:rFonts w:ascii="Avenir Book" w:eastAsia="Arial" w:hAnsi="Avenir Book" w:cs="Arial"/>
        </w:rPr>
        <w:t>70</w:t>
      </w:r>
      <w:r w:rsidRPr="00CA562E">
        <w:rPr>
          <w:rFonts w:ascii="Avenir Book" w:eastAsia="Arial" w:hAnsi="Avenir Book" w:cs="Arial"/>
        </w:rPr>
        <w:t>).</w:t>
      </w:r>
    </w:p>
    <w:p w14:paraId="7B20B42C" w14:textId="77777777" w:rsidR="00710506" w:rsidRPr="0018293E" w:rsidRDefault="00710506" w:rsidP="007F198C">
      <w:pPr>
        <w:spacing w:line="360" w:lineRule="auto"/>
        <w:jc w:val="both"/>
        <w:rPr>
          <w:rFonts w:ascii="Avenir Book" w:eastAsia="Arial" w:hAnsi="Avenir Book" w:cs="Arial"/>
          <w:sz w:val="24"/>
          <w:szCs w:val="24"/>
        </w:rPr>
      </w:pPr>
    </w:p>
    <w:p w14:paraId="6951B7A6" w14:textId="77777777" w:rsidR="007F198C" w:rsidRPr="0018293E" w:rsidRDefault="007F198C" w:rsidP="007F198C">
      <w:pPr>
        <w:spacing w:line="360" w:lineRule="auto"/>
        <w:ind w:hanging="2"/>
        <w:jc w:val="both"/>
        <w:rPr>
          <w:rFonts w:ascii="Avenir Book" w:eastAsia="Arial" w:hAnsi="Avenir Book" w:cs="Arial"/>
          <w:b/>
          <w:color w:val="000000"/>
          <w:sz w:val="24"/>
          <w:szCs w:val="24"/>
        </w:rPr>
      </w:pPr>
      <w:r w:rsidRPr="0018293E">
        <w:rPr>
          <w:rFonts w:ascii="Avenir Book" w:eastAsia="Arial" w:hAnsi="Avenir Book" w:cs="Arial"/>
          <w:b/>
          <w:color w:val="000000"/>
          <w:sz w:val="24"/>
          <w:szCs w:val="24"/>
          <w:highlight w:val="white"/>
        </w:rPr>
        <w:t>REFERÊNCIAS</w:t>
      </w:r>
    </w:p>
    <w:p w14:paraId="7EFF5A9B" w14:textId="77777777" w:rsidR="007F198C" w:rsidRPr="0018293E" w:rsidRDefault="007F198C" w:rsidP="007F198C">
      <w:pPr>
        <w:ind w:hanging="2"/>
        <w:rPr>
          <w:rFonts w:ascii="Avenir Book" w:eastAsia="Arial" w:hAnsi="Avenir Book" w:cs="Arial"/>
          <w:color w:val="FF0000"/>
          <w:sz w:val="24"/>
          <w:szCs w:val="24"/>
        </w:rPr>
      </w:pPr>
    </w:p>
    <w:p w14:paraId="7649B14A" w14:textId="7A32ECF6" w:rsidR="00531B38" w:rsidRDefault="00531B38" w:rsidP="007F198C">
      <w:pPr>
        <w:ind w:hanging="2"/>
        <w:jc w:val="both"/>
        <w:rPr>
          <w:rFonts w:ascii="Avenir Book" w:eastAsia="Arial" w:hAnsi="Avenir Book" w:cs="Arial"/>
          <w:sz w:val="24"/>
          <w:szCs w:val="24"/>
        </w:rPr>
      </w:pPr>
      <w:r w:rsidRPr="00531B38">
        <w:rPr>
          <w:rFonts w:ascii="Avenir Book" w:eastAsia="Arial" w:hAnsi="Avenir Book" w:cs="Arial"/>
          <w:sz w:val="24"/>
          <w:szCs w:val="24"/>
        </w:rPr>
        <w:t>ACSELRAD, H. Cartografias sociais e território / Henri Acselrad (organizador).-- Rio de Janeiro: Universidade Federal do Rio de Janeiro, Instituto de Pesquisa e Planejamento Urbano e Regional, 2008.</w:t>
      </w:r>
    </w:p>
    <w:p w14:paraId="4B396A3E" w14:textId="1C334779" w:rsidR="00DA0B3D" w:rsidRDefault="00DA0B3D" w:rsidP="007F198C">
      <w:pPr>
        <w:ind w:hanging="2"/>
        <w:jc w:val="both"/>
        <w:rPr>
          <w:rFonts w:ascii="Avenir Book" w:eastAsia="Arial" w:hAnsi="Avenir Book" w:cs="Arial"/>
          <w:sz w:val="24"/>
          <w:szCs w:val="24"/>
        </w:rPr>
      </w:pPr>
      <w:r w:rsidRPr="00DA0B3D">
        <w:rPr>
          <w:rFonts w:ascii="Avenir Book" w:eastAsia="Arial" w:hAnsi="Avenir Book" w:cs="Arial"/>
          <w:sz w:val="24"/>
          <w:szCs w:val="24"/>
        </w:rPr>
        <w:t>FALCADE-PEREIRA, I. B.; MONTENEGRO, J; ANDREOLI, M. C; ALCANTARA, R. K. Conflitos na Reforma Agrária e mundos possíveis no planejamento de um assentamento agroecológico no município de Castro-PR. In: SANSOLO, D; ADDOR, F; EID, F. (Organizadores). Tecnologia Social e Reforma Agrária Popular. UNESP, 2020, Volume I.</w:t>
      </w:r>
    </w:p>
    <w:p w14:paraId="1CB6F327" w14:textId="6F4F2B34" w:rsidR="00DA0B3D" w:rsidRDefault="00DA0B3D" w:rsidP="007F198C">
      <w:pPr>
        <w:ind w:hanging="2"/>
        <w:jc w:val="both"/>
        <w:rPr>
          <w:rFonts w:ascii="Avenir Book" w:eastAsia="Arial" w:hAnsi="Avenir Book" w:cs="Arial"/>
          <w:sz w:val="24"/>
          <w:szCs w:val="24"/>
        </w:rPr>
      </w:pPr>
      <w:r w:rsidRPr="00DA0B3D">
        <w:rPr>
          <w:rFonts w:ascii="Avenir Book" w:eastAsia="Arial" w:hAnsi="Avenir Book" w:cs="Arial"/>
          <w:sz w:val="24"/>
          <w:szCs w:val="24"/>
        </w:rPr>
        <w:lastRenderedPageBreak/>
        <w:t>GROSFOGUEL, Ramón. A estrutura do conhecimento nas universidades ocidentalizadas: racismo/sexismo epistêmico e os quatro genocídios/epistemicídios do longo século XVI. Revista Sociedade e Estado – Volume 31. Número 1. Janeiro/Abril 2016.</w:t>
      </w:r>
    </w:p>
    <w:p w14:paraId="6C9B3578" w14:textId="0B701F17" w:rsidR="00416231" w:rsidRDefault="00416231" w:rsidP="007F198C">
      <w:pPr>
        <w:ind w:hanging="2"/>
        <w:jc w:val="both"/>
        <w:rPr>
          <w:rFonts w:ascii="Avenir Book" w:eastAsia="Arial" w:hAnsi="Avenir Book" w:cs="Arial"/>
          <w:sz w:val="24"/>
          <w:szCs w:val="24"/>
        </w:rPr>
      </w:pPr>
      <w:r w:rsidRPr="00416231">
        <w:rPr>
          <w:rFonts w:ascii="Avenir Book" w:eastAsia="Arial" w:hAnsi="Avenir Book" w:cs="Arial"/>
          <w:sz w:val="24"/>
          <w:szCs w:val="24"/>
        </w:rPr>
        <w:t>MALHEIRO, B. Ouvir o território e pensar por outras (geo)grafias: territorialidades em r-existência à mineração na Amazônia. Ateliê Geográfico, Goiânia, v. 15, n. 3, p. 188–205, 2021. DOI: 10.5216/ag.v15i3.70201. Disponível em: https://revistas.ufg.br/atelie/article/view/70201. Acesso em: 19 jun. 2023.</w:t>
      </w:r>
    </w:p>
    <w:p w14:paraId="02672B87" w14:textId="6D83D381" w:rsidR="0032534A" w:rsidRDefault="0032534A" w:rsidP="007F198C">
      <w:pPr>
        <w:ind w:hanging="2"/>
        <w:jc w:val="both"/>
        <w:rPr>
          <w:rFonts w:ascii="Avenir Book" w:eastAsia="Arial" w:hAnsi="Avenir Book" w:cs="Arial"/>
          <w:sz w:val="24"/>
          <w:szCs w:val="24"/>
        </w:rPr>
      </w:pPr>
      <w:r w:rsidRPr="0032534A">
        <w:rPr>
          <w:rFonts w:ascii="Avenir Book" w:eastAsia="Arial" w:hAnsi="Avenir Book" w:cs="Arial"/>
          <w:sz w:val="24"/>
          <w:szCs w:val="24"/>
        </w:rPr>
        <w:t>MODONESSI, M. Subalternidad. Conceptos y Fenomenos Fundamentales de nuestro tiempo. UNAM, 2012, p.1-12</w:t>
      </w:r>
      <w:r>
        <w:rPr>
          <w:rFonts w:ascii="Avenir Book" w:eastAsia="Arial" w:hAnsi="Avenir Book" w:cs="Arial"/>
          <w:sz w:val="24"/>
          <w:szCs w:val="24"/>
        </w:rPr>
        <w:t>.</w:t>
      </w:r>
    </w:p>
    <w:p w14:paraId="2FAE525C" w14:textId="6C61E3A5" w:rsidR="00327CA2" w:rsidRDefault="00327CA2" w:rsidP="007F198C">
      <w:pPr>
        <w:ind w:hanging="2"/>
        <w:jc w:val="both"/>
        <w:rPr>
          <w:rFonts w:ascii="Avenir Book" w:eastAsia="Arial" w:hAnsi="Avenir Book" w:cs="Arial"/>
          <w:sz w:val="24"/>
          <w:szCs w:val="24"/>
        </w:rPr>
      </w:pPr>
      <w:r w:rsidRPr="00327CA2">
        <w:rPr>
          <w:rFonts w:ascii="Avenir Book" w:eastAsia="Arial" w:hAnsi="Avenir Book" w:cs="Arial"/>
          <w:sz w:val="24"/>
          <w:szCs w:val="24"/>
        </w:rPr>
        <w:t>PEARCE, Jenny, et al. “‘Avanzamos Porque Estamos Perdidos’.: Reflexiones Críticas Sobre La Co-Producción de Conocimiento.” Prácticas Otras de Conocimiento(s): Entre Crisis, Entre Guerras. Tomo II, CLACSO, 2018, pp. 356–80. JSTOR, https://doi.org/10.2307/j.ctvn96g1f.18. Access</w:t>
      </w:r>
      <w:r>
        <w:rPr>
          <w:rFonts w:ascii="Avenir Book" w:eastAsia="Arial" w:hAnsi="Avenir Book" w:cs="Arial"/>
          <w:sz w:val="24"/>
          <w:szCs w:val="24"/>
        </w:rPr>
        <w:t>a</w:t>
      </w:r>
      <w:r w:rsidRPr="00327CA2">
        <w:rPr>
          <w:rFonts w:ascii="Avenir Book" w:eastAsia="Arial" w:hAnsi="Avenir Book" w:cs="Arial"/>
          <w:sz w:val="24"/>
          <w:szCs w:val="24"/>
        </w:rPr>
        <w:t>d</w:t>
      </w:r>
      <w:r>
        <w:rPr>
          <w:rFonts w:ascii="Avenir Book" w:eastAsia="Arial" w:hAnsi="Avenir Book" w:cs="Arial"/>
          <w:sz w:val="24"/>
          <w:szCs w:val="24"/>
        </w:rPr>
        <w:t>o em</w:t>
      </w:r>
      <w:r w:rsidRPr="00327CA2">
        <w:rPr>
          <w:rFonts w:ascii="Avenir Book" w:eastAsia="Arial" w:hAnsi="Avenir Book" w:cs="Arial"/>
          <w:sz w:val="24"/>
          <w:szCs w:val="24"/>
        </w:rPr>
        <w:t xml:space="preserve"> 19 </w:t>
      </w:r>
      <w:r>
        <w:rPr>
          <w:rFonts w:ascii="Avenir Book" w:eastAsia="Arial" w:hAnsi="Avenir Book" w:cs="Arial"/>
          <w:sz w:val="24"/>
          <w:szCs w:val="24"/>
        </w:rPr>
        <w:t>Junho</w:t>
      </w:r>
      <w:r w:rsidRPr="00327CA2">
        <w:rPr>
          <w:rFonts w:ascii="Avenir Book" w:eastAsia="Arial" w:hAnsi="Avenir Book" w:cs="Arial"/>
          <w:sz w:val="24"/>
          <w:szCs w:val="24"/>
        </w:rPr>
        <w:t xml:space="preserve"> 2023.</w:t>
      </w:r>
    </w:p>
    <w:p w14:paraId="346DBF8A" w14:textId="07B0F966" w:rsidR="00531B38" w:rsidRDefault="00531B38" w:rsidP="007F198C">
      <w:pPr>
        <w:ind w:hanging="2"/>
        <w:jc w:val="both"/>
        <w:rPr>
          <w:rFonts w:ascii="Avenir Book" w:eastAsia="Arial" w:hAnsi="Avenir Book" w:cs="Arial"/>
          <w:sz w:val="24"/>
          <w:szCs w:val="24"/>
        </w:rPr>
      </w:pPr>
      <w:r w:rsidRPr="00531B38">
        <w:rPr>
          <w:rFonts w:ascii="Avenir Book" w:eastAsia="Arial" w:hAnsi="Avenir Book" w:cs="Arial"/>
          <w:sz w:val="24"/>
          <w:szCs w:val="24"/>
        </w:rPr>
        <w:t>ROCHA, G. O. Narrativas cartográficas contemporâneas nos enredos da colonialidade do poder. UFPR, Curitiba, PR, 2015, 209 f.</w:t>
      </w:r>
    </w:p>
    <w:p w14:paraId="20837C95" w14:textId="77777777" w:rsidR="00DA0B3D" w:rsidRDefault="00DA0B3D" w:rsidP="00E45065">
      <w:pPr>
        <w:jc w:val="both"/>
        <w:rPr>
          <w:rFonts w:ascii="Avenir Book" w:eastAsia="Arial" w:hAnsi="Avenir Book" w:cs="Arial"/>
          <w:sz w:val="24"/>
          <w:szCs w:val="24"/>
        </w:rPr>
      </w:pPr>
    </w:p>
    <w:sectPr w:rsidR="00DA0B3D" w:rsidSect="00B157D6">
      <w:pgSz w:w="11910" w:h="16840"/>
      <w:pgMar w:top="1418"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D1839" w14:textId="77777777" w:rsidR="00BA702D" w:rsidRDefault="00BA702D" w:rsidP="003435DF">
      <w:r>
        <w:separator/>
      </w:r>
    </w:p>
  </w:endnote>
  <w:endnote w:type="continuationSeparator" w:id="0">
    <w:p w14:paraId="0341D254" w14:textId="77777777" w:rsidR="00BA702D" w:rsidRDefault="00BA702D" w:rsidP="00343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7966D" w14:textId="77777777" w:rsidR="00BA702D" w:rsidRDefault="00BA702D" w:rsidP="003435DF">
      <w:r>
        <w:separator/>
      </w:r>
    </w:p>
  </w:footnote>
  <w:footnote w:type="continuationSeparator" w:id="0">
    <w:p w14:paraId="1FCC205E" w14:textId="77777777" w:rsidR="00BA702D" w:rsidRDefault="00BA702D" w:rsidP="003435DF">
      <w:r>
        <w:continuationSeparator/>
      </w:r>
    </w:p>
  </w:footnote>
  <w:footnote w:id="1">
    <w:p w14:paraId="74FB4F13" w14:textId="34F85074" w:rsidR="003435DF" w:rsidRPr="0018293E" w:rsidRDefault="003435D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6F5F06">
        <w:rPr>
          <w:rFonts w:ascii="Avenir Book" w:hAnsi="Avenir Book"/>
        </w:rPr>
        <w:t xml:space="preserve">Programa de Pós-Graduação em Geografia na </w:t>
      </w:r>
      <w:r w:rsidR="006F5F06">
        <w:rPr>
          <w:rFonts w:ascii="Avenir Book" w:eastAsia="Arial" w:hAnsi="Avenir Book" w:cs="Arial"/>
        </w:rPr>
        <w:t>Universidade Federal do paraná</w:t>
      </w:r>
      <w:r w:rsidRPr="0018293E">
        <w:rPr>
          <w:rFonts w:ascii="Avenir Book" w:eastAsia="Arial" w:hAnsi="Avenir Book" w:cs="Arial"/>
        </w:rPr>
        <w:t>,</w:t>
      </w:r>
      <w:r w:rsidR="006F5F06">
        <w:t xml:space="preserve"> guguisbrow@gmail.com</w:t>
      </w:r>
      <w:r w:rsidRPr="0018293E">
        <w:rPr>
          <w:rFonts w:ascii="Avenir Book" w:eastAsia="Arial" w:hAnsi="Avenir Book" w:cs="Arial"/>
        </w:rPr>
        <w:t>.</w:t>
      </w:r>
    </w:p>
  </w:footnote>
  <w:footnote w:id="2">
    <w:p w14:paraId="27E3EB7F" w14:textId="305FC0CE" w:rsidR="006F5F06" w:rsidRPr="006F5F06" w:rsidRDefault="006F5F06">
      <w:pPr>
        <w:pStyle w:val="Textodenotaderodap"/>
        <w:rPr>
          <w:lang w:val="pt-BR"/>
        </w:rPr>
      </w:pPr>
      <w:r>
        <w:rPr>
          <w:rStyle w:val="Refdenotaderodap"/>
        </w:rPr>
        <w:footnoteRef/>
      </w:r>
      <w:r>
        <w:t xml:space="preserve"> </w:t>
      </w:r>
      <w:r w:rsidRPr="006F5F06">
        <w:t>Formado por grupos de extensão e pesquisa de áreas disciplinares diferentes. Na Geografia, o Coletivo de Estudos sobre Conflitos pelo Território e pela Terra (ENCONTTRA), nas políticas públicas e planejamento urbano, o Centro de Estudos em Planejamento e Políticas Urbanas (CEPPUR), na arquitetura e urbanismo, o Escritório Modelo de Arquitetura e Urbanismo (EMAU) e no Direito, o Movimento de Assessoria Jurídica Universitária Popular (MAJUP) Isabel da Silva.</w:t>
      </w:r>
    </w:p>
  </w:footnote>
  <w:footnote w:id="3">
    <w:p w14:paraId="27536ADD" w14:textId="275B15D9" w:rsidR="00123895" w:rsidRPr="00123895" w:rsidRDefault="00123895">
      <w:pPr>
        <w:pStyle w:val="Textodenotaderodap"/>
        <w:rPr>
          <w:lang w:val="pt-BR"/>
        </w:rPr>
      </w:pPr>
      <w:r>
        <w:rPr>
          <w:rStyle w:val="Refdenotaderodap"/>
        </w:rPr>
        <w:footnoteRef/>
      </w:r>
      <w:r>
        <w:t xml:space="preserve"> </w:t>
      </w:r>
      <w:r w:rsidRPr="00123895">
        <w:t xml:space="preserve">“El concepto de subalterno permite centrar la atención en los aspectos subjetivos de la subordinación en un contexto de hegemonía: la experiencia subalterna, es decir, en la incorporación y aceptación relativa de la relación de mando-obediencia y, al mismo tiempo, su contraparte de resistencia y de negociación permanente.” </w:t>
      </w:r>
      <w:r>
        <w:t>(MODONESSI, 20</w:t>
      </w:r>
      <w:r w:rsidR="0032534A">
        <w:t xml:space="preserve">12, </w:t>
      </w:r>
      <w:r w:rsidRPr="00123895">
        <w:t>p.6</w:t>
      </w:r>
      <w:r w:rsidR="0032534A">
        <w:t>).</w:t>
      </w:r>
    </w:p>
  </w:footnote>
  <w:footnote w:id="4">
    <w:p w14:paraId="542CED14" w14:textId="160CFDD2" w:rsidR="00531B38" w:rsidRPr="00531B38" w:rsidRDefault="00531B38">
      <w:pPr>
        <w:pStyle w:val="Textodenotaderodap"/>
        <w:rPr>
          <w:lang w:val="pt-BR"/>
        </w:rPr>
      </w:pPr>
      <w:r>
        <w:rPr>
          <w:rStyle w:val="Refdenotaderodap"/>
        </w:rPr>
        <w:footnoteRef/>
      </w:r>
      <w:r>
        <w:t xml:space="preserve"> </w:t>
      </w:r>
      <w:r>
        <w:rPr>
          <w:lang w:val="pt-BR"/>
        </w:rPr>
        <w:t xml:space="preserve">Para mais sobre a </w:t>
      </w:r>
      <w:proofErr w:type="spellStart"/>
      <w:r>
        <w:rPr>
          <w:lang w:val="pt-BR"/>
        </w:rPr>
        <w:t>colonialidade</w:t>
      </w:r>
      <w:proofErr w:type="spellEnd"/>
      <w:r>
        <w:rPr>
          <w:lang w:val="pt-BR"/>
        </w:rPr>
        <w:t xml:space="preserve"> da cartografia e do mapa ver Rocha (2015).</w:t>
      </w:r>
    </w:p>
  </w:footnote>
  <w:footnote w:id="5">
    <w:p w14:paraId="1525E3F4" w14:textId="34A43FE0" w:rsidR="00531B38" w:rsidRPr="00531B38" w:rsidRDefault="00531B38">
      <w:pPr>
        <w:pStyle w:val="Textodenotaderodap"/>
        <w:rPr>
          <w:lang w:val="pt-BR"/>
        </w:rPr>
      </w:pPr>
      <w:r>
        <w:rPr>
          <w:rStyle w:val="Refdenotaderodap"/>
        </w:rPr>
        <w:footnoteRef/>
      </w:r>
      <w:r>
        <w:t xml:space="preserve"> </w:t>
      </w:r>
      <w:r>
        <w:rPr>
          <w:lang w:val="pt-BR"/>
        </w:rPr>
        <w:t xml:space="preserve">Consultar a discussão sobre cartografias participativas em </w:t>
      </w:r>
      <w:proofErr w:type="spellStart"/>
      <w:r>
        <w:rPr>
          <w:lang w:val="pt-BR"/>
        </w:rPr>
        <w:t>Acselrad</w:t>
      </w:r>
      <w:proofErr w:type="spellEnd"/>
      <w:r>
        <w:rPr>
          <w:lang w:val="pt-BR"/>
        </w:rPr>
        <w:t xml:space="preserve"> (2008).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63B"/>
    <w:rsid w:val="00067A36"/>
    <w:rsid w:val="000909FD"/>
    <w:rsid w:val="000C3E83"/>
    <w:rsid w:val="000D3D73"/>
    <w:rsid w:val="000E14A1"/>
    <w:rsid w:val="0012094A"/>
    <w:rsid w:val="00123895"/>
    <w:rsid w:val="001252B5"/>
    <w:rsid w:val="00147B89"/>
    <w:rsid w:val="0018293E"/>
    <w:rsid w:val="001B7DDD"/>
    <w:rsid w:val="001D7FFD"/>
    <w:rsid w:val="001E725E"/>
    <w:rsid w:val="00222759"/>
    <w:rsid w:val="00254E80"/>
    <w:rsid w:val="002736A7"/>
    <w:rsid w:val="002C11B1"/>
    <w:rsid w:val="002D73AC"/>
    <w:rsid w:val="002E358A"/>
    <w:rsid w:val="003125DB"/>
    <w:rsid w:val="0032534A"/>
    <w:rsid w:val="00327CA2"/>
    <w:rsid w:val="003435DF"/>
    <w:rsid w:val="003C563B"/>
    <w:rsid w:val="00416231"/>
    <w:rsid w:val="00464B7F"/>
    <w:rsid w:val="00485F4C"/>
    <w:rsid w:val="004A28DA"/>
    <w:rsid w:val="004A6EF9"/>
    <w:rsid w:val="004B66BB"/>
    <w:rsid w:val="004C7E7C"/>
    <w:rsid w:val="004E45B1"/>
    <w:rsid w:val="00501983"/>
    <w:rsid w:val="005129F7"/>
    <w:rsid w:val="00531B38"/>
    <w:rsid w:val="00541013"/>
    <w:rsid w:val="00561F34"/>
    <w:rsid w:val="0057471D"/>
    <w:rsid w:val="00577348"/>
    <w:rsid w:val="005819C5"/>
    <w:rsid w:val="00595425"/>
    <w:rsid w:val="00595F5E"/>
    <w:rsid w:val="005A2FC9"/>
    <w:rsid w:val="005C47EC"/>
    <w:rsid w:val="005C48F6"/>
    <w:rsid w:val="00626645"/>
    <w:rsid w:val="006448DB"/>
    <w:rsid w:val="006545AA"/>
    <w:rsid w:val="00663629"/>
    <w:rsid w:val="006A2A6E"/>
    <w:rsid w:val="006C1913"/>
    <w:rsid w:val="006F5F06"/>
    <w:rsid w:val="00710506"/>
    <w:rsid w:val="00725A58"/>
    <w:rsid w:val="0076428F"/>
    <w:rsid w:val="00783888"/>
    <w:rsid w:val="00796D6E"/>
    <w:rsid w:val="007A24E5"/>
    <w:rsid w:val="007B601F"/>
    <w:rsid w:val="007F198C"/>
    <w:rsid w:val="00801994"/>
    <w:rsid w:val="00806554"/>
    <w:rsid w:val="00837329"/>
    <w:rsid w:val="0084643F"/>
    <w:rsid w:val="008F1065"/>
    <w:rsid w:val="009221DC"/>
    <w:rsid w:val="00951B7C"/>
    <w:rsid w:val="00960D97"/>
    <w:rsid w:val="009615F7"/>
    <w:rsid w:val="00991885"/>
    <w:rsid w:val="009A30EC"/>
    <w:rsid w:val="009E1F04"/>
    <w:rsid w:val="00A46D60"/>
    <w:rsid w:val="00AB6F8E"/>
    <w:rsid w:val="00AE0020"/>
    <w:rsid w:val="00B0188A"/>
    <w:rsid w:val="00B0662B"/>
    <w:rsid w:val="00B157D6"/>
    <w:rsid w:val="00B41C28"/>
    <w:rsid w:val="00B438B7"/>
    <w:rsid w:val="00B61D99"/>
    <w:rsid w:val="00B9084B"/>
    <w:rsid w:val="00BA702D"/>
    <w:rsid w:val="00BD254C"/>
    <w:rsid w:val="00BD465E"/>
    <w:rsid w:val="00BE6DF4"/>
    <w:rsid w:val="00C075DD"/>
    <w:rsid w:val="00C3748A"/>
    <w:rsid w:val="00C5125E"/>
    <w:rsid w:val="00C9688C"/>
    <w:rsid w:val="00CA562E"/>
    <w:rsid w:val="00CA64AB"/>
    <w:rsid w:val="00CB5D68"/>
    <w:rsid w:val="00CB651B"/>
    <w:rsid w:val="00CB6DC3"/>
    <w:rsid w:val="00CD171B"/>
    <w:rsid w:val="00CD455B"/>
    <w:rsid w:val="00D118D7"/>
    <w:rsid w:val="00D44B0A"/>
    <w:rsid w:val="00D461DE"/>
    <w:rsid w:val="00D4628D"/>
    <w:rsid w:val="00D6719A"/>
    <w:rsid w:val="00D90F75"/>
    <w:rsid w:val="00D97822"/>
    <w:rsid w:val="00D979CA"/>
    <w:rsid w:val="00DA0B3D"/>
    <w:rsid w:val="00DD0847"/>
    <w:rsid w:val="00DE2110"/>
    <w:rsid w:val="00E45065"/>
    <w:rsid w:val="00E60A57"/>
    <w:rsid w:val="00E70936"/>
    <w:rsid w:val="00E951A9"/>
    <w:rsid w:val="00F34F2C"/>
    <w:rsid w:val="00F77EBB"/>
    <w:rsid w:val="00FC37ED"/>
    <w:rsid w:val="00FE14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0B709"/>
  <w15:docId w15:val="{8A2B3435-5B19-4889-B3C5-B3C45B8ED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t-PT"/>
    </w:rPr>
  </w:style>
  <w:style w:type="paragraph" w:styleId="Ttulo1">
    <w:name w:val="heading 1"/>
    <w:basedOn w:val="Normal"/>
    <w:next w:val="Normal"/>
    <w:link w:val="Ttulo1Char"/>
    <w:uiPriority w:val="9"/>
    <w:qFormat/>
    <w:rsid w:val="006C5DA7"/>
    <w:pPr>
      <w:spacing w:before="240" w:after="120"/>
      <w:outlineLvl w:val="0"/>
    </w:pPr>
    <w:rPr>
      <w:b/>
      <w:lang w:val="pt-BR"/>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character" w:customStyle="1" w:styleId="Ttulo1Char">
    <w:name w:val="Título 1 Char"/>
    <w:basedOn w:val="Fontepargpadro"/>
    <w:link w:val="Ttulo1"/>
    <w:uiPriority w:val="9"/>
    <w:rsid w:val="006C5DA7"/>
    <w:rPr>
      <w:rFonts w:ascii="Times New Roman" w:eastAsia="Times New Roman" w:hAnsi="Times New Roman" w:cs="Times New Roman"/>
      <w:b/>
      <w:lang w:val="pt-BR"/>
    </w:rPr>
  </w:style>
  <w:style w:type="paragraph" w:customStyle="1" w:styleId="ABNT-Corpodetextoartigo">
    <w:name w:val="ABNT - Corpo de texto artigo"/>
    <w:basedOn w:val="Normal"/>
    <w:qFormat/>
    <w:rsid w:val="006C5DA7"/>
    <w:pPr>
      <w:widowControl/>
      <w:ind w:firstLine="709"/>
      <w:jc w:val="both"/>
    </w:pPr>
    <w:rPr>
      <w:rFonts w:eastAsia="Calibri"/>
      <w:sz w:val="24"/>
      <w:lang w:val="pt-BR"/>
    </w:rPr>
  </w:style>
  <w:style w:type="paragraph" w:customStyle="1" w:styleId="ABNT-Ttulodoartigo">
    <w:name w:val="ABNT - Título do artigo"/>
    <w:basedOn w:val="Normal"/>
    <w:qFormat/>
    <w:rsid w:val="006C5DA7"/>
    <w:pPr>
      <w:widowControl/>
      <w:jc w:val="center"/>
    </w:pPr>
    <w:rPr>
      <w:rFonts w:eastAsia="Calibri"/>
      <w:b/>
      <w:caps/>
      <w:sz w:val="24"/>
      <w:lang w:val="pt-BR"/>
    </w:rPr>
  </w:style>
  <w:style w:type="paragraph" w:customStyle="1" w:styleId="ABNT-Autores">
    <w:name w:val="ABNT - Autores"/>
    <w:basedOn w:val="Normal"/>
    <w:qFormat/>
    <w:rsid w:val="006C5DA7"/>
    <w:pPr>
      <w:widowControl/>
      <w:jc w:val="right"/>
    </w:pPr>
    <w:rPr>
      <w:rFonts w:eastAsia="Calibri"/>
      <w:sz w:val="24"/>
      <w:lang w:val="pt-BR"/>
    </w:rPr>
  </w:style>
  <w:style w:type="paragraph" w:customStyle="1" w:styleId="ABNT-Citaodiretalonga">
    <w:name w:val="ABNT - Citação direta longa"/>
    <w:basedOn w:val="Normal"/>
    <w:qFormat/>
    <w:rsid w:val="006C5DA7"/>
    <w:pPr>
      <w:widowControl/>
      <w:spacing w:before="340" w:after="340"/>
      <w:ind w:left="2268"/>
      <w:jc w:val="both"/>
    </w:pPr>
    <w:rPr>
      <w:rFonts w:eastAsia="Calibri"/>
      <w:sz w:val="20"/>
      <w:lang w:val="pt-BR"/>
    </w:rPr>
  </w:style>
  <w:style w:type="paragraph" w:customStyle="1" w:styleId="ABNT-Resumoartigo">
    <w:name w:val="ABNT - Resumo artigo"/>
    <w:basedOn w:val="ABNT-Corpodetextoartigo"/>
    <w:qFormat/>
    <w:rsid w:val="006C5DA7"/>
    <w:pPr>
      <w:ind w:firstLine="0"/>
    </w:pPr>
  </w:style>
  <w:style w:type="paragraph" w:customStyle="1" w:styleId="ABNT-Ttulononumerado">
    <w:name w:val="ABNT - Título não numerado"/>
    <w:basedOn w:val="ABNT-Ttulodoartigo"/>
    <w:qFormat/>
    <w:rsid w:val="006C5DA7"/>
    <w:pPr>
      <w:spacing w:before="397" w:after="397"/>
      <w:jc w:val="left"/>
    </w:pPr>
    <w:rPr>
      <w:caps w:val="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link w:val="TextodenotaderodapChar"/>
    <w:uiPriority w:val="99"/>
    <w:semiHidden/>
    <w:unhideWhenUsed/>
    <w:rsid w:val="003435DF"/>
    <w:rPr>
      <w:sz w:val="20"/>
      <w:szCs w:val="20"/>
    </w:rPr>
  </w:style>
  <w:style w:type="character" w:customStyle="1" w:styleId="TextodenotaderodapChar">
    <w:name w:val="Texto de nota de rodapé Char"/>
    <w:basedOn w:val="Fontepargpadro"/>
    <w:link w:val="Textodenotaderodap"/>
    <w:uiPriority w:val="99"/>
    <w:semiHidden/>
    <w:rsid w:val="003435DF"/>
    <w:rPr>
      <w:sz w:val="20"/>
      <w:szCs w:val="20"/>
      <w:lang w:val="pt-PT"/>
    </w:rPr>
  </w:style>
  <w:style w:type="character" w:styleId="Refdenotaderodap">
    <w:name w:val="footnote reference"/>
    <w:basedOn w:val="Fontepargpadro"/>
    <w:uiPriority w:val="99"/>
    <w:semiHidden/>
    <w:unhideWhenUsed/>
    <w:rsid w:val="003435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339514">
      <w:bodyDiv w:val="1"/>
      <w:marLeft w:val="0"/>
      <w:marRight w:val="0"/>
      <w:marTop w:val="0"/>
      <w:marBottom w:val="0"/>
      <w:divBdr>
        <w:top w:val="none" w:sz="0" w:space="0" w:color="auto"/>
        <w:left w:val="none" w:sz="0" w:space="0" w:color="auto"/>
        <w:bottom w:val="none" w:sz="0" w:space="0" w:color="auto"/>
        <w:right w:val="none" w:sz="0" w:space="0" w:color="auto"/>
      </w:divBdr>
    </w:div>
    <w:div w:id="770006025">
      <w:bodyDiv w:val="1"/>
      <w:marLeft w:val="0"/>
      <w:marRight w:val="0"/>
      <w:marTop w:val="0"/>
      <w:marBottom w:val="0"/>
      <w:divBdr>
        <w:top w:val="none" w:sz="0" w:space="0" w:color="auto"/>
        <w:left w:val="none" w:sz="0" w:space="0" w:color="auto"/>
        <w:bottom w:val="none" w:sz="0" w:space="0" w:color="auto"/>
        <w:right w:val="none" w:sz="0" w:space="0" w:color="auto"/>
      </w:divBdr>
    </w:div>
    <w:div w:id="981344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hXapZUzqu2XhfrbfgIuHK3E15/A==">AMUW2mU2JiMlMACz3h/qT2aY8Ynd8zH3UO5eSf/E2J/EQhb7mAV5e89M8TdObOPr1yIMrhQy0v37vbg0NhMBDRC05penEQifPn81V95r+Hp07GSVfW8gIYZ41dczI4hs50ICqL8CzzXT</go:docsCustomData>
</go:gDocsCustomXmlDataStorage>
</file>

<file path=customXml/itemProps1.xml><?xml version="1.0" encoding="utf-8"?>
<ds:datastoreItem xmlns:ds="http://schemas.openxmlformats.org/officeDocument/2006/customXml" ds:itemID="{1D68AA08-2A66-4213-A64B-F7EEED09526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1515</TotalTime>
  <Pages>12</Pages>
  <Words>4809</Words>
  <Characters>25973</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Camila</dc:creator>
  <cp:lastModifiedBy>Gustavo</cp:lastModifiedBy>
  <cp:revision>38</cp:revision>
  <cp:lastPrinted>2023-03-13T16:47:00Z</cp:lastPrinted>
  <dcterms:created xsi:type="dcterms:W3CDTF">2023-03-13T18:07:00Z</dcterms:created>
  <dcterms:modified xsi:type="dcterms:W3CDTF">2023-07-03T02:23:00Z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2022-11-04T00:00:00Z</vt:filetime>
  </property>
  <property fmtid="{D5CDD505-2E9C-101B-9397-08002B2CF9AE}" pid="3" name="Creator">
    <vt:lpwstr>CorelDRAW 2018</vt:lpwstr>
  </property>
  <property fmtid="{D5CDD505-2E9C-101B-9397-08002B2CF9AE}" pid="4" name="LastSaved">
    <vt:filetime>2022-11-04T00:00:00Z</vt:filetime>
  </property>
</Properties>
</file>