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54E11" w14:textId="77777777" w:rsidR="00145251" w:rsidRPr="00145251" w:rsidRDefault="00145251" w:rsidP="0014525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Hlk72846788"/>
      <w:bookmarkStart w:id="1" w:name="_GoBack"/>
      <w:r w:rsidRPr="00145251">
        <w:rPr>
          <w:rFonts w:ascii="Arial" w:hAnsi="Arial" w:cs="Arial"/>
          <w:b/>
          <w:color w:val="000000" w:themeColor="text1"/>
          <w:sz w:val="24"/>
          <w:szCs w:val="24"/>
        </w:rPr>
        <w:t xml:space="preserve">PROPORÇÃO DE GESTANTES QUE TIVERAM 7 OU MAIS CONSULTAS </w:t>
      </w:r>
      <w:bookmarkEnd w:id="1"/>
      <w:r w:rsidRPr="00145251">
        <w:rPr>
          <w:rFonts w:ascii="Arial" w:hAnsi="Arial" w:cs="Arial"/>
          <w:b/>
          <w:color w:val="000000" w:themeColor="text1"/>
          <w:sz w:val="24"/>
          <w:szCs w:val="24"/>
        </w:rPr>
        <w:t>DURANTE O ACOMPANHAMENTO PRÉ-NATAL: UMA ANÁLISE DO MUNICÍPIO DE MACEIÓ, DE 2016 A 2020</w:t>
      </w:r>
      <w:bookmarkEnd w:id="0"/>
    </w:p>
    <w:p w14:paraId="4261305F" w14:textId="39320821" w:rsidR="00E858A8" w:rsidRPr="00145251" w:rsidRDefault="00145251" w:rsidP="001452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075">
        <w:rPr>
          <w:rFonts w:ascii="Arial" w:eastAsia="Calibri" w:hAnsi="Arial" w:cs="Arial"/>
          <w:bCs/>
          <w:sz w:val="24"/>
          <w:szCs w:val="24"/>
        </w:rPr>
        <w:t>Luana de Paiva Lima Lisboa</w:t>
      </w:r>
      <w:r w:rsidRPr="00043075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145251">
        <w:rPr>
          <w:rFonts w:ascii="Arial" w:eastAsia="Calibri" w:hAnsi="Arial" w:cs="Arial"/>
          <w:sz w:val="24"/>
          <w:szCs w:val="24"/>
        </w:rPr>
        <w:t>;</w:t>
      </w:r>
      <w:r w:rsidRPr="00145251">
        <w:rPr>
          <w:rFonts w:ascii="Arial" w:hAnsi="Arial" w:cs="Arial"/>
          <w:sz w:val="24"/>
          <w:szCs w:val="24"/>
        </w:rPr>
        <w:t xml:space="preserve"> Ana Larissa de Souza Ferreira Matta</w:t>
      </w:r>
      <w:r w:rsidRPr="00145251">
        <w:rPr>
          <w:rFonts w:ascii="Arial" w:hAnsi="Arial" w:cs="Arial"/>
          <w:sz w:val="24"/>
          <w:szCs w:val="24"/>
          <w:vertAlign w:val="superscript"/>
        </w:rPr>
        <w:t>2</w:t>
      </w:r>
      <w:r w:rsidRPr="00145251">
        <w:rPr>
          <w:rFonts w:ascii="Arial" w:hAnsi="Arial" w:cs="Arial"/>
          <w:sz w:val="24"/>
          <w:szCs w:val="24"/>
        </w:rPr>
        <w:t>; Letícia de Paiva Lima Lisboa</w:t>
      </w:r>
      <w:r w:rsidRPr="00145251">
        <w:rPr>
          <w:rFonts w:ascii="Arial" w:hAnsi="Arial" w:cs="Arial"/>
          <w:sz w:val="24"/>
          <w:szCs w:val="24"/>
          <w:vertAlign w:val="superscript"/>
        </w:rPr>
        <w:t>3</w:t>
      </w:r>
      <w:r w:rsidRPr="00145251">
        <w:rPr>
          <w:rFonts w:ascii="Arial" w:hAnsi="Arial" w:cs="Arial"/>
          <w:sz w:val="24"/>
          <w:szCs w:val="24"/>
        </w:rPr>
        <w:t>; Mayra de Holanda Souza</w:t>
      </w:r>
      <w:r w:rsidRPr="00145251">
        <w:rPr>
          <w:rFonts w:ascii="Arial" w:hAnsi="Arial" w:cs="Arial"/>
          <w:sz w:val="24"/>
          <w:szCs w:val="24"/>
          <w:vertAlign w:val="superscript"/>
        </w:rPr>
        <w:t>4</w:t>
      </w:r>
      <w:r w:rsidRPr="00145251">
        <w:rPr>
          <w:rFonts w:ascii="Arial" w:hAnsi="Arial" w:cs="Arial"/>
          <w:sz w:val="24"/>
          <w:szCs w:val="24"/>
        </w:rPr>
        <w:t>; Thayanne Mayara de Oliveira Lopes</w:t>
      </w:r>
      <w:r w:rsidRPr="00145251">
        <w:rPr>
          <w:rFonts w:ascii="Arial" w:hAnsi="Arial" w:cs="Arial"/>
          <w:sz w:val="24"/>
          <w:szCs w:val="24"/>
          <w:vertAlign w:val="superscript"/>
        </w:rPr>
        <w:t>5</w:t>
      </w:r>
      <w:r w:rsidRPr="00145251">
        <w:rPr>
          <w:rFonts w:ascii="Arial" w:eastAsia="Calibri" w:hAnsi="Arial" w:cs="Arial"/>
          <w:sz w:val="24"/>
          <w:szCs w:val="24"/>
        </w:rPr>
        <w:t>; Bárbara Patrícia da Silva Lima</w:t>
      </w:r>
      <w:r w:rsidRPr="00145251">
        <w:rPr>
          <w:rFonts w:ascii="Arial" w:eastAsia="Calibri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21B1A2B2" w14:textId="2A7A4E94" w:rsidR="00E858A8" w:rsidRDefault="0008041C" w:rsidP="00E858A8">
      <w:pPr>
        <w:jc w:val="both"/>
        <w:rPr>
          <w:rFonts w:ascii="Arial" w:hAnsi="Arial" w:cs="Arial"/>
          <w:sz w:val="24"/>
          <w:szCs w:val="24"/>
        </w:rPr>
      </w:pPr>
      <w:r w:rsidRPr="00841BA0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841BA0">
        <w:rPr>
          <w:rFonts w:ascii="Arial" w:hAnsi="Arial" w:cs="Arial"/>
          <w:sz w:val="24"/>
          <w:szCs w:val="24"/>
        </w:rPr>
        <w:t>Centro Universitário CESMAC;</w:t>
      </w:r>
      <w:r w:rsidRPr="00841BA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841BA0">
        <w:rPr>
          <w:rFonts w:ascii="Arial" w:hAnsi="Arial" w:cs="Arial"/>
          <w:sz w:val="24"/>
          <w:szCs w:val="24"/>
        </w:rPr>
        <w:t xml:space="preserve">Centro Universitário </w:t>
      </w:r>
      <w:r>
        <w:rPr>
          <w:rFonts w:ascii="Arial" w:hAnsi="Arial" w:cs="Arial"/>
          <w:sz w:val="24"/>
          <w:szCs w:val="24"/>
        </w:rPr>
        <w:t>CESMAC</w:t>
      </w:r>
      <w:r w:rsidRPr="00841BA0">
        <w:rPr>
          <w:rFonts w:ascii="Arial" w:hAnsi="Arial" w:cs="Arial"/>
          <w:sz w:val="24"/>
          <w:szCs w:val="24"/>
        </w:rPr>
        <w:t>;</w:t>
      </w:r>
      <w:r w:rsidRPr="00841BA0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841BA0">
        <w:rPr>
          <w:rFonts w:ascii="Arial" w:hAnsi="Arial" w:cs="Arial"/>
          <w:sz w:val="24"/>
          <w:szCs w:val="24"/>
        </w:rPr>
        <w:t>Centro Universitário CESMAC;</w:t>
      </w:r>
      <w:r w:rsidRPr="00841BA0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1BA0">
        <w:rPr>
          <w:rFonts w:ascii="Arial" w:hAnsi="Arial" w:cs="Arial"/>
          <w:sz w:val="24"/>
          <w:szCs w:val="24"/>
        </w:rPr>
        <w:t>Centro Universitário CESMAC;</w:t>
      </w:r>
      <w:r w:rsidRPr="00841BA0"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41BA0">
        <w:rPr>
          <w:rFonts w:ascii="Arial" w:hAnsi="Arial" w:cs="Arial"/>
          <w:sz w:val="24"/>
          <w:szCs w:val="24"/>
        </w:rPr>
        <w:t>Centro Universitário</w:t>
      </w:r>
      <w:r>
        <w:rPr>
          <w:rFonts w:ascii="Arial" w:hAnsi="Arial" w:cs="Arial"/>
          <w:sz w:val="24"/>
          <w:szCs w:val="24"/>
        </w:rPr>
        <w:t xml:space="preserve"> CESMAC</w:t>
      </w:r>
      <w:r w:rsidRPr="00841BA0">
        <w:rPr>
          <w:rFonts w:ascii="Arial" w:hAnsi="Arial" w:cs="Arial"/>
          <w:sz w:val="24"/>
          <w:szCs w:val="24"/>
        </w:rPr>
        <w:t>;</w:t>
      </w:r>
      <w:r w:rsidRPr="00841BA0"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Pr="00841BA0">
        <w:rPr>
          <w:rFonts w:ascii="Arial" w:hAnsi="Arial" w:cs="Arial"/>
          <w:sz w:val="24"/>
          <w:szCs w:val="24"/>
        </w:rPr>
        <w:t>Centro Universitário CESMAC</w:t>
      </w:r>
      <w:r>
        <w:rPr>
          <w:rFonts w:ascii="Arial" w:hAnsi="Arial" w:cs="Arial"/>
          <w:sz w:val="24"/>
          <w:szCs w:val="24"/>
        </w:rPr>
        <w:t>.</w:t>
      </w:r>
    </w:p>
    <w:p w14:paraId="7E9F3658" w14:textId="24D95BAF" w:rsidR="0008041C" w:rsidRPr="0008041C" w:rsidRDefault="0008041C" w:rsidP="00E858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luanapllisboa@hotmail.com; </w:t>
      </w:r>
      <w:r>
        <w:rPr>
          <w:rFonts w:ascii="Arial" w:hAnsi="Arial" w:cs="Arial"/>
          <w:sz w:val="24"/>
        </w:rPr>
        <w:t xml:space="preserve">barbara.lima@cesmac.edu.br </w:t>
      </w:r>
    </w:p>
    <w:p w14:paraId="30886860" w14:textId="175D0BDC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b/>
          <w:bCs/>
          <w:sz w:val="24"/>
          <w:szCs w:val="24"/>
        </w:rPr>
        <w:t>Introdução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="00E74955" w:rsidRPr="00841BA0">
        <w:rPr>
          <w:rFonts w:ascii="Arial" w:hAnsi="Arial" w:cs="Arial"/>
          <w:spacing w:val="2"/>
          <w:sz w:val="24"/>
          <w:szCs w:val="24"/>
        </w:rPr>
        <w:t xml:space="preserve">Atualmente, no Brasil, é reconhecida a importância da atenção integral ao pré-natal, </w:t>
      </w:r>
      <w:r w:rsidR="00E74955" w:rsidRPr="00841BA0">
        <w:rPr>
          <w:rFonts w:ascii="Arial" w:hAnsi="Arial" w:cs="Arial"/>
          <w:sz w:val="24"/>
          <w:szCs w:val="24"/>
        </w:rPr>
        <w:t>devendo-se começar no início da gestação, logo, as consultas devem ser realizadas mensalmente até as 28 semanas de gestação, quinzenalmente da 28ª até a 36ª semana e semanalmente a partir da 37ª semana de gestação. Assim, a assistência do pré-natal bem estruturada promove a redução dos partos prematuros e de cesárias desnecessárias, de crianças com baixo peso ao nascer, bem como da tra</w:t>
      </w:r>
      <w:r w:rsidR="00E74955">
        <w:rPr>
          <w:rFonts w:ascii="Arial" w:hAnsi="Arial" w:cs="Arial"/>
          <w:sz w:val="24"/>
          <w:szCs w:val="24"/>
        </w:rPr>
        <w:t>nsmissão vertical de patologias</w:t>
      </w:r>
      <w:r w:rsidRPr="00E92A14">
        <w:rPr>
          <w:rFonts w:ascii="Arial" w:hAnsi="Arial" w:cs="Arial"/>
          <w:sz w:val="24"/>
          <w:szCs w:val="24"/>
        </w:rPr>
        <w:t xml:space="preserve">. </w:t>
      </w:r>
      <w:r w:rsidRPr="00393D8F">
        <w:rPr>
          <w:rFonts w:ascii="Arial" w:hAnsi="Arial" w:cs="Arial"/>
          <w:b/>
          <w:bCs/>
          <w:sz w:val="24"/>
          <w:szCs w:val="24"/>
        </w:rPr>
        <w:t>Objetivo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bookmarkStart w:id="2" w:name="_Hlk72846049"/>
      <w:r w:rsidR="00145251" w:rsidRPr="00841BA0">
        <w:rPr>
          <w:rFonts w:ascii="Arial" w:hAnsi="Arial" w:cs="Arial"/>
          <w:sz w:val="24"/>
          <w:szCs w:val="24"/>
        </w:rPr>
        <w:t xml:space="preserve">Analisar </w:t>
      </w:r>
      <w:bookmarkEnd w:id="2"/>
      <w:r w:rsidR="00145251" w:rsidRPr="00841BA0">
        <w:rPr>
          <w:rFonts w:ascii="Arial" w:hAnsi="Arial" w:cs="Arial"/>
          <w:sz w:val="24"/>
          <w:szCs w:val="24"/>
        </w:rPr>
        <w:t>a proporção de gestantes que tiveram 7 ou mais consultas durante o acompanhamento pré-natal no município de Maceió, de 2016 a 2020</w:t>
      </w:r>
      <w:r w:rsidR="00145251" w:rsidRPr="00841BA0">
        <w:rPr>
          <w:rFonts w:ascii="Arial" w:eastAsia="Calibri" w:hAnsi="Arial" w:cs="Arial"/>
          <w:sz w:val="24"/>
          <w:szCs w:val="24"/>
        </w:rPr>
        <w:t>.</w:t>
      </w:r>
      <w:r w:rsidR="00145251">
        <w:rPr>
          <w:rFonts w:ascii="Arial" w:eastAsia="Calibri" w:hAnsi="Arial" w:cs="Arial"/>
          <w:sz w:val="24"/>
          <w:szCs w:val="24"/>
        </w:rPr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M</w:t>
      </w:r>
      <w:r w:rsidR="00393D8F" w:rsidRPr="00393D8F">
        <w:rPr>
          <w:rFonts w:ascii="Arial" w:hAnsi="Arial" w:cs="Arial"/>
          <w:b/>
          <w:bCs/>
          <w:sz w:val="24"/>
          <w:szCs w:val="24"/>
        </w:rPr>
        <w:t>etodologia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="00145251" w:rsidRPr="00841BA0">
        <w:rPr>
          <w:rFonts w:ascii="Arial" w:hAnsi="Arial" w:cs="Arial"/>
          <w:sz w:val="24"/>
          <w:szCs w:val="24"/>
        </w:rPr>
        <w:t>Refere-se a um estudo descritivo sobre a proporção de gestantes que tiveram 7 ou mais consultas durante o acompanhamento pré-natal no município de Maceió. Foram utilizados dados do Sistema de informações sobre Nascidos Vivos (SINASC), disponíveis para consulta pública, pelo Departamento de Informática do SUS (</w:t>
      </w:r>
      <w:proofErr w:type="spellStart"/>
      <w:r w:rsidR="00145251" w:rsidRPr="00841BA0">
        <w:rPr>
          <w:rFonts w:ascii="Arial" w:hAnsi="Arial" w:cs="Arial"/>
          <w:sz w:val="24"/>
          <w:szCs w:val="24"/>
        </w:rPr>
        <w:t>Datasus</w:t>
      </w:r>
      <w:proofErr w:type="spellEnd"/>
      <w:r w:rsidR="00145251" w:rsidRPr="00841BA0">
        <w:rPr>
          <w:rFonts w:ascii="Arial" w:hAnsi="Arial" w:cs="Arial"/>
          <w:sz w:val="24"/>
          <w:szCs w:val="24"/>
        </w:rPr>
        <w:t>)</w:t>
      </w:r>
      <w:r w:rsidR="00145251">
        <w:rPr>
          <w:rFonts w:ascii="Arial" w:hAnsi="Arial" w:cs="Arial"/>
          <w:sz w:val="24"/>
          <w:szCs w:val="24"/>
        </w:rPr>
        <w:t xml:space="preserve">. </w:t>
      </w:r>
      <w:r w:rsidRPr="00393D8F">
        <w:rPr>
          <w:rFonts w:ascii="Arial" w:hAnsi="Arial" w:cs="Arial"/>
          <w:b/>
          <w:bCs/>
          <w:sz w:val="24"/>
          <w:szCs w:val="24"/>
        </w:rPr>
        <w:t>Resultados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="00145251" w:rsidRPr="00841BA0">
        <w:rPr>
          <w:rFonts w:ascii="Arial" w:hAnsi="Arial" w:cs="Arial"/>
          <w:sz w:val="24"/>
          <w:szCs w:val="24"/>
        </w:rPr>
        <w:t xml:space="preserve">No SINASC, foi registrado que 110.640 gestantes realizaram acompanhamento pré-natal no município de Maceió no período analisado, sendo que 61.076 dessas realizaram 7 ou mais consultas neste período. Em 2016, 11.601 das gestantes tiveram 7 ou mais consultas pré-natais, do total de 21.911 acompanhamentos realizados nesse ano, demonstrando ser 52,94% do total. Em comparação, em 2017 foram observados 11.947 (53,96%); em 2018, 13.006 (56,24%); em 2019, 12.952 (59,39%) e em 2020, 11.570 (53,68%). Sendo assim, o ano de 2019 foi o que houve maior proporção de gestantes realizando 7 ou mais consultas pré-natais, diante desses últimos 5 anos. Logo, o número de acompanhamentos demonstrou um discreto aumento de 2016 a 2019, seguido de uma discreta defasagem em 2020, desta maneira, verificando que </w:t>
      </w:r>
      <w:proofErr w:type="gramStart"/>
      <w:r w:rsidR="00145251" w:rsidRPr="00841BA0">
        <w:rPr>
          <w:rFonts w:ascii="Arial" w:hAnsi="Arial" w:cs="Arial"/>
          <w:sz w:val="24"/>
          <w:szCs w:val="24"/>
        </w:rPr>
        <w:t>seguiu-se</w:t>
      </w:r>
      <w:proofErr w:type="gramEnd"/>
      <w:r w:rsidR="00145251" w:rsidRPr="00841BA0">
        <w:rPr>
          <w:rFonts w:ascii="Arial" w:hAnsi="Arial" w:cs="Arial"/>
          <w:sz w:val="24"/>
          <w:szCs w:val="24"/>
        </w:rPr>
        <w:t xml:space="preserve"> uma tendência proporcional.</w:t>
      </w:r>
      <w:r w:rsidR="00145251">
        <w:rPr>
          <w:rFonts w:ascii="Arial" w:eastAsia="Calibri" w:hAnsi="Arial" w:cs="Arial"/>
          <w:sz w:val="24"/>
          <w:szCs w:val="24"/>
        </w:rPr>
        <w:t xml:space="preserve"> </w:t>
      </w:r>
      <w:r w:rsidRPr="00393D8F">
        <w:rPr>
          <w:rFonts w:ascii="Arial" w:hAnsi="Arial" w:cs="Arial"/>
          <w:b/>
          <w:bCs/>
          <w:sz w:val="24"/>
          <w:szCs w:val="24"/>
        </w:rPr>
        <w:t>Conclusões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</w:t>
      </w:r>
      <w:r w:rsidR="00145251" w:rsidRPr="00841BA0">
        <w:rPr>
          <w:rFonts w:ascii="Arial" w:hAnsi="Arial" w:cs="Arial"/>
          <w:sz w:val="24"/>
          <w:szCs w:val="24"/>
        </w:rPr>
        <w:t>Em Maceió, entre 2016 e 2020, de acordo com a proporção de gestantes que realizaram acompanhamento pré-natal, alerta-se que só aproximadamente metade das gestantes realizaram 7 ou mais consultas. Nessa perspectiva, é necessária a adoção de medidas políticas que integrem ações de promoção e prevenção direcionadas ao incentivo do acompanhamento pré-natal adequado, visando reduzir os riscos durante e após a gestação.</w:t>
      </w:r>
    </w:p>
    <w:p w14:paraId="527006F7" w14:textId="4E64C0CD" w:rsidR="00E92A14" w:rsidRDefault="00145251" w:rsidP="00E85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</w:t>
      </w:r>
      <w:r w:rsidR="00E92A1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41BA0">
        <w:rPr>
          <w:rFonts w:ascii="Arial" w:hAnsi="Arial" w:cs="Arial"/>
          <w:sz w:val="24"/>
          <w:szCs w:val="24"/>
        </w:rPr>
        <w:t>Gestantes. Consultas. Pré-natal.</w:t>
      </w:r>
    </w:p>
    <w:p w14:paraId="03D640F4" w14:textId="77777777" w:rsidR="003B2BB0" w:rsidRDefault="003B2BB0" w:rsidP="00E858A8">
      <w:pPr>
        <w:jc w:val="both"/>
        <w:rPr>
          <w:rFonts w:ascii="Arial" w:hAnsi="Arial" w:cs="Arial"/>
          <w:sz w:val="24"/>
          <w:szCs w:val="24"/>
        </w:rPr>
      </w:pPr>
    </w:p>
    <w:p w14:paraId="16C3CA2A" w14:textId="77777777" w:rsidR="00043075" w:rsidRDefault="00043075" w:rsidP="00393D8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F55C5E" w14:textId="70B90D61" w:rsidR="00E92A14" w:rsidRDefault="00E92A14" w:rsidP="00393D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REFERÊNCIAS BIBLIOGRÁFICAS</w:t>
      </w:r>
    </w:p>
    <w:p w14:paraId="29B7ED50" w14:textId="77777777" w:rsidR="003B2BB0" w:rsidRDefault="003B2BB0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01C302A4" w14:textId="1774CFB1" w:rsidR="00393D8F" w:rsidRPr="00393D8F" w:rsidRDefault="003B2BB0" w:rsidP="003B2BB0">
      <w:pPr>
        <w:rPr>
          <w:rFonts w:ascii="Arial" w:hAnsi="Arial" w:cs="Arial"/>
          <w:sz w:val="24"/>
          <w:szCs w:val="24"/>
        </w:rPr>
      </w:pPr>
      <w:r w:rsidRPr="00841BA0">
        <w:rPr>
          <w:rFonts w:ascii="Arial" w:hAnsi="Arial" w:cs="Arial"/>
          <w:sz w:val="24"/>
          <w:szCs w:val="24"/>
        </w:rPr>
        <w:t>Brasil, Ministério da Saúde</w:t>
      </w:r>
      <w:r w:rsidRPr="00841BA0">
        <w:rPr>
          <w:rFonts w:ascii="Arial" w:hAnsi="Arial" w:cs="Arial"/>
          <w:b/>
          <w:sz w:val="24"/>
          <w:szCs w:val="24"/>
        </w:rPr>
        <w:t>. Banco de dados do Sistema Único de Saúde-DATASUS</w:t>
      </w:r>
      <w:r w:rsidRPr="00841BA0">
        <w:rPr>
          <w:rFonts w:ascii="Arial" w:hAnsi="Arial" w:cs="Arial"/>
          <w:sz w:val="24"/>
          <w:szCs w:val="24"/>
        </w:rPr>
        <w:t>. Disponível em: &lt;http://www.datasus.gov.br&gt;. Acesso em: 16 jun. 2022.</w:t>
      </w:r>
    </w:p>
    <w:p w14:paraId="775065E1" w14:textId="4C58C093" w:rsidR="003B2BB0" w:rsidRDefault="003B2BB0" w:rsidP="003B2BB0">
      <w:pPr>
        <w:rPr>
          <w:rFonts w:ascii="Arial" w:hAnsi="Arial" w:cs="Arial"/>
          <w:sz w:val="24"/>
          <w:szCs w:val="24"/>
        </w:rPr>
      </w:pPr>
      <w:r w:rsidRPr="00841BA0">
        <w:rPr>
          <w:rFonts w:ascii="Arial" w:hAnsi="Arial" w:cs="Arial"/>
          <w:sz w:val="24"/>
          <w:szCs w:val="24"/>
        </w:rPr>
        <w:t xml:space="preserve">FUNDAÇÃO OSWALDO CRUZ. </w:t>
      </w:r>
      <w:r w:rsidRPr="00841BA0">
        <w:rPr>
          <w:rFonts w:ascii="Arial" w:hAnsi="Arial" w:cs="Arial"/>
          <w:b/>
          <w:sz w:val="24"/>
          <w:szCs w:val="24"/>
        </w:rPr>
        <w:t>Principais</w:t>
      </w:r>
      <w:r w:rsidRPr="00841BA0">
        <w:rPr>
          <w:rFonts w:ascii="Arial" w:hAnsi="Arial" w:cs="Arial"/>
          <w:sz w:val="24"/>
          <w:szCs w:val="24"/>
        </w:rPr>
        <w:t xml:space="preserve"> </w:t>
      </w:r>
      <w:r w:rsidRPr="00841BA0">
        <w:rPr>
          <w:rFonts w:ascii="Arial" w:hAnsi="Arial" w:cs="Arial"/>
          <w:b/>
          <w:sz w:val="24"/>
          <w:szCs w:val="24"/>
        </w:rPr>
        <w:t>Questões sobre Exames de Rotina do Pré-Natal</w:t>
      </w:r>
      <w:r w:rsidRPr="00841BA0">
        <w:rPr>
          <w:rFonts w:ascii="Arial" w:hAnsi="Arial" w:cs="Arial"/>
          <w:sz w:val="24"/>
          <w:szCs w:val="24"/>
        </w:rPr>
        <w:t>. Rio de Janeiro, 11 out. 2021. Disponível em: &lt;https://portaldeboaspraticas.iff.fiocruz.br/atencao-mulher/principais-questoes-sobre-exames-de-rotina-do-pre-natal/&gt;. Acesso em: 16 jun. 2022.</w:t>
      </w:r>
    </w:p>
    <w:p w14:paraId="06433A0D" w14:textId="154E9C7E" w:rsidR="00E92A14" w:rsidRPr="00393D8F" w:rsidRDefault="003B2BB0" w:rsidP="003B2BB0">
      <w:pPr>
        <w:rPr>
          <w:rFonts w:ascii="Arial" w:hAnsi="Arial" w:cs="Arial"/>
          <w:sz w:val="24"/>
          <w:szCs w:val="24"/>
        </w:rPr>
      </w:pPr>
      <w:r w:rsidRPr="00841BA0">
        <w:rPr>
          <w:rFonts w:ascii="Arial" w:hAnsi="Arial" w:cs="Arial"/>
          <w:sz w:val="24"/>
          <w:szCs w:val="24"/>
        </w:rPr>
        <w:t xml:space="preserve">SEDICIAS, Sheila. </w:t>
      </w:r>
      <w:r w:rsidRPr="00841BA0">
        <w:rPr>
          <w:rFonts w:ascii="Arial" w:hAnsi="Arial" w:cs="Arial"/>
          <w:b/>
          <w:sz w:val="24"/>
          <w:szCs w:val="24"/>
        </w:rPr>
        <w:t>Pré-natal: o que é, quando começar e exames necessários</w:t>
      </w:r>
      <w:r w:rsidRPr="00841BA0">
        <w:rPr>
          <w:rFonts w:ascii="Arial" w:hAnsi="Arial" w:cs="Arial"/>
          <w:sz w:val="24"/>
          <w:szCs w:val="24"/>
        </w:rPr>
        <w:t>. [S. l.], abril 2021. Disponível em: [https://www.tuasaude.com/pre-natal/]. Acesso em: 16 jun. 2022.</w:t>
      </w:r>
    </w:p>
    <w:sectPr w:rsidR="00E92A14" w:rsidRPr="00393D8F" w:rsidSect="00E858A8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2B67" w14:textId="77777777" w:rsidR="00C91613" w:rsidRDefault="00C91613" w:rsidP="00E858A8">
      <w:pPr>
        <w:spacing w:after="0" w:line="240" w:lineRule="auto"/>
      </w:pPr>
      <w:r>
        <w:separator/>
      </w:r>
    </w:p>
  </w:endnote>
  <w:endnote w:type="continuationSeparator" w:id="0">
    <w:p w14:paraId="3E938883" w14:textId="77777777" w:rsidR="00C91613" w:rsidRDefault="00C91613" w:rsidP="00E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255" w14:textId="44A6C9D0" w:rsidR="00E92A14" w:rsidRDefault="00E92A1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902FC" wp14:editId="0A79DDBA">
              <wp:simplePos x="0" y="0"/>
              <wp:positionH relativeFrom="column">
                <wp:posOffset>-1099185</wp:posOffset>
              </wp:positionH>
              <wp:positionV relativeFrom="paragraph">
                <wp:posOffset>-3810</wp:posOffset>
              </wp:positionV>
              <wp:extent cx="7648575" cy="45719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45719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5A35B0" id="Retângulo 2" o:spid="_x0000_s1026" style="position:absolute;margin-left:-86.55pt;margin-top:-.3pt;width:60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" fillcolor="#f7c02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1D850" w14:textId="77777777" w:rsidR="00C91613" w:rsidRDefault="00C91613" w:rsidP="00E858A8">
      <w:pPr>
        <w:spacing w:after="0" w:line="240" w:lineRule="auto"/>
      </w:pPr>
      <w:r>
        <w:separator/>
      </w:r>
    </w:p>
  </w:footnote>
  <w:footnote w:type="continuationSeparator" w:id="0">
    <w:p w14:paraId="24521024" w14:textId="77777777" w:rsidR="00C91613" w:rsidRDefault="00C91613" w:rsidP="00E8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10E8" w14:textId="4EBAF3F5" w:rsidR="00E858A8" w:rsidRDefault="00E858A8" w:rsidP="00E858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2DD990" wp14:editId="7B00682A">
          <wp:extent cx="792019" cy="533400"/>
          <wp:effectExtent l="0" t="0" r="8255" b="0"/>
          <wp:docPr id="746732727" name="Imagem 74673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A8"/>
    <w:rsid w:val="00043075"/>
    <w:rsid w:val="0008041C"/>
    <w:rsid w:val="00145251"/>
    <w:rsid w:val="00393D8F"/>
    <w:rsid w:val="003B2BB0"/>
    <w:rsid w:val="00855A74"/>
    <w:rsid w:val="00BA7A1D"/>
    <w:rsid w:val="00C91613"/>
    <w:rsid w:val="00DB16BE"/>
    <w:rsid w:val="00E74955"/>
    <w:rsid w:val="00E858A8"/>
    <w:rsid w:val="00E92A14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B50"/>
  <w15:chartTrackingRefBased/>
  <w15:docId w15:val="{F9569FC0-5E08-41C3-ABD9-9D8488C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8A8"/>
  </w:style>
  <w:style w:type="paragraph" w:styleId="Rodap">
    <w:name w:val="footer"/>
    <w:basedOn w:val="Normal"/>
    <w:link w:val="Rodap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8A8"/>
  </w:style>
  <w:style w:type="character" w:styleId="Hiperlink">
    <w:name w:val="Hyperlink"/>
    <w:basedOn w:val="Fontepargpadro"/>
    <w:uiPriority w:val="99"/>
    <w:unhideWhenUsed/>
    <w:rsid w:val="00E858A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58A8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393D8F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0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2970</Characters>
  <Application>Microsoft Macintosh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Alves</dc:creator>
  <cp:keywords/>
  <dc:description/>
  <cp:lastModifiedBy>LUANA DE PAIVA LIMA LISBOA</cp:lastModifiedBy>
  <cp:revision>2</cp:revision>
  <dcterms:created xsi:type="dcterms:W3CDTF">2022-10-20T18:21:00Z</dcterms:created>
  <dcterms:modified xsi:type="dcterms:W3CDTF">2022-10-20T18:21:00Z</dcterms:modified>
</cp:coreProperties>
</file>