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1519" w14:textId="77777777" w:rsidR="00372CD4" w:rsidRDefault="00372CD4">
      <w:pPr>
        <w:pStyle w:val="Ttulo1"/>
        <w:ind w:left="166" w:right="160"/>
        <w:jc w:val="center"/>
      </w:pPr>
    </w:p>
    <w:p w14:paraId="0F8B4CA8" w14:textId="77777777" w:rsidR="00372CD4" w:rsidRDefault="00372CD4">
      <w:pPr>
        <w:pStyle w:val="Ttulo1"/>
        <w:ind w:left="166" w:right="160"/>
        <w:jc w:val="center"/>
      </w:pPr>
    </w:p>
    <w:p w14:paraId="6E088412" w14:textId="77777777" w:rsidR="00372CD4" w:rsidRDefault="00372CD4">
      <w:pPr>
        <w:sectPr w:rsidR="00372CD4">
          <w:headerReference w:type="default" r:id="rId8"/>
          <w:pgSz w:w="11906" w:h="16838"/>
          <w:pgMar w:top="1701" w:right="1134" w:bottom="1134" w:left="1701" w:header="442" w:footer="0" w:gutter="0"/>
          <w:pgNumType w:start="1"/>
          <w:cols w:space="720"/>
          <w:formProt w:val="0"/>
          <w:docGrid w:linePitch="100" w:charSpace="4096"/>
        </w:sectPr>
      </w:pPr>
    </w:p>
    <w:p w14:paraId="57BFABD6" w14:textId="77777777" w:rsidR="00372CD4" w:rsidRDefault="006A432B">
      <w:pPr>
        <w:pStyle w:val="Ttulo1"/>
        <w:ind w:left="166" w:right="160"/>
        <w:jc w:val="center"/>
        <w:rPr>
          <w:color w:val="FF0000"/>
        </w:rPr>
      </w:pPr>
      <w:r>
        <w:t>AS OFICINAS QUE PERMITEM O CRIAR NO GERMINAR-TE: INFÂNCIAS, ARTE E NATUREZA</w:t>
      </w:r>
    </w:p>
    <w:p w14:paraId="6F300FF9" w14:textId="77777777" w:rsidR="00372CD4" w:rsidRDefault="00372CD4">
      <w:pPr>
        <w:spacing w:before="3"/>
        <w:rPr>
          <w:color w:val="000000"/>
          <w:sz w:val="24"/>
          <w:szCs w:val="24"/>
        </w:rPr>
      </w:pPr>
    </w:p>
    <w:p w14:paraId="21E1BE7E" w14:textId="77777777" w:rsidR="00372CD4" w:rsidRDefault="006A432B">
      <w:pPr>
        <w:pStyle w:val="LO-normal"/>
        <w:spacing w:line="276" w:lineRule="auto"/>
        <w:jc w:val="right"/>
        <w:rPr>
          <w:sz w:val="24"/>
          <w:szCs w:val="24"/>
          <w:lang w:val="pt-BR"/>
        </w:rPr>
      </w:pPr>
      <w:r>
        <w:rPr>
          <w:rFonts w:eastAsia="Open Sans" w:cs="Open Sans"/>
          <w:b/>
          <w:color w:val="000000"/>
          <w:sz w:val="24"/>
          <w:szCs w:val="24"/>
          <w:lang w:val="pt-BR"/>
        </w:rPr>
        <w:t>Ana Paula Moreira de Souza BRITO</w:t>
      </w:r>
      <w:r>
        <w:rPr>
          <w:rFonts w:eastAsia="Open Sans" w:cs="Open Sans"/>
          <w:color w:val="000000"/>
          <w:sz w:val="24"/>
          <w:szCs w:val="24"/>
          <w:lang w:val="pt-BR"/>
        </w:rPr>
        <w:t>,</w:t>
      </w:r>
      <w:r>
        <w:rPr>
          <w:rFonts w:eastAsia="Open Sans" w:cs="Open Sans"/>
          <w:b/>
          <w:color w:val="000000"/>
          <w:sz w:val="24"/>
          <w:szCs w:val="24"/>
          <w:lang w:val="pt-BR"/>
        </w:rPr>
        <w:t xml:space="preserve"> </w:t>
      </w:r>
      <w:hyperlink r:id="rId9">
        <w:r>
          <w:rPr>
            <w:rStyle w:val="LinkdaInternet"/>
            <w:rFonts w:eastAsia="Open Sans" w:cs="Open Sans"/>
            <w:color w:val="000000"/>
            <w:sz w:val="24"/>
            <w:szCs w:val="24"/>
            <w:u w:val="none"/>
            <w:lang w:val="pt-BR"/>
          </w:rPr>
          <w:t>moreira.ana@mail.uft.edu.br</w:t>
        </w:r>
      </w:hyperlink>
      <w:r>
        <w:rPr>
          <w:rFonts w:eastAsia="Open Sans" w:cs="Open Sans"/>
          <w:color w:val="000000"/>
          <w:sz w:val="24"/>
          <w:szCs w:val="24"/>
          <w:lang w:val="pt-BR"/>
        </w:rPr>
        <w:t xml:space="preserve">, UFNT </w:t>
      </w:r>
    </w:p>
    <w:p w14:paraId="6C55A523" w14:textId="77777777" w:rsidR="00372CD4" w:rsidRDefault="006A432B">
      <w:pPr>
        <w:pStyle w:val="LO-normal"/>
        <w:spacing w:line="276" w:lineRule="auto"/>
        <w:jc w:val="right"/>
        <w:rPr>
          <w:sz w:val="24"/>
          <w:szCs w:val="24"/>
          <w:lang w:val="pt-BR"/>
        </w:rPr>
      </w:pPr>
      <w:proofErr w:type="spellStart"/>
      <w:r>
        <w:rPr>
          <w:rFonts w:eastAsia="Open Sans" w:cs="Open Sans"/>
          <w:b/>
          <w:color w:val="000000"/>
          <w:sz w:val="24"/>
          <w:szCs w:val="24"/>
          <w:lang w:val="pt-BR"/>
        </w:rPr>
        <w:t>Kamille</w:t>
      </w:r>
      <w:proofErr w:type="spellEnd"/>
      <w:r>
        <w:rPr>
          <w:rFonts w:eastAsia="Open Sans" w:cs="Open Sans"/>
          <w:b/>
          <w:color w:val="000000"/>
          <w:sz w:val="24"/>
          <w:szCs w:val="24"/>
          <w:lang w:val="pt-BR"/>
        </w:rPr>
        <w:t xml:space="preserve"> Victória </w:t>
      </w:r>
      <w:proofErr w:type="spellStart"/>
      <w:r>
        <w:rPr>
          <w:rFonts w:eastAsia="Open Sans" w:cs="Open Sans"/>
          <w:b/>
          <w:color w:val="000000"/>
          <w:sz w:val="24"/>
          <w:szCs w:val="24"/>
          <w:lang w:val="pt-BR"/>
        </w:rPr>
        <w:t>Araujo</w:t>
      </w:r>
      <w:proofErr w:type="spellEnd"/>
      <w:r>
        <w:rPr>
          <w:rFonts w:eastAsia="Open Sans" w:cs="Open Sans"/>
          <w:b/>
          <w:color w:val="000000"/>
          <w:sz w:val="24"/>
          <w:szCs w:val="24"/>
          <w:lang w:val="pt-BR"/>
        </w:rPr>
        <w:t xml:space="preserve"> dos SANTOS, </w:t>
      </w:r>
      <w:hyperlink r:id="rId10">
        <w:r>
          <w:rPr>
            <w:rStyle w:val="LinkdaInternet"/>
            <w:rFonts w:eastAsia="Open Sans" w:cs="Open Sans"/>
            <w:color w:val="000000"/>
            <w:sz w:val="24"/>
            <w:szCs w:val="24"/>
            <w:u w:val="none"/>
            <w:lang w:val="pt-BR"/>
          </w:rPr>
          <w:t>kamille.victoria@mail.uft.edu.br</w:t>
        </w:r>
      </w:hyperlink>
      <w:hyperlink>
        <w:r>
          <w:rPr>
            <w:rFonts w:eastAsia="Open Sans" w:cs="Open Sans"/>
            <w:color w:val="000000"/>
            <w:sz w:val="24"/>
            <w:szCs w:val="24"/>
            <w:lang w:val="pt-BR"/>
          </w:rPr>
          <w:t xml:space="preserve">, </w:t>
        </w:r>
      </w:hyperlink>
      <w:r>
        <w:rPr>
          <w:rFonts w:eastAsia="Open Sans" w:cs="Open Sans"/>
          <w:color w:val="000000"/>
          <w:sz w:val="24"/>
          <w:szCs w:val="24"/>
          <w:lang w:val="pt-BR"/>
        </w:rPr>
        <w:t>UFNT</w:t>
      </w:r>
    </w:p>
    <w:p w14:paraId="2CAD26DA" w14:textId="77777777" w:rsidR="00372CD4" w:rsidRDefault="006A432B">
      <w:pPr>
        <w:pStyle w:val="LO-normal"/>
        <w:spacing w:line="276" w:lineRule="auto"/>
        <w:jc w:val="right"/>
        <w:rPr>
          <w:sz w:val="24"/>
          <w:szCs w:val="24"/>
          <w:lang w:val="pt-BR"/>
        </w:rPr>
      </w:pPr>
      <w:proofErr w:type="spellStart"/>
      <w:r>
        <w:rPr>
          <w:rFonts w:eastAsia="Open Sans" w:cs="Open Sans"/>
          <w:b/>
          <w:color w:val="000000"/>
          <w:sz w:val="24"/>
          <w:szCs w:val="24"/>
          <w:lang w:val="pt-BR"/>
        </w:rPr>
        <w:t>Velder</w:t>
      </w:r>
      <w:proofErr w:type="spellEnd"/>
      <w:r>
        <w:rPr>
          <w:rFonts w:eastAsia="Open Sans" w:cs="Open Sans"/>
          <w:b/>
          <w:color w:val="000000"/>
          <w:sz w:val="24"/>
          <w:szCs w:val="24"/>
          <w:lang w:val="pt-BR"/>
        </w:rPr>
        <w:t xml:space="preserve"> Costa L</w:t>
      </w:r>
      <w:r>
        <w:rPr>
          <w:rFonts w:eastAsia="Open Sans" w:cs="Open Sans"/>
          <w:b/>
          <w:color w:val="000000"/>
          <w:sz w:val="24"/>
          <w:szCs w:val="24"/>
          <w:lang w:val="pt-BR"/>
        </w:rPr>
        <w:t>IMA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, </w:t>
      </w:r>
      <w:hyperlink r:id="rId11">
        <w:r>
          <w:rPr>
            <w:rStyle w:val="LinkdaInternet"/>
            <w:rFonts w:eastAsia="Open Sans" w:cs="Open Sans"/>
            <w:color w:val="000000"/>
            <w:sz w:val="24"/>
            <w:szCs w:val="24"/>
            <w:u w:val="none"/>
            <w:lang w:val="pt-BR"/>
          </w:rPr>
          <w:t>velder.cost</w:t>
        </w:r>
        <w:r>
          <w:rPr>
            <w:rStyle w:val="LinkdaInternet"/>
            <w:rFonts w:eastAsia="Open Sans" w:cs="Open Sans"/>
            <w:sz w:val="24"/>
            <w:szCs w:val="24"/>
            <w:lang w:val="pt-BR"/>
          </w:rPr>
          <w:t>a</w:t>
        </w:r>
        <w:r>
          <w:rPr>
            <w:rStyle w:val="LinkdaInternet"/>
            <w:rFonts w:eastAsia="Open Sans" w:cs="Open Sans"/>
            <w:color w:val="000000"/>
            <w:sz w:val="24"/>
            <w:szCs w:val="24"/>
            <w:u w:val="none"/>
            <w:lang w:val="pt-BR"/>
          </w:rPr>
          <w:t>@mail.uft.edu.br</w:t>
        </w:r>
      </w:hyperlink>
      <w:r>
        <w:rPr>
          <w:rFonts w:eastAsia="Open Sans" w:cs="Open Sans"/>
          <w:color w:val="000000"/>
          <w:sz w:val="24"/>
          <w:szCs w:val="24"/>
          <w:lang w:val="pt-BR"/>
        </w:rPr>
        <w:t xml:space="preserve">, UFNT   </w:t>
      </w:r>
    </w:p>
    <w:p w14:paraId="09B84BD8" w14:textId="77777777" w:rsidR="00372CD4" w:rsidRDefault="006A432B">
      <w:pPr>
        <w:pStyle w:val="LO-normal"/>
        <w:spacing w:line="276" w:lineRule="auto"/>
        <w:jc w:val="right"/>
      </w:pPr>
      <w:r>
        <w:rPr>
          <w:rFonts w:eastAsia="Open Sans" w:cs="Open Sans"/>
          <w:b/>
          <w:color w:val="000000"/>
          <w:sz w:val="24"/>
          <w:szCs w:val="24"/>
          <w:lang w:val="pt-BR"/>
        </w:rPr>
        <w:t>Janaína Ribeiro de REZENDE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, </w:t>
      </w:r>
      <w:hyperlink r:id="rId12">
        <w:r>
          <w:rPr>
            <w:rStyle w:val="LinkdaInternet"/>
            <w:rFonts w:eastAsia="Open Sans" w:cs="Open Sans"/>
            <w:color w:val="000000"/>
            <w:sz w:val="24"/>
            <w:szCs w:val="24"/>
            <w:u w:val="none"/>
            <w:lang w:val="pt-BR"/>
          </w:rPr>
          <w:t>janaina.rezende@ufnt.edu.br</w:t>
        </w:r>
      </w:hyperlink>
      <w:r>
        <w:rPr>
          <w:rFonts w:eastAsia="Open Sans" w:cs="Open Sans"/>
          <w:color w:val="000000"/>
          <w:sz w:val="24"/>
          <w:szCs w:val="24"/>
          <w:lang w:val="pt-BR"/>
        </w:rPr>
        <w:t>, UFNT</w:t>
      </w:r>
    </w:p>
    <w:p w14:paraId="7E425E5A" w14:textId="77777777" w:rsidR="00372CD4" w:rsidRDefault="00372CD4">
      <w:pPr>
        <w:ind w:left="117" w:right="97"/>
        <w:rPr>
          <w:color w:val="000000"/>
          <w:sz w:val="24"/>
          <w:szCs w:val="24"/>
        </w:rPr>
      </w:pPr>
    </w:p>
    <w:p w14:paraId="532AAE70" w14:textId="77777777" w:rsidR="00372CD4" w:rsidRDefault="00372CD4">
      <w:pPr>
        <w:ind w:left="117" w:right="97"/>
        <w:rPr>
          <w:color w:val="000000"/>
          <w:sz w:val="24"/>
          <w:szCs w:val="24"/>
        </w:rPr>
      </w:pPr>
    </w:p>
    <w:p w14:paraId="2772CF63" w14:textId="77777777" w:rsidR="00372CD4" w:rsidRDefault="006A432B">
      <w:p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CIÊNCIAS HUMANAS, SOCIAIS APLICADAS E LETRAS. </w:t>
      </w:r>
    </w:p>
    <w:p w14:paraId="7A8AD47D" w14:textId="77777777" w:rsidR="00372CD4" w:rsidRDefault="00372CD4">
      <w:pPr>
        <w:jc w:val="both"/>
        <w:rPr>
          <w:color w:val="000000"/>
          <w:sz w:val="24"/>
          <w:szCs w:val="24"/>
        </w:rPr>
      </w:pPr>
    </w:p>
    <w:p w14:paraId="3B06C336" w14:textId="77777777" w:rsidR="00372CD4" w:rsidRDefault="00372CD4">
      <w:pPr>
        <w:jc w:val="both"/>
        <w:rPr>
          <w:color w:val="000000"/>
        </w:rPr>
      </w:pPr>
    </w:p>
    <w:p w14:paraId="0D7BB594" w14:textId="77777777" w:rsidR="00372CD4" w:rsidRDefault="006A432B">
      <w:pPr>
        <w:pStyle w:val="Ttulo1"/>
        <w:ind w:left="0"/>
        <w:jc w:val="both"/>
      </w:pPr>
      <w:r>
        <w:t>RESUMO</w:t>
      </w:r>
    </w:p>
    <w:p w14:paraId="5DF1A2C4" w14:textId="77777777" w:rsidR="00372CD4" w:rsidRDefault="006A432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trabalho visa apresentar atividades desenvolvidas pelo projeto GerminAR-TE, que faz parte do Programa ConViva!, proposta do Curso de Pedagogia para o Programa Institucional Alvorecer da UFNT. O Germ</w:t>
      </w:r>
      <w:r>
        <w:rPr>
          <w:color w:val="000000"/>
          <w:sz w:val="24"/>
          <w:szCs w:val="24"/>
        </w:rPr>
        <w:t xml:space="preserve">inAR-TE desenvolve oficinas com crianças de 6 a 11 anos de idade, visando relacionar infâncias, arte e natureza. Apresentamos o que foi trabalhado com as crianças em duas oficinas, em que abordamos o elemento ar. Em uma delas, construímos “Mensageiros dos </w:t>
      </w:r>
      <w:r>
        <w:rPr>
          <w:color w:val="000000"/>
          <w:sz w:val="24"/>
          <w:szCs w:val="24"/>
        </w:rPr>
        <w:t>Ventos”, com materiais compartilhados pelas crianças e coletados na natureza. Para tanto, planejamos uma metodologia de reflexão sobre o ar, o vento e sua importância, por meio de uma história e diálogo com as crianças. Em outro encontro, confecionamos o e</w:t>
      </w:r>
      <w:r>
        <w:rPr>
          <w:color w:val="000000"/>
          <w:sz w:val="24"/>
          <w:szCs w:val="24"/>
        </w:rPr>
        <w:t>standarte do projeto, utilizando materiais recicláveis, orgânicos e que tínhamos disponíveis de outras atividades. Nesse dia, iniciamos a oficina com a contação de história indígena e organizamos diferentes frentes de trabalho para desenvolver os elementos</w:t>
      </w:r>
      <w:r>
        <w:rPr>
          <w:color w:val="000000"/>
          <w:sz w:val="24"/>
          <w:szCs w:val="24"/>
        </w:rPr>
        <w:t xml:space="preserve"> que compunham nosso estandarte. Nos encontros, n</w:t>
      </w:r>
      <w:r>
        <w:rPr>
          <w:rFonts w:eastAsia="Open Sans" w:cs="Open Sans"/>
          <w:color w:val="000000"/>
          <w:sz w:val="24"/>
          <w:szCs w:val="24"/>
          <w:lang w:val="pt-BR"/>
        </w:rPr>
        <w:t>a partilha dos materiais, nas construções coletivas, nos passeios e reflexões, buscamos reforçar a compreensão de que a humanidade e a natureza não devem ser dissociadas, entendendo que fazemos parte do meio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 natural.</w:t>
      </w:r>
    </w:p>
    <w:p w14:paraId="19FE154B" w14:textId="77777777" w:rsidR="00372CD4" w:rsidRDefault="00372CD4">
      <w:pPr>
        <w:jc w:val="both"/>
        <w:rPr>
          <w:color w:val="000000"/>
          <w:sz w:val="23"/>
          <w:szCs w:val="23"/>
        </w:rPr>
      </w:pPr>
    </w:p>
    <w:p w14:paraId="43839ACA" w14:textId="77777777" w:rsidR="00372CD4" w:rsidRDefault="006A432B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Palavras-chave: </w:t>
      </w:r>
      <w:r>
        <w:rPr>
          <w:color w:val="000000"/>
          <w:sz w:val="24"/>
          <w:szCs w:val="24"/>
        </w:rPr>
        <w:t>Infâncias</w:t>
      </w:r>
      <w:r>
        <w:rPr>
          <w:color w:val="000000"/>
          <w:sz w:val="24"/>
          <w:szCs w:val="24"/>
        </w:rPr>
        <w:t>; Arte; Natureza; Educação Ambiental; oficinas.</w:t>
      </w:r>
    </w:p>
    <w:p w14:paraId="2AD6083B" w14:textId="77777777" w:rsidR="00372CD4" w:rsidRDefault="00372CD4">
      <w:pPr>
        <w:jc w:val="both"/>
        <w:rPr>
          <w:color w:val="000000"/>
          <w:sz w:val="24"/>
          <w:szCs w:val="24"/>
        </w:rPr>
      </w:pPr>
    </w:p>
    <w:p w14:paraId="700698E5" w14:textId="77777777" w:rsidR="00372CD4" w:rsidRDefault="006A432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INTRODUÇÃO</w:t>
      </w:r>
    </w:p>
    <w:p w14:paraId="482484BF" w14:textId="77777777" w:rsidR="00372CD4" w:rsidRDefault="006A432B">
      <w:pPr>
        <w:ind w:left="117" w:firstLine="851"/>
        <w:jc w:val="right"/>
        <w:rPr>
          <w:sz w:val="20"/>
          <w:szCs w:val="20"/>
        </w:rPr>
      </w:pPr>
      <w:r>
        <w:rPr>
          <w:color w:val="000000"/>
          <w:sz w:val="20"/>
          <w:szCs w:val="20"/>
        </w:rPr>
        <w:t>“Meu quintal é maior do que o mundo”</w:t>
      </w:r>
    </w:p>
    <w:p w14:paraId="3C058175" w14:textId="77777777" w:rsidR="00372CD4" w:rsidRDefault="006A432B">
      <w:pPr>
        <w:ind w:left="117" w:firstLine="851"/>
        <w:jc w:val="right"/>
        <w:rPr>
          <w:sz w:val="20"/>
          <w:szCs w:val="20"/>
        </w:rPr>
      </w:pPr>
      <w:r>
        <w:rPr>
          <w:color w:val="000000"/>
          <w:sz w:val="20"/>
          <w:szCs w:val="20"/>
        </w:rPr>
        <w:t>Manoel de Barros (2015, p. 15)</w:t>
      </w:r>
    </w:p>
    <w:p w14:paraId="3A4438D3" w14:textId="77777777" w:rsidR="00372CD4" w:rsidRDefault="00372CD4">
      <w:pPr>
        <w:spacing w:line="360" w:lineRule="auto"/>
        <w:ind w:left="117" w:firstLine="851"/>
        <w:jc w:val="both"/>
      </w:pPr>
    </w:p>
    <w:p w14:paraId="6644CFE4" w14:textId="77777777" w:rsidR="00372CD4" w:rsidRDefault="006A432B">
      <w:pPr>
        <w:spacing w:line="360" w:lineRule="auto"/>
        <w:ind w:left="117" w:firstLine="851"/>
        <w:jc w:val="both"/>
      </w:pPr>
      <w:r>
        <w:rPr>
          <w:color w:val="000000"/>
          <w:sz w:val="24"/>
          <w:szCs w:val="24"/>
        </w:rPr>
        <w:t xml:space="preserve">O GerminAR-TE é um subprojeto integrado ao programa ConViva! e vinculado ao projeto Alvorecer do Curso de Pedagogia do Centro de Educação, Humanidades e Saúde – CEHS de Tocantinópolis da Universidade Federal do Norte do Tocantins – UFNT. A iniciativa para </w:t>
      </w:r>
      <w:r>
        <w:rPr>
          <w:color w:val="000000"/>
          <w:sz w:val="24"/>
          <w:szCs w:val="24"/>
        </w:rPr>
        <w:t xml:space="preserve">propor o GerminAR-TE partiu da presença de crianças que moram no bairro da </w:t>
      </w:r>
      <w:r>
        <w:rPr>
          <w:color w:val="000000"/>
          <w:sz w:val="24"/>
          <w:szCs w:val="24"/>
        </w:rPr>
        <w:lastRenderedPageBreak/>
        <w:t>Universidade, que brincam nas escadas, corredores, quadras e outros espaços do campus, praticamente, quintal da casa delas. Para atender a demanda da comunidade interna e potenciali</w:t>
      </w:r>
      <w:r>
        <w:rPr>
          <w:color w:val="000000"/>
          <w:sz w:val="24"/>
          <w:szCs w:val="24"/>
        </w:rPr>
        <w:t xml:space="preserve">zar a convivência, ampliamos as vagas para crianças filhas de estudantes e trabalhadores da UFNT. </w:t>
      </w:r>
    </w:p>
    <w:p w14:paraId="78E8447A" w14:textId="77777777" w:rsidR="00372CD4" w:rsidRDefault="006A432B">
      <w:pPr>
        <w:spacing w:line="360" w:lineRule="auto"/>
        <w:ind w:left="117" w:firstLine="851"/>
        <w:jc w:val="both"/>
      </w:pPr>
      <w:r>
        <w:rPr>
          <w:color w:val="000000"/>
          <w:sz w:val="24"/>
          <w:szCs w:val="24"/>
        </w:rPr>
        <w:t>O GerminAR-TE possibilita que as crianças participantes conheçam mais do espaço acadêmico, que elas já frequentam, além de permitir a percepção do caráter pú</w:t>
      </w:r>
      <w:r>
        <w:rPr>
          <w:color w:val="000000"/>
          <w:sz w:val="24"/>
          <w:szCs w:val="24"/>
        </w:rPr>
        <w:t>blico da UFNT, que deve estar aberta à comunidade. A presença das crianças na instituição reforça a possibilidade de troca de aprendizados e construção de conhecimentos, enfatizando que a Universidade é lugar de criança também.</w:t>
      </w:r>
    </w:p>
    <w:p w14:paraId="0197F6AF" w14:textId="77777777" w:rsidR="00372CD4" w:rsidRDefault="006A432B">
      <w:pPr>
        <w:spacing w:line="360" w:lineRule="auto"/>
        <w:ind w:left="117" w:firstLine="851"/>
        <w:jc w:val="both"/>
      </w:pPr>
      <w:r>
        <w:rPr>
          <w:color w:val="000000"/>
          <w:sz w:val="24"/>
          <w:szCs w:val="24"/>
        </w:rPr>
        <w:t>Com a finalidade de promover</w:t>
      </w:r>
      <w:r>
        <w:rPr>
          <w:color w:val="000000"/>
          <w:sz w:val="24"/>
          <w:szCs w:val="24"/>
        </w:rPr>
        <w:t xml:space="preserve"> a importância do brincar, da arte e da natureza para as infâncias, o planejamento das ações começaram no mês de agosto de 2023. Após isso, fizemos a divulgação do projeto no bairro da Unidade Babaçu e nas redes sociais. No início de setembro, foram realiz</w:t>
      </w:r>
      <w:r>
        <w:rPr>
          <w:color w:val="000000"/>
          <w:sz w:val="24"/>
          <w:szCs w:val="24"/>
        </w:rPr>
        <w:t>adas as inscrições online e presenciais para as crianças, na faixa etária de 6 a 11 anos de idade (nascidas até o ano de 2011), com o total de 20 vagas (10 vagas para a comunidade interna e 10 para a comunidade externa).</w:t>
      </w:r>
    </w:p>
    <w:p w14:paraId="3DDF3C84" w14:textId="77777777" w:rsidR="00372CD4" w:rsidRDefault="006A432B">
      <w:pPr>
        <w:spacing w:line="360" w:lineRule="auto"/>
        <w:ind w:left="117" w:firstLine="851"/>
        <w:jc w:val="both"/>
      </w:pPr>
      <w:r>
        <w:rPr>
          <w:color w:val="000000"/>
          <w:sz w:val="24"/>
          <w:szCs w:val="24"/>
        </w:rPr>
        <w:t>Os encontros são presenciais, ocorr</w:t>
      </w:r>
      <w:r>
        <w:rPr>
          <w:color w:val="000000"/>
          <w:sz w:val="24"/>
          <w:szCs w:val="24"/>
        </w:rPr>
        <w:t xml:space="preserve">em em duas sextas-feiras do mês, no período da tarde das 15:00 às 17:00. Recebemos as crianças no espaço da Brinquedoteca Mário de Andrade, laboratório do Curso de Pedagogia, localizada no térreo do prédio da Unidade Babaçu da UFNT de Tocantinópolis. </w:t>
      </w:r>
    </w:p>
    <w:p w14:paraId="38215C7C" w14:textId="77777777" w:rsidR="00372CD4" w:rsidRDefault="006A432B">
      <w:pPr>
        <w:spacing w:line="360" w:lineRule="auto"/>
        <w:ind w:left="117" w:firstLine="851"/>
        <w:jc w:val="both"/>
      </w:pPr>
      <w:r>
        <w:rPr>
          <w:color w:val="000000"/>
          <w:sz w:val="24"/>
          <w:szCs w:val="24"/>
        </w:rPr>
        <w:t>O co</w:t>
      </w:r>
      <w:r>
        <w:rPr>
          <w:color w:val="000000"/>
          <w:sz w:val="24"/>
          <w:szCs w:val="24"/>
        </w:rPr>
        <w:t>letivo do GerminAR-TE é composto por dois estudantes bolsistas do curso de Pedagogia; uma tutora voluntária, mestranda do Programa de Pós-graduação em Demandas Populares e Dinâmicas Regionais – PPGDire da UFNT; oito estudantes voluntários dos cursos de Ped</w:t>
      </w:r>
      <w:r>
        <w:rPr>
          <w:color w:val="000000"/>
          <w:sz w:val="24"/>
          <w:szCs w:val="24"/>
        </w:rPr>
        <w:t>agogia e de Ciências Sociais e pela coordenadora do subprojeto, Janaína Ribeiro de Rezende, docente de Pedagogia. Além disso, a interação com as famílias das crianças é fortalecida, por meio de um grupo de Whatsapp, em que disponibilizamos informações e co</w:t>
      </w:r>
      <w:r>
        <w:rPr>
          <w:color w:val="000000"/>
          <w:sz w:val="24"/>
          <w:szCs w:val="24"/>
        </w:rPr>
        <w:t>mbinamos as ações a serem realizadas.</w:t>
      </w:r>
    </w:p>
    <w:p w14:paraId="72E5DFC1" w14:textId="77777777" w:rsidR="00372CD4" w:rsidRDefault="006A432B">
      <w:pPr>
        <w:spacing w:line="360" w:lineRule="auto"/>
        <w:ind w:left="117" w:firstLine="851"/>
        <w:jc w:val="both"/>
      </w:pPr>
      <w:r>
        <w:rPr>
          <w:color w:val="000000"/>
          <w:sz w:val="24"/>
          <w:szCs w:val="24"/>
        </w:rPr>
        <w:t>Para 2023, foi proposta a realização de sete oficinas com as crianças até o mês de dezembro. Até o presente momento, foram concretizadas quatro delas, nos dias 15 e 28 de setembro e 06 e 20 de outubro. Além dessas, pla</w:t>
      </w:r>
      <w:r>
        <w:rPr>
          <w:color w:val="000000"/>
          <w:sz w:val="24"/>
          <w:szCs w:val="24"/>
        </w:rPr>
        <w:t xml:space="preserve">nejamos desenvolver mais três encontros esse </w:t>
      </w:r>
      <w:r>
        <w:rPr>
          <w:color w:val="000000"/>
          <w:sz w:val="24"/>
          <w:szCs w:val="24"/>
        </w:rPr>
        <w:lastRenderedPageBreak/>
        <w:t xml:space="preserve">ano. </w:t>
      </w:r>
    </w:p>
    <w:p w14:paraId="77C5DFBA" w14:textId="77777777" w:rsidR="00372CD4" w:rsidRDefault="006A432B">
      <w:pPr>
        <w:spacing w:line="360" w:lineRule="auto"/>
        <w:ind w:left="117" w:firstLine="851"/>
        <w:jc w:val="both"/>
      </w:pPr>
      <w:r>
        <w:rPr>
          <w:color w:val="000000"/>
          <w:sz w:val="24"/>
          <w:szCs w:val="24"/>
        </w:rPr>
        <w:t xml:space="preserve">Em cada ação, planejamos, dividimos tarefas e organizamos grupos para desempenhar determinadas atividades. Para orientar nosso planejamento, pensamos em um elemento da natureza como tema da oficina, sendo </w:t>
      </w:r>
      <w:r>
        <w:rPr>
          <w:color w:val="000000"/>
          <w:sz w:val="24"/>
          <w:szCs w:val="24"/>
        </w:rPr>
        <w:t>que já trabalhamos com a Terra e o Ar. A seguir, apresentamos as oficinas que abordaram o elemento Ar, evidenciando o criAR coletivo e a expressividades das crianças.</w:t>
      </w:r>
    </w:p>
    <w:p w14:paraId="7D24E312" w14:textId="77777777" w:rsidR="00372CD4" w:rsidRDefault="00372CD4">
      <w:pPr>
        <w:spacing w:line="360" w:lineRule="auto"/>
        <w:jc w:val="both"/>
        <w:rPr>
          <w:color w:val="000000"/>
          <w:sz w:val="24"/>
          <w:szCs w:val="24"/>
        </w:rPr>
      </w:pPr>
    </w:p>
    <w:p w14:paraId="0B28172A" w14:textId="77777777" w:rsidR="00372CD4" w:rsidRDefault="006A432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OBJETIVOS</w:t>
      </w:r>
    </w:p>
    <w:p w14:paraId="1C0D4FD8" w14:textId="77777777" w:rsidR="00372CD4" w:rsidRDefault="006A432B">
      <w:pPr>
        <w:pStyle w:val="Ttulo1"/>
        <w:tabs>
          <w:tab w:val="left" w:pos="358"/>
        </w:tabs>
        <w:spacing w:line="360" w:lineRule="auto"/>
        <w:ind w:left="0"/>
        <w:jc w:val="both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 xml:space="preserve">O objetivo geral das oficinas é proporcionar às crianças o conhecimento e a conscientização sobre a natureza, desenvolvendo atividades de construção de atitudes para a preservação e desenvolvimento sustentável do meio ambiente.  </w:t>
      </w:r>
    </w:p>
    <w:p w14:paraId="45BCE40A" w14:textId="77777777" w:rsidR="00372CD4" w:rsidRDefault="006A432B">
      <w:pPr>
        <w:pStyle w:val="Ttulo1"/>
        <w:tabs>
          <w:tab w:val="left" w:pos="358"/>
        </w:tabs>
        <w:spacing w:line="360" w:lineRule="auto"/>
        <w:ind w:left="0"/>
        <w:jc w:val="both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  <w:t>Os objetivos específicos</w:t>
      </w:r>
      <w:r>
        <w:rPr>
          <w:b w:val="0"/>
          <w:bCs w:val="0"/>
        </w:rPr>
        <w:t xml:space="preserve"> das atividades realizadas são:</w:t>
      </w:r>
    </w:p>
    <w:p w14:paraId="7A8533EA" w14:textId="77777777" w:rsidR="00372CD4" w:rsidRDefault="006A432B">
      <w:pPr>
        <w:pStyle w:val="Ttulo1"/>
        <w:tabs>
          <w:tab w:val="left" w:pos="358"/>
        </w:tabs>
        <w:spacing w:line="360" w:lineRule="auto"/>
        <w:ind w:left="0"/>
        <w:jc w:val="both"/>
        <w:rPr>
          <w:b w:val="0"/>
          <w:bCs w:val="0"/>
        </w:rPr>
      </w:pPr>
      <w:r>
        <w:rPr>
          <w:b w:val="0"/>
          <w:bCs w:val="0"/>
        </w:rPr>
        <w:t>• Despertar nas crianças valores e ideias de preservação da natureza, consciência e responsabilidade para a interrelação com o meio ambiente;</w:t>
      </w:r>
    </w:p>
    <w:p w14:paraId="63258181" w14:textId="77777777" w:rsidR="00372CD4" w:rsidRDefault="006A432B">
      <w:pPr>
        <w:pStyle w:val="Ttulo1"/>
        <w:tabs>
          <w:tab w:val="left" w:pos="358"/>
        </w:tabs>
        <w:spacing w:line="360" w:lineRule="auto"/>
        <w:ind w:left="0"/>
        <w:jc w:val="both"/>
        <w:rPr>
          <w:b w:val="0"/>
          <w:bCs w:val="0"/>
        </w:rPr>
      </w:pPr>
      <w:r>
        <w:rPr>
          <w:b w:val="0"/>
          <w:bCs w:val="0"/>
        </w:rPr>
        <w:t>• Observar o meio natural, desenvolvendo a curiosidade e a capacidade investigativ</w:t>
      </w:r>
      <w:r>
        <w:rPr>
          <w:b w:val="0"/>
          <w:bCs w:val="0"/>
        </w:rPr>
        <w:t>a das crianças;</w:t>
      </w:r>
    </w:p>
    <w:p w14:paraId="30E6287A" w14:textId="77777777" w:rsidR="00372CD4" w:rsidRDefault="006A432B">
      <w:pPr>
        <w:pStyle w:val="Ttulo1"/>
        <w:tabs>
          <w:tab w:val="left" w:pos="358"/>
        </w:tabs>
        <w:spacing w:line="360" w:lineRule="auto"/>
        <w:ind w:left="0"/>
        <w:jc w:val="both"/>
        <w:rPr>
          <w:b w:val="0"/>
          <w:bCs w:val="0"/>
        </w:rPr>
      </w:pPr>
      <w:r>
        <w:rPr>
          <w:b w:val="0"/>
          <w:bCs w:val="0"/>
        </w:rPr>
        <w:t>• Desenvolver a criatividade das crianças e despertar o interesse para diferentes formas de expressão por meio do brincar e da arte.</w:t>
      </w:r>
    </w:p>
    <w:p w14:paraId="08AB9868" w14:textId="77777777" w:rsidR="00372CD4" w:rsidRDefault="00372CD4">
      <w:pPr>
        <w:spacing w:line="360" w:lineRule="auto"/>
        <w:ind w:left="117" w:firstLine="851"/>
        <w:jc w:val="both"/>
        <w:rPr>
          <w:color w:val="000000"/>
          <w:sz w:val="24"/>
          <w:szCs w:val="24"/>
        </w:rPr>
      </w:pPr>
    </w:p>
    <w:p w14:paraId="3A027738" w14:textId="77777777" w:rsidR="00372CD4" w:rsidRDefault="00372CD4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0BA463FB" w14:textId="77777777" w:rsidR="00372CD4" w:rsidRDefault="006A432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AS OFICINAS GERMINAR-TE: CRIAR COM AS CRIANÇAS</w:t>
      </w:r>
    </w:p>
    <w:p w14:paraId="3C9C5659" w14:textId="77777777" w:rsidR="00372CD4" w:rsidRDefault="00372CD4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54A956B8" w14:textId="77777777" w:rsidR="00372CD4" w:rsidRDefault="006A432B">
      <w:pPr>
        <w:tabs>
          <w:tab w:val="left" w:pos="745"/>
        </w:tabs>
        <w:spacing w:line="360" w:lineRule="auto"/>
        <w:ind w:left="117" w:firstLine="851"/>
        <w:jc w:val="both"/>
      </w:pPr>
      <w:r>
        <w:rPr>
          <w:sz w:val="24"/>
          <w:szCs w:val="24"/>
        </w:rPr>
        <w:t xml:space="preserve">As atividades das oficinas variaram de acordo com a </w:t>
      </w:r>
      <w:r>
        <w:rPr>
          <w:sz w:val="24"/>
          <w:szCs w:val="24"/>
        </w:rPr>
        <w:t>programação estabelecida com a comunidade. Na oficina de 06 de outubro, foram previstos momentos livres para brincadeiras na Brinquedoteca, visita ao viveiro e às “cabeças verdes” (atividade realizada na oficina anterior), contação de história do “Mensagei</w:t>
      </w:r>
      <w:r>
        <w:rPr>
          <w:sz w:val="24"/>
          <w:szCs w:val="24"/>
        </w:rPr>
        <w:t>ro dos ventos” e o momento de construção coletiva dos móbiles com galhos, miçangas, sementes e elementos da natureza.</w:t>
      </w:r>
    </w:p>
    <w:p w14:paraId="7F70A822" w14:textId="77777777" w:rsidR="00372CD4" w:rsidRDefault="006A432B">
      <w:pPr>
        <w:tabs>
          <w:tab w:val="left" w:pos="745"/>
        </w:tabs>
        <w:spacing w:line="360" w:lineRule="auto"/>
        <w:ind w:left="117" w:firstLine="851"/>
        <w:jc w:val="both"/>
      </w:pPr>
      <w:r>
        <w:rPr>
          <w:sz w:val="24"/>
          <w:szCs w:val="24"/>
        </w:rPr>
        <w:t>Na atividade Brinquedoteca, as crianças tiveram um tempo e espaço para brincadeira livre, com os diversos brinquedos disponíveis no local.</w:t>
      </w:r>
      <w:r>
        <w:rPr>
          <w:sz w:val="24"/>
          <w:szCs w:val="24"/>
        </w:rPr>
        <w:t xml:space="preserve"> Assim, enquanto as crianças </w:t>
      </w:r>
      <w:r>
        <w:rPr>
          <w:sz w:val="24"/>
          <w:szCs w:val="24"/>
        </w:rPr>
        <w:lastRenderedPageBreak/>
        <w:t>chegavam, podiam aproveitar do acervo lúdico, sendo acolhidas pelo coletivo.</w:t>
      </w:r>
    </w:p>
    <w:p w14:paraId="1FEF11A5" w14:textId="77777777" w:rsidR="00372CD4" w:rsidRDefault="00372CD4">
      <w:pPr>
        <w:sectPr w:rsidR="00372CD4">
          <w:type w:val="continuous"/>
          <w:pgSz w:w="11906" w:h="16838"/>
          <w:pgMar w:top="1701" w:right="1134" w:bottom="1134" w:left="1701" w:header="442" w:footer="0" w:gutter="0"/>
          <w:cols w:space="720"/>
          <w:formProt w:val="0"/>
          <w:docGrid w:linePitch="100" w:charSpace="4096"/>
        </w:sectPr>
      </w:pPr>
    </w:p>
    <w:p w14:paraId="3184B2FF" w14:textId="77777777" w:rsidR="00372CD4" w:rsidRDefault="006A432B">
      <w:pPr>
        <w:tabs>
          <w:tab w:val="left" w:pos="745"/>
        </w:tabs>
        <w:spacing w:line="360" w:lineRule="auto"/>
        <w:ind w:left="117" w:firstLine="851"/>
        <w:jc w:val="both"/>
      </w:pPr>
      <w:r>
        <w:rPr>
          <w:sz w:val="24"/>
          <w:szCs w:val="24"/>
        </w:rPr>
        <w:t>Na sequência, foi feita a visita aos “cabeças verdes” no Viveiro Ecológico do CEHS, que haviam sido criados pelas crianças ant</w:t>
      </w:r>
      <w:r>
        <w:rPr>
          <w:sz w:val="24"/>
          <w:szCs w:val="24"/>
        </w:rPr>
        <w:t>eriormente, consistindo em potes decorados com rosto, em que elas semearam alpiste na parte aberta. Após uma semana no viveiro, as sementes germinaram e pareciam cabelos verdes nos vasos-bonecos. As crianças</w:t>
      </w:r>
    </w:p>
    <w:p w14:paraId="4AD3A220" w14:textId="77777777" w:rsidR="00372CD4" w:rsidRDefault="00372CD4">
      <w:pPr>
        <w:sectPr w:rsidR="00372CD4">
          <w:type w:val="continuous"/>
          <w:pgSz w:w="11906" w:h="16838"/>
          <w:pgMar w:top="1701" w:right="1134" w:bottom="1134" w:left="1701" w:header="442" w:footer="0" w:gutter="0"/>
          <w:cols w:space="720"/>
          <w:formProt w:val="0"/>
          <w:docGrid w:linePitch="100" w:charSpace="4096"/>
        </w:sectPr>
      </w:pPr>
    </w:p>
    <w:p w14:paraId="33FF7606" w14:textId="77777777" w:rsidR="00372CD4" w:rsidRDefault="006A432B">
      <w:pPr>
        <w:tabs>
          <w:tab w:val="left" w:pos="745"/>
        </w:tabs>
        <w:spacing w:line="360" w:lineRule="auto"/>
        <w:ind w:left="117"/>
        <w:jc w:val="both"/>
      </w:pPr>
      <w:r>
        <w:rPr>
          <w:sz w:val="24"/>
          <w:szCs w:val="24"/>
        </w:rPr>
        <w:t>ficaram maravilhadas com</w:t>
      </w:r>
      <w:r>
        <w:rPr>
          <w:sz w:val="24"/>
          <w:szCs w:val="24"/>
        </w:rPr>
        <w:t xml:space="preserve"> o resultado do que germinaram. Fizemos um breve passeio nos arredores do viveiro para a coleta de sementes, pedras, folhas e outros elementos naturais, a fim de construirmos os mensageiros dos ventos, conforme ilustrado na Figura 1. </w:t>
      </w:r>
    </w:p>
    <w:p w14:paraId="6A5F9A32" w14:textId="77777777" w:rsidR="00372CD4" w:rsidRDefault="006A432B">
      <w:pPr>
        <w:tabs>
          <w:tab w:val="left" w:pos="745"/>
        </w:tabs>
        <w:spacing w:line="360" w:lineRule="auto"/>
        <w:ind w:left="117" w:firstLine="851"/>
        <w:jc w:val="both"/>
      </w:pPr>
      <w:r>
        <w:rPr>
          <w:sz w:val="24"/>
          <w:szCs w:val="24"/>
        </w:rPr>
        <w:t>Ao retornarmos à Brin</w:t>
      </w:r>
      <w:r>
        <w:rPr>
          <w:sz w:val="24"/>
          <w:szCs w:val="24"/>
        </w:rPr>
        <w:t>quedoteca, houve um momento de contação de uma história bem animada, escrita pelos estudantes Pedro Lucas Nunes e Ana Paula Moreira de Souza Brito, com alguns questionamentos sobre o ar, o vento e seu mensageiro. E       então,   as   crianças   foram   co</w:t>
      </w:r>
      <w:r>
        <w:rPr>
          <w:sz w:val="24"/>
          <w:szCs w:val="24"/>
        </w:rPr>
        <w:t>nvidadas   a   construírem    seus</w:t>
      </w:r>
    </w:p>
    <w:p w14:paraId="70AB5E15" w14:textId="77777777" w:rsidR="00372CD4" w:rsidRDefault="006A432B">
      <w:pPr>
        <w:tabs>
          <w:tab w:val="left" w:pos="745"/>
        </w:tabs>
        <w:ind w:left="117"/>
        <w:jc w:val="center"/>
      </w:pPr>
      <w:r>
        <w:rPr>
          <w:b/>
          <w:bCs/>
          <w:sz w:val="20"/>
          <w:szCs w:val="20"/>
        </w:rPr>
        <w:t xml:space="preserve">Figura 1 – </w:t>
      </w:r>
      <w:r>
        <w:rPr>
          <w:sz w:val="20"/>
          <w:szCs w:val="20"/>
        </w:rPr>
        <w:t>Coleta de materiais naturais para os Mensageiros dos Ventos.</w:t>
      </w:r>
    </w:p>
    <w:p w14:paraId="7945375F" w14:textId="77777777" w:rsidR="00372CD4" w:rsidRDefault="006A432B">
      <w:pPr>
        <w:tabs>
          <w:tab w:val="left" w:pos="745"/>
        </w:tabs>
        <w:ind w:left="117"/>
        <w:jc w:val="center"/>
        <w:rPr>
          <w:sz w:val="4"/>
          <w:szCs w:val="4"/>
        </w:rPr>
      </w:pPr>
      <w:r>
        <w:rPr>
          <w:noProof/>
          <w:sz w:val="4"/>
          <w:szCs w:val="4"/>
        </w:rPr>
        <w:drawing>
          <wp:inline distT="114300" distB="114300" distL="114300" distR="114300" wp14:anchorId="5391D9AC" wp14:editId="1D5882D0">
            <wp:extent cx="1175385" cy="1727200"/>
            <wp:effectExtent l="0" t="0" r="0" b="0"/>
            <wp:docPr id="2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3F81" w14:textId="77777777" w:rsidR="00372CD4" w:rsidRDefault="006A432B">
      <w:pPr>
        <w:tabs>
          <w:tab w:val="left" w:pos="745"/>
        </w:tabs>
        <w:ind w:left="117"/>
        <w:jc w:val="center"/>
      </w:pPr>
      <w:r>
        <w:rPr>
          <w:sz w:val="20"/>
          <w:szCs w:val="20"/>
        </w:rPr>
        <w:t>Foto: Mayra Cristina Sousa Dias (2023)</w:t>
      </w:r>
    </w:p>
    <w:p w14:paraId="5A132BC7" w14:textId="77777777" w:rsidR="00372CD4" w:rsidRDefault="00372CD4">
      <w:pPr>
        <w:sectPr w:rsidR="00372CD4">
          <w:type w:val="continuous"/>
          <w:pgSz w:w="11906" w:h="16838"/>
          <w:pgMar w:top="1701" w:right="1134" w:bottom="1134" w:left="1701" w:header="442" w:footer="0" w:gutter="0"/>
          <w:cols w:num="2" w:space="720" w:equalWidth="0">
            <w:col w:w="6520" w:space="282"/>
            <w:col w:w="2268"/>
          </w:cols>
          <w:formProt w:val="0"/>
          <w:docGrid w:linePitch="100" w:charSpace="4096"/>
        </w:sectPr>
      </w:pPr>
    </w:p>
    <w:p w14:paraId="2C834B22" w14:textId="77777777" w:rsidR="00372CD4" w:rsidRDefault="006A432B">
      <w:pPr>
        <w:tabs>
          <w:tab w:val="left" w:pos="745"/>
        </w:tabs>
        <w:spacing w:line="360" w:lineRule="auto"/>
        <w:ind w:left="117"/>
        <w:jc w:val="both"/>
      </w:pPr>
      <w:r>
        <w:rPr>
          <w:sz w:val="24"/>
          <w:szCs w:val="24"/>
        </w:rPr>
        <w:t>“Mensageiros dos Ventos”,em grupo, com os materiais que foram coletados e</w:t>
      </w:r>
      <w:r>
        <w:rPr>
          <w:sz w:val="24"/>
          <w:szCs w:val="24"/>
        </w:rPr>
        <w:t xml:space="preserve"> trazidos por elas. Os contadores da história não expuseram modelos para essa produção, apoiando-se nas imagens projetadas em slide, com elementos da história contada e breves sugestões referente às formas variadas de criar os móbiles. Ficou evidente que o</w:t>
      </w:r>
      <w:r>
        <w:rPr>
          <w:sz w:val="24"/>
          <w:szCs w:val="24"/>
        </w:rPr>
        <w:t xml:space="preserve"> mais importante seria a criação de vários e distintos mensageiros dos ventos, para que as crianças pudessem seguir a imaginação.</w:t>
      </w:r>
    </w:p>
    <w:p w14:paraId="43E62906" w14:textId="77777777" w:rsidR="00372CD4" w:rsidRDefault="006A432B">
      <w:pPr>
        <w:tabs>
          <w:tab w:val="left" w:pos="745"/>
        </w:tabs>
        <w:spacing w:line="360" w:lineRule="auto"/>
        <w:ind w:left="117"/>
        <w:jc w:val="both"/>
      </w:pPr>
      <w:r>
        <w:rPr>
          <w:sz w:val="24"/>
          <w:szCs w:val="24"/>
        </w:rPr>
        <w:tab/>
        <w:t>Para essa construção, utilizamos diferentes materiais, como miçangas, tampinhas de garrafa, rolos de papel higiênico, conchas</w:t>
      </w:r>
      <w:r>
        <w:rPr>
          <w:sz w:val="24"/>
          <w:szCs w:val="24"/>
        </w:rPr>
        <w:t xml:space="preserve">, fitas, fios e linhas, trazidos de casa pelas crianças, além de sementes, galhos, folhas, flores, pedrinhas, que encontraram ao redor da Universidade, o que é possível de observar na Figura 2.  Nessa experiência, percebeu-se a importância do movimento do </w:t>
      </w:r>
      <w:r>
        <w:rPr>
          <w:sz w:val="24"/>
          <w:szCs w:val="24"/>
        </w:rPr>
        <w:t>ar, do ar puro, que forma os ventos. De acordo com a história contada, o Mensageiro dos ventos tem a função de afastar a negatividade e atrair energias positivas. O diálogo entre diferentes vivências possibilitou criações coletivas que balançam e parecem c</w:t>
      </w:r>
      <w:r>
        <w:rPr>
          <w:sz w:val="24"/>
          <w:szCs w:val="24"/>
        </w:rPr>
        <w:t xml:space="preserve">arregar mensagens dos ventos, inspirando outras relações, outras convivências e outros </w:t>
      </w:r>
      <w:r>
        <w:rPr>
          <w:sz w:val="24"/>
          <w:szCs w:val="24"/>
        </w:rPr>
        <w:lastRenderedPageBreak/>
        <w:t xml:space="preserve">mundos possíveis, como podemos perceber na Figura 3, em que o grupo de crianças e educadores posam junto às produções.   </w:t>
      </w:r>
    </w:p>
    <w:p w14:paraId="6FC0A491" w14:textId="77777777" w:rsidR="00372CD4" w:rsidRDefault="00372CD4">
      <w:pPr>
        <w:sectPr w:rsidR="00372CD4">
          <w:type w:val="continuous"/>
          <w:pgSz w:w="11906" w:h="16838"/>
          <w:pgMar w:top="1701" w:right="1134" w:bottom="1134" w:left="1701" w:header="442" w:footer="0" w:gutter="0"/>
          <w:cols w:space="720"/>
          <w:formProt w:val="0"/>
          <w:docGrid w:linePitch="100" w:charSpace="4096"/>
        </w:sectPr>
      </w:pPr>
    </w:p>
    <w:p w14:paraId="4C764344" w14:textId="77777777" w:rsidR="00372CD4" w:rsidRDefault="006A432B">
      <w:pPr>
        <w:tabs>
          <w:tab w:val="left" w:pos="745"/>
        </w:tabs>
        <w:ind w:left="11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Figura 2 – </w:t>
      </w:r>
      <w:r>
        <w:rPr>
          <w:sz w:val="20"/>
          <w:szCs w:val="20"/>
        </w:rPr>
        <w:t>Ateliê Mensa</w:t>
      </w:r>
      <w:r>
        <w:rPr>
          <w:sz w:val="20"/>
          <w:szCs w:val="20"/>
        </w:rPr>
        <w:t>geiro dos ventos.</w:t>
      </w:r>
    </w:p>
    <w:p w14:paraId="6FFF5374" w14:textId="77777777" w:rsidR="00372CD4" w:rsidRDefault="006A432B">
      <w:pPr>
        <w:tabs>
          <w:tab w:val="left" w:pos="745"/>
        </w:tabs>
        <w:ind w:left="11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9" behindDoc="0" locked="0" layoutInCell="0" allowOverlap="1" wp14:anchorId="679F2B8B" wp14:editId="6056665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277745" cy="1052195"/>
            <wp:effectExtent l="0" t="0" r="0" b="0"/>
            <wp:wrapSquare wrapText="largest"/>
            <wp:docPr id="3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17B7C" w14:textId="77777777" w:rsidR="00372CD4" w:rsidRDefault="00372CD4">
      <w:pPr>
        <w:tabs>
          <w:tab w:val="left" w:pos="745"/>
        </w:tabs>
        <w:ind w:left="117"/>
        <w:jc w:val="center"/>
        <w:rPr>
          <w:sz w:val="20"/>
          <w:szCs w:val="20"/>
        </w:rPr>
      </w:pPr>
    </w:p>
    <w:p w14:paraId="525AFEB7" w14:textId="77777777" w:rsidR="00372CD4" w:rsidRDefault="00372CD4">
      <w:pPr>
        <w:tabs>
          <w:tab w:val="left" w:pos="745"/>
        </w:tabs>
        <w:ind w:left="117"/>
        <w:jc w:val="center"/>
        <w:rPr>
          <w:sz w:val="20"/>
          <w:szCs w:val="20"/>
        </w:rPr>
      </w:pPr>
    </w:p>
    <w:p w14:paraId="07EA94F1" w14:textId="77777777" w:rsidR="00372CD4" w:rsidRDefault="00372CD4">
      <w:pPr>
        <w:tabs>
          <w:tab w:val="left" w:pos="745"/>
        </w:tabs>
        <w:ind w:left="117"/>
        <w:jc w:val="center"/>
        <w:rPr>
          <w:sz w:val="20"/>
          <w:szCs w:val="20"/>
        </w:rPr>
      </w:pPr>
    </w:p>
    <w:p w14:paraId="4D608897" w14:textId="77777777" w:rsidR="00372CD4" w:rsidRDefault="00372CD4">
      <w:pPr>
        <w:tabs>
          <w:tab w:val="left" w:pos="745"/>
        </w:tabs>
        <w:ind w:left="117"/>
        <w:jc w:val="center"/>
        <w:rPr>
          <w:sz w:val="20"/>
          <w:szCs w:val="20"/>
        </w:rPr>
      </w:pPr>
    </w:p>
    <w:p w14:paraId="0B64D4B0" w14:textId="77777777" w:rsidR="00372CD4" w:rsidRDefault="00372CD4">
      <w:pPr>
        <w:tabs>
          <w:tab w:val="left" w:pos="745"/>
        </w:tabs>
        <w:ind w:left="117"/>
        <w:jc w:val="center"/>
        <w:rPr>
          <w:sz w:val="20"/>
          <w:szCs w:val="20"/>
        </w:rPr>
      </w:pPr>
    </w:p>
    <w:p w14:paraId="36401085" w14:textId="77777777" w:rsidR="00372CD4" w:rsidRDefault="00372CD4">
      <w:pPr>
        <w:tabs>
          <w:tab w:val="left" w:pos="745"/>
        </w:tabs>
        <w:jc w:val="center"/>
        <w:rPr>
          <w:sz w:val="20"/>
          <w:szCs w:val="20"/>
        </w:rPr>
      </w:pPr>
    </w:p>
    <w:p w14:paraId="52C69B14" w14:textId="77777777" w:rsidR="00372CD4" w:rsidRDefault="006A432B">
      <w:pPr>
        <w:tabs>
          <w:tab w:val="left" w:pos="745"/>
        </w:tabs>
        <w:jc w:val="center"/>
        <w:rPr>
          <w:sz w:val="20"/>
          <w:szCs w:val="20"/>
        </w:rPr>
      </w:pPr>
      <w:r>
        <w:rPr>
          <w:sz w:val="20"/>
          <w:szCs w:val="20"/>
        </w:rPr>
        <w:t>Foto: Mayra Cristina Sousa Dias (2023)</w:t>
      </w:r>
    </w:p>
    <w:p w14:paraId="28382329" w14:textId="77777777" w:rsidR="00372CD4" w:rsidRDefault="006A432B">
      <w:pPr>
        <w:tabs>
          <w:tab w:val="left" w:pos="745"/>
        </w:tabs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Figura 3 – </w:t>
      </w:r>
      <w:r>
        <w:rPr>
          <w:sz w:val="20"/>
          <w:szCs w:val="20"/>
        </w:rPr>
        <w:t>Produções dos Mensageiros dos ventos.</w:t>
      </w:r>
    </w:p>
    <w:p w14:paraId="0CA9AE05" w14:textId="77777777" w:rsidR="00372CD4" w:rsidRDefault="00372CD4">
      <w:pPr>
        <w:tabs>
          <w:tab w:val="left" w:pos="745"/>
        </w:tabs>
        <w:jc w:val="center"/>
      </w:pPr>
    </w:p>
    <w:p w14:paraId="6485AC4A" w14:textId="77777777" w:rsidR="00372CD4" w:rsidRDefault="006A432B">
      <w:pPr>
        <w:tabs>
          <w:tab w:val="left" w:pos="74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DA1C2B7" wp14:editId="71B7EAE0">
            <wp:extent cx="2310130" cy="1029970"/>
            <wp:effectExtent l="0" t="0" r="0" b="0"/>
            <wp:docPr id="4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6EBE" w14:textId="77777777" w:rsidR="00372CD4" w:rsidRDefault="006A432B">
      <w:pPr>
        <w:tabs>
          <w:tab w:val="left" w:pos="745"/>
        </w:tabs>
        <w:ind w:left="11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Foto: Mayra Cristina Sousa Dias (2023) </w:t>
      </w:r>
    </w:p>
    <w:p w14:paraId="71B86362" w14:textId="77777777" w:rsidR="00372CD4" w:rsidRDefault="00372CD4">
      <w:pPr>
        <w:tabs>
          <w:tab w:val="left" w:pos="745"/>
        </w:tabs>
        <w:ind w:left="117"/>
        <w:jc w:val="center"/>
      </w:pPr>
    </w:p>
    <w:p w14:paraId="49C9AA40" w14:textId="77777777" w:rsidR="00372CD4" w:rsidRDefault="00372CD4">
      <w:pPr>
        <w:sectPr w:rsidR="00372CD4">
          <w:type w:val="continuous"/>
          <w:pgSz w:w="11906" w:h="16838"/>
          <w:pgMar w:top="1701" w:right="1134" w:bottom="1134" w:left="1701" w:header="442" w:footer="0" w:gutter="0"/>
          <w:cols w:num="2" w:space="282"/>
          <w:formProt w:val="0"/>
          <w:docGrid w:linePitch="100" w:charSpace="4096"/>
        </w:sectPr>
      </w:pPr>
    </w:p>
    <w:p w14:paraId="589538A2" w14:textId="77777777" w:rsidR="00372CD4" w:rsidRDefault="006A432B">
      <w:pPr>
        <w:tabs>
          <w:tab w:val="left" w:pos="745"/>
        </w:tabs>
        <w:spacing w:line="360" w:lineRule="auto"/>
        <w:ind w:left="117" w:firstLine="851"/>
        <w:jc w:val="both"/>
      </w:pPr>
      <w:r>
        <w:rPr>
          <w:sz w:val="24"/>
          <w:szCs w:val="24"/>
        </w:rPr>
        <w:t xml:space="preserve">Iniciou-se a oficina realizada em 23 de outubro, com a </w:t>
      </w:r>
      <w:r>
        <w:rPr>
          <w:sz w:val="24"/>
          <w:szCs w:val="24"/>
        </w:rPr>
        <w:t>contação de história do livro “O sopro da vida Putakaryy Kakykary”, do autor indígena Kamuu Dan Wapichana (2019), que foi lido por uma integrante do coletivo do GerminAR-TE, o que pode ser visualizada na Figura 4. Ao decorrer da história, as crianças inter</w:t>
      </w:r>
      <w:r>
        <w:rPr>
          <w:sz w:val="24"/>
          <w:szCs w:val="24"/>
        </w:rPr>
        <w:t>agiam por meio de perguntas que a discente e a coordenadora do subprojeto faziam, relacionando os elementos contidos no livro e as ilustrações que eram observadas. A roda de contação de história foi registrada na Figura 4.</w:t>
      </w:r>
    </w:p>
    <w:p w14:paraId="6FAA8174" w14:textId="77777777" w:rsidR="00372CD4" w:rsidRDefault="00372CD4">
      <w:pPr>
        <w:sectPr w:rsidR="00372CD4">
          <w:type w:val="continuous"/>
          <w:pgSz w:w="11906" w:h="16838"/>
          <w:pgMar w:top="1701" w:right="1134" w:bottom="1134" w:left="1701" w:header="442" w:footer="0" w:gutter="0"/>
          <w:cols w:space="720"/>
          <w:formProt w:val="0"/>
          <w:docGrid w:linePitch="100" w:charSpace="4096"/>
        </w:sectPr>
      </w:pPr>
    </w:p>
    <w:p w14:paraId="7B3540D7" w14:textId="77777777" w:rsidR="00372CD4" w:rsidRDefault="006A432B">
      <w:pPr>
        <w:tabs>
          <w:tab w:val="left" w:pos="745"/>
        </w:tabs>
        <w:spacing w:line="360" w:lineRule="auto"/>
        <w:ind w:left="117" w:firstLine="851"/>
        <w:jc w:val="both"/>
      </w:pPr>
      <w:r>
        <w:rPr>
          <w:sz w:val="24"/>
          <w:szCs w:val="24"/>
        </w:rPr>
        <w:t xml:space="preserve">O  livro </w:t>
      </w:r>
      <w:r>
        <w:rPr>
          <w:sz w:val="24"/>
          <w:szCs w:val="24"/>
        </w:rPr>
        <w:t xml:space="preserve"> aborda  o  respeito  e  cuidado com a natureza</w:t>
      </w:r>
      <w:r>
        <w:rPr>
          <w:rFonts w:ascii="Century Gothic" w:eastAsia="Open Sans" w:hAnsi="Century Gothic" w:cs="Open Sans"/>
          <w:color w:val="000000"/>
          <w:sz w:val="20"/>
          <w:szCs w:val="20"/>
          <w:lang w:val="pt-BR"/>
        </w:rPr>
        <w:t xml:space="preserve">, 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através da história de uma criança indígena da etnia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Wapichana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, que vivia no cerrado do Planalto Central do Brasil, seu nome era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Win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Ban. No desenrolar da história, as crianças foram compreendendo o motivo d</w:t>
      </w:r>
      <w:r>
        <w:rPr>
          <w:rFonts w:eastAsia="Open Sans" w:cs="Open Sans"/>
          <w:color w:val="000000"/>
          <w:sz w:val="24"/>
          <w:szCs w:val="24"/>
          <w:lang w:val="pt-BR"/>
        </w:rPr>
        <w:t>o título ser “O sopro da vida”, pois o menino soprava as sementes que não estavam germinando com o desejo de salvá-las.</w:t>
      </w:r>
    </w:p>
    <w:p w14:paraId="45056221" w14:textId="77777777" w:rsidR="00372CD4" w:rsidRDefault="006A432B">
      <w:pPr>
        <w:tabs>
          <w:tab w:val="left" w:pos="745"/>
        </w:tabs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Figura 4 – </w:t>
      </w:r>
      <w:r>
        <w:rPr>
          <w:sz w:val="20"/>
          <w:szCs w:val="20"/>
        </w:rPr>
        <w:t>Roda de contação de história “O sopro da vida”, de Kamuu Dan Wapichana.</w:t>
      </w:r>
    </w:p>
    <w:p w14:paraId="7A9266B9" w14:textId="77777777" w:rsidR="00372CD4" w:rsidRDefault="006A432B">
      <w:pPr>
        <w:tabs>
          <w:tab w:val="left" w:pos="745"/>
        </w:tabs>
        <w:jc w:val="center"/>
      </w:pPr>
      <w:r>
        <w:rPr>
          <w:noProof/>
        </w:rPr>
        <w:drawing>
          <wp:inline distT="0" distB="0" distL="0" distR="0" wp14:anchorId="37BA9214" wp14:editId="0B82E91A">
            <wp:extent cx="1327150" cy="990600"/>
            <wp:effectExtent l="0" t="0" r="0" b="0"/>
            <wp:docPr id="5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C622" w14:textId="77777777" w:rsidR="00372CD4" w:rsidRDefault="006A432B">
      <w:pPr>
        <w:tabs>
          <w:tab w:val="left" w:pos="745"/>
        </w:tabs>
        <w:jc w:val="center"/>
      </w:pPr>
      <w:r>
        <w:rPr>
          <w:sz w:val="20"/>
          <w:szCs w:val="20"/>
        </w:rPr>
        <w:t>Foto: Janaína Ribeiro de Rezende (2023).</w:t>
      </w:r>
    </w:p>
    <w:p w14:paraId="706CFB2A" w14:textId="77777777" w:rsidR="00372CD4" w:rsidRDefault="00372CD4">
      <w:pPr>
        <w:sectPr w:rsidR="00372CD4">
          <w:type w:val="continuous"/>
          <w:pgSz w:w="11906" w:h="16838"/>
          <w:pgMar w:top="1701" w:right="1134" w:bottom="1134" w:left="1701" w:header="442" w:footer="0" w:gutter="0"/>
          <w:cols w:num="2" w:space="720" w:equalWidth="0">
            <w:col w:w="6236" w:space="282"/>
            <w:col w:w="2552"/>
          </w:cols>
          <w:formProt w:val="0"/>
          <w:docGrid w:linePitch="100" w:charSpace="4096"/>
        </w:sectPr>
      </w:pPr>
    </w:p>
    <w:p w14:paraId="1FEC5AEB" w14:textId="77777777" w:rsidR="00372CD4" w:rsidRDefault="006A432B">
      <w:pPr>
        <w:tabs>
          <w:tab w:val="left" w:pos="745"/>
        </w:tabs>
        <w:spacing w:line="360" w:lineRule="auto"/>
        <w:ind w:left="117" w:firstLine="851"/>
        <w:jc w:val="both"/>
      </w:pPr>
      <w:r>
        <w:rPr>
          <w:sz w:val="24"/>
          <w:szCs w:val="24"/>
        </w:rPr>
        <w:t>Como continuidade a esse encontro houve a criação coletiva do estandarte do GerminAR-TE. Assim, os materiais utilizados foram dispostos na mesa (Figura 5) e as crianças foram organizadas em diferentes funções, como as que</w:t>
      </w:r>
      <w:r>
        <w:rPr>
          <w:sz w:val="24"/>
          <w:szCs w:val="24"/>
        </w:rPr>
        <w:t xml:space="preserve"> ficaram responsáveis pela confecção de flores, das letras, dos fuxicos, do logotipo do subprojeto e das franjas. Dessa forma, as crianças decidiam onde gostaria de contribuir, para depois juntar tudo o que foi produzido para a finalização do estandarte.</w:t>
      </w:r>
    </w:p>
    <w:p w14:paraId="4968A923" w14:textId="77777777" w:rsidR="00372CD4" w:rsidRDefault="00372CD4">
      <w:pPr>
        <w:sectPr w:rsidR="00372CD4">
          <w:type w:val="continuous"/>
          <w:pgSz w:w="11906" w:h="16838"/>
          <w:pgMar w:top="1701" w:right="1134" w:bottom="1134" w:left="1701" w:header="442" w:footer="0" w:gutter="0"/>
          <w:cols w:space="720"/>
          <w:formProt w:val="0"/>
          <w:docGrid w:linePitch="100" w:charSpace="4096"/>
        </w:sectPr>
      </w:pPr>
    </w:p>
    <w:p w14:paraId="4F2D6D4B" w14:textId="77777777" w:rsidR="00372CD4" w:rsidRDefault="006A432B">
      <w:pPr>
        <w:tabs>
          <w:tab w:val="left" w:pos="745"/>
        </w:tabs>
        <w:ind w:left="11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Figura 5 –  </w:t>
      </w:r>
      <w:r>
        <w:rPr>
          <w:sz w:val="20"/>
          <w:szCs w:val="20"/>
        </w:rPr>
        <w:t xml:space="preserve">Mesa de confecção do estandarte   </w:t>
      </w:r>
    </w:p>
    <w:p w14:paraId="1CC6BE53" w14:textId="77777777" w:rsidR="00372CD4" w:rsidRDefault="006A432B">
      <w:pPr>
        <w:tabs>
          <w:tab w:val="left" w:pos="745"/>
        </w:tabs>
        <w:ind w:left="11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8354A23" wp14:editId="6F69E353">
            <wp:extent cx="1210310" cy="1610360"/>
            <wp:effectExtent l="0" t="0" r="0" b="0"/>
            <wp:docPr id="6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3518" w14:textId="77777777" w:rsidR="00372CD4" w:rsidRDefault="006A432B">
      <w:pPr>
        <w:tabs>
          <w:tab w:val="left" w:pos="745"/>
        </w:tabs>
        <w:ind w:left="117"/>
        <w:jc w:val="center"/>
        <w:rPr>
          <w:sz w:val="20"/>
          <w:szCs w:val="20"/>
        </w:rPr>
      </w:pPr>
      <w:r>
        <w:rPr>
          <w:sz w:val="20"/>
          <w:szCs w:val="20"/>
        </w:rPr>
        <w:t>Foto: Pedro Lucas Nunes (2023)</w:t>
      </w:r>
    </w:p>
    <w:p w14:paraId="4481A360" w14:textId="77777777" w:rsidR="00372CD4" w:rsidRDefault="006A432B">
      <w:pPr>
        <w:tabs>
          <w:tab w:val="left" w:pos="745"/>
        </w:tabs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Figura 6 – </w:t>
      </w:r>
      <w:r>
        <w:rPr>
          <w:sz w:val="20"/>
          <w:szCs w:val="20"/>
        </w:rPr>
        <w:t xml:space="preserve">Estandarte GerminAR-TE </w:t>
      </w:r>
    </w:p>
    <w:p w14:paraId="3C65628E" w14:textId="77777777" w:rsidR="00372CD4" w:rsidRDefault="006A432B">
      <w:pPr>
        <w:tabs>
          <w:tab w:val="left" w:pos="745"/>
        </w:tabs>
        <w:ind w:left="117" w:firstLine="851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C42D359" wp14:editId="3AB2E243">
            <wp:extent cx="1116330" cy="1609090"/>
            <wp:effectExtent l="0" t="0" r="0" b="0"/>
            <wp:docPr id="7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832" b="1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C2C5" w14:textId="77777777" w:rsidR="00372CD4" w:rsidRDefault="006A432B">
      <w:pPr>
        <w:tabs>
          <w:tab w:val="left" w:pos="745"/>
        </w:tabs>
        <w:ind w:left="117"/>
        <w:jc w:val="center"/>
        <w:rPr>
          <w:sz w:val="20"/>
          <w:szCs w:val="20"/>
        </w:rPr>
      </w:pPr>
      <w:r>
        <w:rPr>
          <w:sz w:val="20"/>
          <w:szCs w:val="20"/>
        </w:rPr>
        <w:t>Foto: Janaína Ribeiro de Rezende (2023)</w:t>
      </w:r>
    </w:p>
    <w:p w14:paraId="6B76C998" w14:textId="77777777" w:rsidR="00372CD4" w:rsidRDefault="00372CD4">
      <w:pPr>
        <w:sectPr w:rsidR="00372CD4">
          <w:type w:val="continuous"/>
          <w:pgSz w:w="11906" w:h="16838"/>
          <w:pgMar w:top="1701" w:right="1134" w:bottom="1134" w:left="1701" w:header="442" w:footer="0" w:gutter="0"/>
          <w:cols w:num="2" w:space="282"/>
          <w:formProt w:val="0"/>
          <w:docGrid w:linePitch="100" w:charSpace="4096"/>
        </w:sectPr>
      </w:pPr>
    </w:p>
    <w:p w14:paraId="4720B7BE" w14:textId="77777777" w:rsidR="00372CD4" w:rsidRDefault="00372CD4">
      <w:pPr>
        <w:tabs>
          <w:tab w:val="left" w:pos="745"/>
        </w:tabs>
        <w:spacing w:line="360" w:lineRule="auto"/>
        <w:ind w:left="117" w:firstLine="851"/>
        <w:jc w:val="center"/>
      </w:pPr>
    </w:p>
    <w:p w14:paraId="4D35C0AD" w14:textId="77777777" w:rsidR="00372CD4" w:rsidRDefault="006A432B">
      <w:pPr>
        <w:tabs>
          <w:tab w:val="left" w:pos="745"/>
        </w:tabs>
        <w:spacing w:line="360" w:lineRule="auto"/>
        <w:ind w:left="117" w:firstLine="851"/>
        <w:jc w:val="both"/>
      </w:pPr>
      <w:r>
        <w:rPr>
          <w:sz w:val="24"/>
          <w:szCs w:val="24"/>
        </w:rPr>
        <w:t xml:space="preserve">A criação se transformou em um momento de muita interação e criatividade para as crianças e os demais envolvidos, buscando revelar a concepção do projeto e melhor representação. O estardante construído a muitas mãos pode ser observado na Figura 6. </w:t>
      </w:r>
    </w:p>
    <w:p w14:paraId="222D7FB8" w14:textId="77777777" w:rsidR="00372CD4" w:rsidRDefault="006A432B">
      <w:pPr>
        <w:tabs>
          <w:tab w:val="left" w:pos="745"/>
        </w:tabs>
        <w:spacing w:line="360" w:lineRule="auto"/>
        <w:ind w:left="117" w:firstLine="851"/>
        <w:jc w:val="both"/>
      </w:pPr>
      <w:r>
        <w:rPr>
          <w:sz w:val="24"/>
          <w:szCs w:val="24"/>
        </w:rPr>
        <w:t>Outrossim, tanto o Mensageiro dos ventos, quanto o estandarte, com seus penduricalhos, reforçam a dimensão do movimento, da fluidez do elemento ar. Nesse sentido, aprendemos-ensinamos com as crianças a vivências com a natureza, numa perspectiva de experime</w:t>
      </w:r>
      <w:r>
        <w:rPr>
          <w:sz w:val="24"/>
          <w:szCs w:val="24"/>
        </w:rPr>
        <w:t>ntar uma “Educação Ambiental Vivencial”, conforme nos aponta Rita Mendonça (2007).</w:t>
      </w:r>
    </w:p>
    <w:p w14:paraId="46898BA3" w14:textId="77777777" w:rsidR="00372CD4" w:rsidRDefault="00372CD4">
      <w:pPr>
        <w:spacing w:line="360" w:lineRule="auto"/>
        <w:ind w:left="117" w:firstLine="851"/>
        <w:jc w:val="both"/>
        <w:rPr>
          <w:color w:val="000000"/>
          <w:sz w:val="24"/>
          <w:szCs w:val="24"/>
        </w:rPr>
      </w:pPr>
    </w:p>
    <w:p w14:paraId="25BEC53B" w14:textId="77777777" w:rsidR="00372CD4" w:rsidRDefault="00372CD4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22A13A2F" w14:textId="77777777" w:rsidR="00372CD4" w:rsidRDefault="006A432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PRIMEIRAS CONSIDERAÇÕES</w:t>
      </w:r>
    </w:p>
    <w:p w14:paraId="1E41D712" w14:textId="77777777" w:rsidR="00372CD4" w:rsidRDefault="006A432B">
      <w:pPr>
        <w:pStyle w:val="LO-normal"/>
        <w:spacing w:after="0"/>
        <w:jc w:val="right"/>
        <w:rPr>
          <w:sz w:val="18"/>
          <w:szCs w:val="18"/>
          <w:lang w:val="pt-BR"/>
        </w:rPr>
      </w:pPr>
      <w:r>
        <w:rPr>
          <w:rFonts w:eastAsia="Open Sans" w:cs="Open Sans"/>
          <w:color w:val="000000"/>
          <w:sz w:val="18"/>
          <w:szCs w:val="18"/>
          <w:lang w:val="pt-BR"/>
        </w:rPr>
        <w:t>“Com certeza, a liberdade e a poesia a gente aprende com as crianças.</w:t>
      </w:r>
    </w:p>
    <w:p w14:paraId="5EE497A4" w14:textId="77777777" w:rsidR="00372CD4" w:rsidRDefault="006A432B">
      <w:pPr>
        <w:pStyle w:val="LO-normal"/>
        <w:spacing w:after="0"/>
        <w:jc w:val="right"/>
        <w:rPr>
          <w:sz w:val="18"/>
          <w:szCs w:val="18"/>
          <w:lang w:val="pt-BR"/>
        </w:rPr>
      </w:pPr>
      <w:r>
        <w:rPr>
          <w:rFonts w:eastAsia="Open Sans" w:cs="Open Sans"/>
          <w:color w:val="000000"/>
          <w:sz w:val="18"/>
          <w:szCs w:val="18"/>
          <w:lang w:val="pt-BR"/>
        </w:rPr>
        <w:t>E ficou sendo.”</w:t>
      </w:r>
    </w:p>
    <w:p w14:paraId="029A6113" w14:textId="77777777" w:rsidR="00372CD4" w:rsidRDefault="006A432B">
      <w:pPr>
        <w:pStyle w:val="LO-normal"/>
        <w:spacing w:after="0"/>
        <w:jc w:val="right"/>
        <w:rPr>
          <w:sz w:val="18"/>
          <w:szCs w:val="18"/>
          <w:lang w:val="pt-BR"/>
        </w:rPr>
      </w:pPr>
      <w:r>
        <w:rPr>
          <w:rFonts w:eastAsia="Open Sans" w:cs="Open Sans"/>
          <w:color w:val="000000"/>
          <w:sz w:val="18"/>
          <w:szCs w:val="18"/>
          <w:lang w:val="pt-BR"/>
        </w:rPr>
        <w:t>Manoel de Barros</w:t>
      </w:r>
      <w:r>
        <w:rPr>
          <w:rFonts w:eastAsia="Open Sans" w:cs="Open Sans"/>
          <w:color w:val="000000"/>
          <w:sz w:val="18"/>
          <w:szCs w:val="18"/>
          <w:lang w:val="pt-BR"/>
        </w:rPr>
        <w:t xml:space="preserve"> (1999)</w:t>
      </w:r>
    </w:p>
    <w:p w14:paraId="778AB7FE" w14:textId="77777777" w:rsidR="00372CD4" w:rsidRDefault="00372CD4">
      <w:pPr>
        <w:pStyle w:val="LO-normal"/>
        <w:spacing w:before="0" w:after="0"/>
        <w:jc w:val="right"/>
        <w:rPr>
          <w:rFonts w:eastAsia="Open Sans" w:cs="Open Sans"/>
          <w:color w:val="000000"/>
          <w:sz w:val="20"/>
          <w:szCs w:val="20"/>
          <w:lang w:val="pt-BR"/>
        </w:rPr>
      </w:pPr>
    </w:p>
    <w:p w14:paraId="1FC17DEB" w14:textId="77777777" w:rsidR="00372CD4" w:rsidRDefault="006A432B">
      <w:pPr>
        <w:pStyle w:val="LO-normal"/>
        <w:spacing w:before="0" w:after="0" w:line="360" w:lineRule="auto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 xml:space="preserve">O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GerminAR-TE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é </w:t>
      </w:r>
      <w:r>
        <w:rPr>
          <w:rFonts w:eastAsia="Open Sans" w:cs="Open Sans"/>
          <w:sz w:val="24"/>
          <w:szCs w:val="24"/>
          <w:lang w:val="pt-BR"/>
        </w:rPr>
        <w:t xml:space="preserve">uma planta </w:t>
      </w:r>
      <w:r>
        <w:rPr>
          <w:rFonts w:eastAsia="Open Sans" w:cs="Open Sans"/>
          <w:sz w:val="24"/>
          <w:szCs w:val="24"/>
          <w:lang w:val="pt-BR"/>
        </w:rPr>
        <w:t>recém-germinada,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 cujas raízes ainda estão despontando e o broto está ameaçando vingar. Mesmo em pouco tempo de trabalho, tendo em vista que começamos em agosto de 2023, foi possível perceber a potência dos encontros com as crianças, que nos ensinam a cada</w:t>
      </w:r>
      <w:r>
        <w:rPr>
          <w:rFonts w:eastAsia="Open Sans" w:cs="Open Sans"/>
          <w:sz w:val="24"/>
          <w:szCs w:val="24"/>
          <w:lang w:val="pt-BR"/>
        </w:rPr>
        <w:t xml:space="preserve"> </w:t>
      </w:r>
      <w:r>
        <w:rPr>
          <w:rFonts w:eastAsia="Open Sans" w:cs="Open Sans"/>
          <w:sz w:val="24"/>
          <w:szCs w:val="24"/>
          <w:lang w:val="pt-BR"/>
        </w:rPr>
        <w:t>momento</w:t>
      </w:r>
      <w:r>
        <w:rPr>
          <w:rFonts w:eastAsia="Open Sans" w:cs="Open Sans"/>
          <w:color w:val="000000"/>
          <w:sz w:val="24"/>
          <w:szCs w:val="24"/>
          <w:lang w:val="pt-BR"/>
        </w:rPr>
        <w:t>.</w:t>
      </w:r>
    </w:p>
    <w:p w14:paraId="5D08677A" w14:textId="77777777" w:rsidR="00372CD4" w:rsidRDefault="006A432B">
      <w:pPr>
        <w:pStyle w:val="LO-normal"/>
        <w:spacing w:before="0" w:after="0" w:line="360" w:lineRule="auto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 xml:space="preserve">Realizamos quatro encontros, um pouco mais da metade do planejado para esse ano. Nesse (pouco) tempo, aprendemos (muito) que ações realizadas com a comunidade, em especial, com as crianças do bairro, têm aceitação e são bem recebidas. As crianças querem </w:t>
      </w:r>
      <w:r>
        <w:rPr>
          <w:rFonts w:eastAsia="Open Sans" w:cs="Open Sans"/>
          <w:color w:val="000000"/>
          <w:sz w:val="24"/>
          <w:szCs w:val="24"/>
          <w:lang w:val="pt-BR"/>
        </w:rPr>
        <w:lastRenderedPageBreak/>
        <w:t>co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nversar, participar, dialogar, ocupar, estar presentes. A Universidade precisa de sensibilidade para ouvir, permitir, escutar, acolher, compartilhar. </w:t>
      </w:r>
    </w:p>
    <w:p w14:paraId="26769B9F" w14:textId="77777777" w:rsidR="00372CD4" w:rsidRDefault="006A432B">
      <w:pPr>
        <w:pStyle w:val="LO-normal"/>
        <w:spacing w:before="0" w:after="0" w:line="360" w:lineRule="auto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>Na partilha dos materiais, nas construções coletivas, nos passeios e reflexões, buscamos reforçar a compr</w:t>
      </w:r>
      <w:r>
        <w:rPr>
          <w:rFonts w:eastAsia="Open Sans" w:cs="Open Sans"/>
          <w:color w:val="000000"/>
          <w:sz w:val="24"/>
          <w:szCs w:val="24"/>
          <w:lang w:val="pt-BR"/>
        </w:rPr>
        <w:t>eensão de que a humanidade e a natureza não devem ser dissociadas, entendendo que fazemos parte do meio natural.</w:t>
      </w:r>
    </w:p>
    <w:p w14:paraId="2F3CF69C" w14:textId="77777777" w:rsidR="00372CD4" w:rsidRDefault="006A432B">
      <w:pPr>
        <w:pStyle w:val="LO-normal"/>
        <w:spacing w:before="0" w:after="0" w:line="360" w:lineRule="auto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 xml:space="preserve">Agradecemos a todo o coletivo envolvido no Programa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ConViva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! e no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GerminAR-TE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– estudantes e docentes, pelo empenho e compromisso coletivo. Sem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 vocês não seria possível.</w:t>
      </w:r>
    </w:p>
    <w:p w14:paraId="50CD7BF6" w14:textId="77777777" w:rsidR="00372CD4" w:rsidRDefault="006A432B">
      <w:pPr>
        <w:pStyle w:val="LO-normal"/>
        <w:spacing w:before="0" w:after="0" w:line="360" w:lineRule="auto"/>
        <w:ind w:firstLine="0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 xml:space="preserve">Muito obrigado às crianças e suas famílias, por acreditarem na proposta do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GerminAR-TE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>, por participarem e nos apoiarem na realização das atividades. Com vocês, vamos mais longe.</w:t>
      </w:r>
    </w:p>
    <w:p w14:paraId="76197C88" w14:textId="77777777" w:rsidR="00372CD4" w:rsidRDefault="006A432B">
      <w:pPr>
        <w:pStyle w:val="LO-normal"/>
        <w:spacing w:before="0" w:after="0" w:line="360" w:lineRule="auto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>Estamos nesse exercício, mediados pela busca por c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ontato com a natureza, pela brincadeira e pelas diferentes formas de manifestações artísticas. Seja coletando elementos da natureza, contando histórias, criando mensageiros do vento e estandarte, esperamos contribuir para a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ConVivência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>, defendendo a relaçã</w:t>
      </w:r>
      <w:r>
        <w:rPr>
          <w:rFonts w:eastAsia="Open Sans" w:cs="Open Sans"/>
          <w:color w:val="000000"/>
          <w:sz w:val="24"/>
          <w:szCs w:val="24"/>
          <w:lang w:val="pt-BR"/>
        </w:rPr>
        <w:t>o entre infâncias, arte e natureza. Por</w:t>
      </w:r>
      <w:r>
        <w:rPr>
          <w:rFonts w:eastAsia="Open Sans" w:cs="Open Sans"/>
          <w:color w:val="FF0000"/>
          <w:sz w:val="24"/>
          <w:szCs w:val="24"/>
          <w:lang w:val="pt-BR"/>
        </w:rPr>
        <w:t xml:space="preserve"> 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enquanto, arriscamos desejar: Vida longa ao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ConViva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! Vida longa ao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GerminAR-TE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>!</w:t>
      </w:r>
    </w:p>
    <w:p w14:paraId="4ACB6A63" w14:textId="77777777" w:rsidR="00372CD4" w:rsidRDefault="00372CD4">
      <w:pPr>
        <w:spacing w:line="360" w:lineRule="auto"/>
        <w:ind w:left="117" w:firstLine="851"/>
        <w:jc w:val="both"/>
        <w:rPr>
          <w:color w:val="000000"/>
          <w:sz w:val="24"/>
          <w:szCs w:val="24"/>
        </w:rPr>
      </w:pPr>
    </w:p>
    <w:p w14:paraId="78BD30E7" w14:textId="77777777" w:rsidR="00372CD4" w:rsidRDefault="006A432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38"/>
        <w:jc w:val="both"/>
      </w:pPr>
      <w:r>
        <w:t xml:space="preserve">FINANCIAMENTOS </w:t>
      </w:r>
    </w:p>
    <w:p w14:paraId="0D09FF10" w14:textId="77777777" w:rsidR="00372CD4" w:rsidRDefault="006A432B">
      <w:pPr>
        <w:pStyle w:val="LO-normal"/>
        <w:tabs>
          <w:tab w:val="left" w:pos="358"/>
        </w:tabs>
        <w:spacing w:line="360" w:lineRule="auto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 xml:space="preserve">Este projeto contou com o apoio das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Pró-Reitorias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de Graduação –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ProGrad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, de Extensão –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ProEx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e de Pesquisa e Pós-Gradu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ação –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ProPesq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da UFNT, que, por meio do Programa Alvorecer, disponibilizam o pagamento de bolsas que qualificam a dedicação dos estudantes bolsistas.</w:t>
      </w:r>
    </w:p>
    <w:p w14:paraId="538AC714" w14:textId="77777777" w:rsidR="00372CD4" w:rsidRDefault="00372CD4">
      <w:pPr>
        <w:pStyle w:val="Ttulo1"/>
        <w:tabs>
          <w:tab w:val="left" w:pos="358"/>
        </w:tabs>
        <w:spacing w:line="360" w:lineRule="auto"/>
        <w:ind w:left="0"/>
      </w:pPr>
    </w:p>
    <w:p w14:paraId="0E0421EF" w14:textId="77777777" w:rsidR="00372CD4" w:rsidRDefault="006A432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38"/>
        <w:jc w:val="both"/>
      </w:pPr>
      <w:r>
        <w:t xml:space="preserve">REFERÊNCIAS </w:t>
      </w:r>
    </w:p>
    <w:p w14:paraId="4F96953B" w14:textId="77777777" w:rsidR="00372CD4" w:rsidRDefault="006A432B">
      <w:pPr>
        <w:pStyle w:val="LO-normal"/>
        <w:ind w:firstLine="0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 xml:space="preserve">BARROS, Manoel de. </w:t>
      </w:r>
      <w:r>
        <w:rPr>
          <w:rFonts w:eastAsia="Open Sans" w:cs="Open Sans"/>
          <w:b/>
          <w:color w:val="000000"/>
          <w:sz w:val="24"/>
          <w:szCs w:val="24"/>
          <w:lang w:val="pt-BR"/>
        </w:rPr>
        <w:t>Meu quintal é maior do que o mundo.</w:t>
      </w:r>
      <w:r>
        <w:rPr>
          <w:rFonts w:eastAsia="Open Sans" w:cs="Open Sans"/>
          <w:color w:val="000000"/>
          <w:sz w:val="24"/>
          <w:szCs w:val="24"/>
          <w:lang w:val="pt-BR"/>
        </w:rPr>
        <w:t xml:space="preserve"> Rio de Janeiro: Objetiva, 2015.</w:t>
      </w:r>
    </w:p>
    <w:p w14:paraId="5EE7D63E" w14:textId="77777777" w:rsidR="00372CD4" w:rsidRDefault="00372CD4">
      <w:pPr>
        <w:pStyle w:val="LO-normal"/>
        <w:ind w:firstLine="0"/>
        <w:rPr>
          <w:rFonts w:eastAsia="Open Sans" w:cs="Open Sans"/>
          <w:color w:val="000000"/>
          <w:sz w:val="24"/>
        </w:rPr>
      </w:pPr>
    </w:p>
    <w:p w14:paraId="7F12F23E" w14:textId="77777777" w:rsidR="00372CD4" w:rsidRDefault="006A432B">
      <w:pPr>
        <w:pStyle w:val="LO-normal"/>
        <w:ind w:firstLine="0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 xml:space="preserve">BARROS, Manoel de. </w:t>
      </w:r>
      <w:r>
        <w:rPr>
          <w:rFonts w:eastAsia="Open Sans" w:cs="Open Sans"/>
          <w:b/>
          <w:color w:val="000000"/>
          <w:sz w:val="24"/>
          <w:szCs w:val="24"/>
          <w:lang w:val="pt-BR"/>
        </w:rPr>
        <w:t xml:space="preserve">Exercícios de ser criança. </w:t>
      </w:r>
      <w:r>
        <w:rPr>
          <w:rFonts w:eastAsia="Open Sans" w:cs="Open Sans"/>
          <w:color w:val="000000"/>
          <w:sz w:val="24"/>
          <w:szCs w:val="24"/>
          <w:lang w:val="pt-BR"/>
        </w:rPr>
        <w:t>Rio de Janeiro: Salamandra, 1999.</w:t>
      </w:r>
    </w:p>
    <w:p w14:paraId="14E4400B" w14:textId="77777777" w:rsidR="00372CD4" w:rsidRDefault="00372CD4">
      <w:pPr>
        <w:pStyle w:val="LO-normal"/>
        <w:ind w:firstLine="0"/>
        <w:rPr>
          <w:rFonts w:eastAsia="Open Sans" w:cs="Open Sans"/>
          <w:color w:val="000000"/>
          <w:sz w:val="24"/>
          <w:szCs w:val="24"/>
          <w:lang w:val="pt-BR"/>
        </w:rPr>
      </w:pPr>
    </w:p>
    <w:p w14:paraId="1379A1DE" w14:textId="77777777" w:rsidR="00372CD4" w:rsidRDefault="006A432B">
      <w:pPr>
        <w:pStyle w:val="LO-normal"/>
        <w:ind w:firstLine="0"/>
        <w:rPr>
          <w:rFonts w:eastAsia="Open Sans" w:cs="Open Sans"/>
          <w:color w:val="000000"/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t xml:space="preserve">MENDONÇA, Rita. Educação Ambiental Vivencial. In: FERRARO JÚNIOR, Luiz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Antonio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(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Orgs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.). </w:t>
      </w:r>
      <w:r>
        <w:rPr>
          <w:rFonts w:eastAsia="Open Sans" w:cs="Open Sans"/>
          <w:b/>
          <w:bCs/>
          <w:color w:val="000000"/>
          <w:sz w:val="24"/>
          <w:szCs w:val="24"/>
          <w:lang w:val="pt-BR"/>
        </w:rPr>
        <w:t xml:space="preserve">Encontros e caminhos: </w:t>
      </w:r>
      <w:r>
        <w:rPr>
          <w:rFonts w:eastAsia="Open Sans" w:cs="Open Sans"/>
          <w:color w:val="000000"/>
          <w:sz w:val="24"/>
          <w:szCs w:val="24"/>
          <w:lang w:val="pt-BR"/>
        </w:rPr>
        <w:t>formação de educadoras(es) ambientais e coletivos educadores. Bra</w:t>
      </w:r>
      <w:r>
        <w:rPr>
          <w:rFonts w:eastAsia="Open Sans" w:cs="Open Sans"/>
          <w:color w:val="000000"/>
          <w:sz w:val="24"/>
          <w:szCs w:val="24"/>
          <w:lang w:val="pt-BR"/>
        </w:rPr>
        <w:t>sília: MMA, Departamento de Educação Ambiental, 2007, p. 117-129.</w:t>
      </w:r>
    </w:p>
    <w:p w14:paraId="3C437A25" w14:textId="77777777" w:rsidR="00372CD4" w:rsidRDefault="00372CD4">
      <w:pPr>
        <w:pStyle w:val="LO-normal"/>
        <w:ind w:firstLine="0"/>
        <w:rPr>
          <w:rFonts w:eastAsia="Open Sans" w:cs="Open Sans"/>
          <w:color w:val="000000"/>
          <w:sz w:val="24"/>
        </w:rPr>
      </w:pPr>
    </w:p>
    <w:p w14:paraId="03B1B5A3" w14:textId="77777777" w:rsidR="00372CD4" w:rsidRDefault="006A432B">
      <w:pPr>
        <w:pStyle w:val="LO-normal"/>
        <w:ind w:firstLine="0"/>
        <w:rPr>
          <w:sz w:val="24"/>
          <w:szCs w:val="24"/>
          <w:lang w:val="pt-BR"/>
        </w:rPr>
      </w:pPr>
      <w:r>
        <w:rPr>
          <w:rFonts w:eastAsia="Open Sans" w:cs="Open Sans"/>
          <w:color w:val="000000"/>
          <w:sz w:val="24"/>
          <w:szCs w:val="24"/>
          <w:lang w:val="pt-BR"/>
        </w:rPr>
        <w:lastRenderedPageBreak/>
        <w:t xml:space="preserve">WAPICHANA,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Kamuu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Dan. </w:t>
      </w:r>
      <w:r>
        <w:rPr>
          <w:rFonts w:eastAsia="Open Sans" w:cs="Open Sans"/>
          <w:b/>
          <w:color w:val="000000"/>
          <w:sz w:val="24"/>
          <w:szCs w:val="24"/>
          <w:lang w:val="pt-BR"/>
        </w:rPr>
        <w:t xml:space="preserve">O sopro da vida: </w:t>
      </w:r>
      <w:proofErr w:type="spellStart"/>
      <w:r>
        <w:rPr>
          <w:rFonts w:eastAsia="Open Sans" w:cs="Open Sans"/>
          <w:i/>
          <w:color w:val="000000"/>
          <w:sz w:val="24"/>
          <w:szCs w:val="24"/>
          <w:lang w:val="pt-BR"/>
        </w:rPr>
        <w:t>Putakaryy</w:t>
      </w:r>
      <w:proofErr w:type="spellEnd"/>
      <w:r>
        <w:rPr>
          <w:rFonts w:eastAsia="Open Sans" w:cs="Open Sans"/>
          <w:i/>
          <w:color w:val="000000"/>
          <w:sz w:val="24"/>
          <w:szCs w:val="24"/>
          <w:lang w:val="pt-BR"/>
        </w:rPr>
        <w:t xml:space="preserve"> </w:t>
      </w:r>
      <w:proofErr w:type="spellStart"/>
      <w:r>
        <w:rPr>
          <w:rFonts w:eastAsia="Open Sans" w:cs="Open Sans"/>
          <w:i/>
          <w:color w:val="000000"/>
          <w:sz w:val="24"/>
          <w:szCs w:val="24"/>
          <w:lang w:val="pt-BR"/>
        </w:rPr>
        <w:t>Kakykary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uma história de colorir de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Kammu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 Dan </w:t>
      </w:r>
      <w:proofErr w:type="spellStart"/>
      <w:r>
        <w:rPr>
          <w:rFonts w:eastAsia="Open Sans" w:cs="Open Sans"/>
          <w:color w:val="000000"/>
          <w:sz w:val="24"/>
          <w:szCs w:val="24"/>
          <w:lang w:val="pt-BR"/>
        </w:rPr>
        <w:t>Wapichana</w:t>
      </w:r>
      <w:proofErr w:type="spellEnd"/>
      <w:r>
        <w:rPr>
          <w:rFonts w:eastAsia="Open Sans" w:cs="Open Sans"/>
          <w:color w:val="000000"/>
          <w:sz w:val="24"/>
          <w:szCs w:val="24"/>
          <w:lang w:val="pt-BR"/>
        </w:rPr>
        <w:t xml:space="preserve">. São Paulo: Expressão Popular, 2019. </w:t>
      </w:r>
    </w:p>
    <w:sectPr w:rsidR="00372CD4">
      <w:type w:val="continuous"/>
      <w:pgSz w:w="11906" w:h="16838"/>
      <w:pgMar w:top="1701" w:right="1134" w:bottom="1134" w:left="1701" w:header="442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64EA9" w14:textId="77777777" w:rsidR="006A432B" w:rsidRDefault="006A432B">
      <w:r>
        <w:separator/>
      </w:r>
    </w:p>
  </w:endnote>
  <w:endnote w:type="continuationSeparator" w:id="0">
    <w:p w14:paraId="1D61EF36" w14:textId="77777777" w:rsidR="006A432B" w:rsidRDefault="006A4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EFC79" w14:textId="77777777" w:rsidR="006A432B" w:rsidRDefault="006A432B">
      <w:r>
        <w:separator/>
      </w:r>
    </w:p>
  </w:footnote>
  <w:footnote w:type="continuationSeparator" w:id="0">
    <w:p w14:paraId="531B7A1B" w14:textId="77777777" w:rsidR="006A432B" w:rsidRDefault="006A4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ACBE1" w14:textId="77777777" w:rsidR="00372CD4" w:rsidRDefault="00372CD4">
    <w:pPr>
      <w:spacing w:line="12" w:lineRule="auto"/>
      <w:rPr>
        <w:sz w:val="20"/>
        <w:szCs w:val="20"/>
      </w:rPr>
    </w:pPr>
  </w:p>
  <w:tbl>
    <w:tblPr>
      <w:tblW w:w="9315" w:type="dxa"/>
      <w:tblInd w:w="-255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 w:firstRow="0" w:lastRow="0" w:firstColumn="0" w:lastColumn="0" w:noHBand="1" w:noVBand="1"/>
    </w:tblPr>
    <w:tblGrid>
      <w:gridCol w:w="9315"/>
    </w:tblGrid>
    <w:tr w:rsidR="00372CD4" w14:paraId="494C9C5F" w14:textId="77777777">
      <w:tc>
        <w:tcPr>
          <w:tcW w:w="93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FFFFFF"/>
        </w:tcPr>
        <w:p w14:paraId="63BC4915" w14:textId="77777777" w:rsidR="00372CD4" w:rsidRDefault="006A432B">
          <w:pPr>
            <w:spacing w:line="12" w:lineRule="auto"/>
            <w:rPr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0E851B74" wp14:editId="237AF733">
                <wp:extent cx="5875655" cy="1933575"/>
                <wp:effectExtent l="0" t="0" r="0" b="0"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75655" cy="1933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17B803" w14:textId="77777777" w:rsidR="00372CD4" w:rsidRDefault="00372CD4">
    <w:pPr>
      <w:spacing w:line="12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6D01D0"/>
    <w:multiLevelType w:val="multilevel"/>
    <w:tmpl w:val="82F21FD8"/>
    <w:lvl w:ilvl="0">
      <w:start w:val="1"/>
      <w:numFmt w:val="decimal"/>
      <w:lvlText w:val="%1."/>
      <w:lvlJc w:val="left"/>
      <w:pPr>
        <w:tabs>
          <w:tab w:val="num" w:pos="0"/>
        </w:tabs>
        <w:ind w:left="357" w:hanging="23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296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33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69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06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4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79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16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53" w:hanging="240"/>
      </w:pPr>
      <w:rPr>
        <w:rFonts w:ascii="Symbol" w:hAnsi="Symbol" w:cs="Symbol" w:hint="default"/>
      </w:rPr>
    </w:lvl>
  </w:abstractNum>
  <w:abstractNum w:abstractNumId="1" w15:restartNumberingAfterBreak="0">
    <w:nsid w:val="72A6186E"/>
    <w:multiLevelType w:val="multilevel"/>
    <w:tmpl w:val="CD4A1F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CD4"/>
    <w:rsid w:val="00372CD4"/>
    <w:rsid w:val="003F149D"/>
    <w:rsid w:val="006A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347D0"/>
  <w15:docId w15:val="{55DAD6BF-1D99-4CF8-9F1F-808A3DF05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DA9"/>
    <w:pPr>
      <w:widowControl w:val="0"/>
    </w:pPr>
  </w:style>
  <w:style w:type="paragraph" w:styleId="Ttulo1">
    <w:name w:val="heading 1"/>
    <w:basedOn w:val="Normal"/>
    <w:link w:val="Ttulo1Char"/>
    <w:uiPriority w:val="9"/>
    <w:qFormat/>
    <w:rsid w:val="00F97DA9"/>
    <w:pPr>
      <w:ind w:left="11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F97DA9"/>
    <w:rPr>
      <w:rFonts w:ascii="Times New Roman" w:eastAsia="Times New Roman" w:hAnsi="Times New Roman" w:cs="Times New Roman"/>
      <w:b/>
      <w:bCs/>
      <w:sz w:val="24"/>
      <w:szCs w:val="24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97DA9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LinkdaInternet">
    <w:name w:val="Link da Internet"/>
    <w:rPr>
      <w:color w:val="000080"/>
      <w:u w:val="single"/>
      <w:lang/>
    </w:rPr>
  </w:style>
  <w:style w:type="character" w:customStyle="1" w:styleId="Linkdainternetvisitado">
    <w:name w:val="Link da internet visitado"/>
    <w:rPr>
      <w:color w:val="800000"/>
      <w:u w:val="single"/>
      <w:lang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uiPriority w:val="1"/>
    <w:qFormat/>
    <w:rsid w:val="00F97DA9"/>
    <w:rPr>
      <w:sz w:val="24"/>
      <w:szCs w:val="24"/>
      <w:lang w:eastAsia="en-US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customStyle="1" w:styleId="LO-normal">
    <w:name w:val="LO-normal"/>
    <w:qFormat/>
    <w:pPr>
      <w:spacing w:before="60" w:after="60"/>
      <w:ind w:firstLine="720"/>
      <w:jc w:val="both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naina.rezende@ufnt.edu.br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lder.costa@mail.uft.edu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kamille.victoria@mail.uft.edu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oreira.ana@mail.uft.edu.br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Ehd9uVqz04KMr6+fa3hCFijtwhw==">CgMxLjA4AHIhMXhtT3pjTU1ZcVJBMjJYbXNhVG5TaEotMXFKbkYwLUlk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2167</Words>
  <Characters>11704</Characters>
  <Application>Microsoft Office Word</Application>
  <DocSecurity>0</DocSecurity>
  <Lines>97</Lines>
  <Paragraphs>27</Paragraphs>
  <ScaleCrop>false</ScaleCrop>
  <Company/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dc:description/>
  <cp:lastModifiedBy>Cliente</cp:lastModifiedBy>
  <cp:revision>2</cp:revision>
  <dcterms:created xsi:type="dcterms:W3CDTF">2024-04-08T17:25:00Z</dcterms:created>
  <dcterms:modified xsi:type="dcterms:W3CDTF">2024-04-08T17:25:00Z</dcterms:modified>
  <dc:language>pt-BR</dc:language>
</cp:coreProperties>
</file>