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Pr="00007E7F" w:rsidRDefault="005F4414" w:rsidP="005F44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E7F">
        <w:rPr>
          <w:rFonts w:ascii="Times New Roman" w:hAnsi="Times New Roman" w:cs="Times New Roman"/>
          <w:b/>
          <w:sz w:val="24"/>
          <w:szCs w:val="24"/>
        </w:rPr>
        <w:t xml:space="preserve">O USO DE PODCASTS COMO INSTRUMENTO DIDÁTICO NA EDUCAÇÃO: CONTRIBUIÇÕES DO </w:t>
      </w:r>
      <w:r w:rsidR="00007E7F" w:rsidRPr="00007E7F">
        <w:rPr>
          <w:rFonts w:ascii="Times New Roman" w:hAnsi="Times New Roman" w:cs="Times New Roman"/>
          <w:b/>
          <w:sz w:val="24"/>
          <w:szCs w:val="24"/>
        </w:rPr>
        <w:t>EDUCAR</w:t>
      </w:r>
      <w:r w:rsidR="00007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E7F" w:rsidRPr="00007E7F">
        <w:rPr>
          <w:rFonts w:ascii="Times New Roman" w:hAnsi="Times New Roman" w:cs="Times New Roman"/>
          <w:b/>
          <w:sz w:val="24"/>
          <w:szCs w:val="24"/>
        </w:rPr>
        <w:t>- LABORATÓRIO INTERDISCIPLINAR E MULTIUSUÁRIO DE TECNOLOGIAS DA EDUCAÇÃO</w:t>
      </w:r>
      <w:r w:rsidR="00007E7F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007E7F" w:rsidRPr="00007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7E7F">
        <w:rPr>
          <w:rFonts w:ascii="Times New Roman" w:hAnsi="Times New Roman" w:cs="Times New Roman"/>
          <w:b/>
          <w:sz w:val="24"/>
          <w:szCs w:val="24"/>
        </w:rPr>
        <w:t>PARA A INOVAÇÃO PEDAGÓGICA</w:t>
      </w:r>
    </w:p>
    <w:p w:rsidR="005F4414" w:rsidRPr="009E76B9" w:rsidRDefault="005F441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Pr="009E76B9" w:rsidRDefault="005F441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Enzo Melo Franco de Faria</w:t>
      </w:r>
    </w:p>
    <w:p w:rsidR="00342DF4" w:rsidRPr="009E76B9" w:rsidRDefault="005F441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 -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:rsidR="005F4414" w:rsidRPr="009E76B9" w:rsidRDefault="005F441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Pr="009E76B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enzomffaria@gmail.com</w:t>
        </w:r>
      </w:hyperlink>
    </w:p>
    <w:p w:rsidR="005F4414" w:rsidRPr="009E76B9" w:rsidRDefault="005F441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4 – Currículo, Práticas Pedagógicas e Formação Docente</w:t>
      </w:r>
    </w:p>
    <w:p w:rsidR="00342DF4" w:rsidRPr="009E76B9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9E76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007E7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EDUCAR. Formação Pedagógica. Inovação Tecnológica. </w:t>
      </w:r>
      <w:proofErr w:type="spellStart"/>
      <w:r w:rsidR="00007E7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Podcast</w:t>
      </w:r>
      <w:proofErr w:type="spellEnd"/>
    </w:p>
    <w:p w:rsidR="00342DF4" w:rsidRPr="009E76B9" w:rsidRDefault="00342DF4">
      <w:pPr>
        <w:rPr>
          <w:rFonts w:ascii="Times New Roman" w:hAnsi="Times New Roman" w:cs="Times New Roman"/>
        </w:rPr>
      </w:pPr>
    </w:p>
    <w:p w:rsidR="00342DF4" w:rsidRPr="009E76B9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GoBack"/>
      <w:r w:rsidRPr="009E76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A9521C" w:rsidRPr="009E76B9" w:rsidRDefault="005F4414" w:rsidP="009E76B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As transformações tecnológicas e comunicacionais da contemporaneidade configuram um novo cenário educacional em que as práticas pedagógicas demandam constante ressignificação. Nesse contexto, o uso de mídias digitais, como o </w:t>
      </w:r>
      <w:proofErr w:type="spellStart"/>
      <w:r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emerge como ferramenta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potencializadora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aprendizagens significativas, colaborativas e críticas. </w:t>
      </w:r>
    </w:p>
    <w:p w:rsidR="00A9521C" w:rsidRPr="009E76B9" w:rsidRDefault="00A9521C" w:rsidP="009E76B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5F441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O EDUCAR – Laboratório Interdisciplinar e Multiusuário de Tecnologias da Educação, da Universidade Estadual de Montes Claros/</w:t>
      </w:r>
      <w:proofErr w:type="spellStart"/>
      <w:r w:rsidR="005F441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 w:rsidR="005F441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insere-se nesse movimento, ao promover o desenvolvimento, a experimentação e a disseminação de tecnologias digitais aplicadas à educação, fomentando a articulação entre ensino, pesquisa e extensão. </w:t>
      </w:r>
    </w:p>
    <w:p w:rsidR="003A3969" w:rsidRPr="009E76B9" w:rsidRDefault="00A9521C" w:rsidP="009E76B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3A3969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E839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A3969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presente pesquisa, de caráter bibliográfico e qualitativo, alia-se também à experiência prática do autor como acadêmico bolsista do EDUCAR, cuja participação permitiu vivenciar diretamente as ações, projetos e dinâmicas formativas do laboratório. Essa vivência ampliou a compreensão sobre o papel do EDUCAR na promoção da inovação pedagógica e na construção de práticas colaborativas voltadas à melhoria da qualidade da educação.</w:t>
      </w:r>
    </w:p>
    <w:p w:rsidR="00A9521C" w:rsidRPr="009E76B9" w:rsidRDefault="00A9521C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Pr="009E76B9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A9521C" w:rsidRPr="009E76B9" w:rsidRDefault="005F4414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ab/>
      </w:r>
      <w:r w:rsidR="00A9521C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estudo fundamenta-se em autores que discutem o impacto das tecnologias digitais na educação e o papel do </w:t>
      </w:r>
      <w:proofErr w:type="spellStart"/>
      <w:r w:rsidR="00A9521C"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</w:t>
      </w:r>
      <w:proofErr w:type="spellEnd"/>
      <w:r w:rsidR="00A9521C"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r w:rsidR="00A9521C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como mediador do conhecimento. Para </w:t>
      </w:r>
      <w:proofErr w:type="spellStart"/>
      <w:r w:rsidR="00A9521C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Bauman</w:t>
      </w:r>
      <w:proofErr w:type="spellEnd"/>
      <w:r w:rsidR="00A9521C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(2001), vivemos em uma modernidade líquida, caracterizada pela fluidez das relações e pela volatilidade dos saberes, o que exige da educação respostas criativas e adaptáveis aos novos modos de comunicação. Nesse cenário, a integração de recursos tecnológicos representa não apenas uma inovação técnica, mas uma exigência cultural para o desenvolvimento de compet</w:t>
      </w:r>
      <w:r w:rsidR="00DA79D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ências comunicativas e digitais.</w:t>
      </w:r>
    </w:p>
    <w:p w:rsidR="00E839F8" w:rsidRDefault="00A9521C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Barros e Menta (2007) compreendem o </w:t>
      </w:r>
      <w:proofErr w:type="spellStart"/>
      <w:r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</w:t>
      </w:r>
      <w:proofErr w:type="spellEnd"/>
      <w:r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como um meio de produção crítica, criativa e cidadã, pois possibilita a expressão da voz do sujeito e o diálogo entre diferentes perspectivas.</w:t>
      </w:r>
    </w:p>
    <w:p w:rsidR="00A9521C" w:rsidRPr="009E76B9" w:rsidRDefault="00DA79D4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A9521C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Complementarmente, </w:t>
      </w:r>
      <w:proofErr w:type="spellStart"/>
      <w:r w:rsidR="00A9521C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Botton</w:t>
      </w:r>
      <w:proofErr w:type="spellEnd"/>
      <w:r w:rsidR="00A9521C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="00A9521C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Peripolli</w:t>
      </w:r>
      <w:proofErr w:type="spellEnd"/>
      <w:r w:rsidR="00A9521C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Santos (2017) analisam o </w:t>
      </w:r>
      <w:proofErr w:type="spellStart"/>
      <w:r w:rsidR="00A9521C"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</w:t>
      </w:r>
      <w:proofErr w:type="spellEnd"/>
      <w:r w:rsidR="00E839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 a ótica dos Recursos Educacionais A</w:t>
      </w:r>
      <w:r w:rsidR="00A9521C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bertos (REA), destacando seu potencial de democratizar o acesso ao conhecimento e de favorecer práticas colaborativas de ensino e aprendizagem.</w:t>
      </w:r>
    </w:p>
    <w:p w:rsidR="00DA79D4" w:rsidRPr="009E76B9" w:rsidRDefault="00DA79D4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autores supracitados defendem que </w:t>
      </w:r>
    </w:p>
    <w:p w:rsidR="00DA79D4" w:rsidRPr="009E76B9" w:rsidRDefault="00DA79D4" w:rsidP="00E839F8">
      <w:pPr>
        <w:spacing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0"/>
          <w:szCs w:val="24"/>
          <w:lang w:eastAsia="pt-BR"/>
        </w:rPr>
        <w:t xml:space="preserve">(...) assim como qualquer outro material disponível na internet, </w:t>
      </w:r>
      <w:proofErr w:type="spellStart"/>
      <w:r w:rsidRPr="009E76B9">
        <w:rPr>
          <w:rFonts w:ascii="Times New Roman" w:eastAsia="Times New Roman" w:hAnsi="Times New Roman" w:cs="Times New Roman"/>
          <w:i/>
          <w:sz w:val="20"/>
          <w:szCs w:val="24"/>
          <w:lang w:eastAsia="pt-BR"/>
        </w:rPr>
        <w:t>podcasts</w:t>
      </w:r>
      <w:proofErr w:type="spellEnd"/>
      <w:r w:rsidRPr="009E76B9">
        <w:rPr>
          <w:rFonts w:ascii="Times New Roman" w:eastAsia="Times New Roman" w:hAnsi="Times New Roman" w:cs="Times New Roman"/>
          <w:sz w:val="20"/>
          <w:szCs w:val="24"/>
          <w:lang w:eastAsia="pt-BR"/>
        </w:rPr>
        <w:t xml:space="preserve"> precisam estar sob licenças abertas ou de domínio público que permitam estas ações, possibilitando a disseminação, viabilização e aproveitamento destes recursos nos contextos educacionais diversos (</w:t>
      </w:r>
      <w:proofErr w:type="spellStart"/>
      <w:r w:rsidRPr="009E76B9">
        <w:rPr>
          <w:rFonts w:ascii="Times New Roman" w:eastAsia="Times New Roman" w:hAnsi="Times New Roman" w:cs="Times New Roman"/>
          <w:sz w:val="20"/>
          <w:szCs w:val="24"/>
          <w:lang w:eastAsia="pt-BR"/>
        </w:rPr>
        <w:t>Botton</w:t>
      </w:r>
      <w:proofErr w:type="spellEnd"/>
      <w:r w:rsidRPr="009E76B9">
        <w:rPr>
          <w:rFonts w:ascii="Times New Roman" w:eastAsia="Times New Roman" w:hAnsi="Times New Roman" w:cs="Times New Roman"/>
          <w:sz w:val="20"/>
          <w:szCs w:val="24"/>
          <w:lang w:eastAsia="pt-BR"/>
        </w:rPr>
        <w:t xml:space="preserve">, </w:t>
      </w:r>
      <w:proofErr w:type="spellStart"/>
      <w:r w:rsidRPr="009E76B9">
        <w:rPr>
          <w:rFonts w:ascii="Times New Roman" w:eastAsia="Times New Roman" w:hAnsi="Times New Roman" w:cs="Times New Roman"/>
          <w:sz w:val="20"/>
          <w:szCs w:val="24"/>
          <w:lang w:eastAsia="pt-BR"/>
        </w:rPr>
        <w:t>Peripolli</w:t>
      </w:r>
      <w:proofErr w:type="spellEnd"/>
      <w:r w:rsidRPr="009E76B9">
        <w:rPr>
          <w:rFonts w:ascii="Times New Roman" w:eastAsia="Times New Roman" w:hAnsi="Times New Roman" w:cs="Times New Roman"/>
          <w:sz w:val="20"/>
          <w:szCs w:val="24"/>
          <w:lang w:eastAsia="pt-BR"/>
        </w:rPr>
        <w:t xml:space="preserve"> e Santos, 2017, p. 9).</w:t>
      </w:r>
    </w:p>
    <w:p w:rsidR="00E839F8" w:rsidRDefault="00DA79D4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E839F8" w:rsidRDefault="00E839F8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E839F8">
        <w:rPr>
          <w:rFonts w:ascii="Times New Roman" w:eastAsia="Times New Roman" w:hAnsi="Times New Roman" w:cs="Times New Roman"/>
          <w:sz w:val="24"/>
          <w:szCs w:val="24"/>
          <w:lang w:eastAsia="pt-BR"/>
        </w:rPr>
        <w:t>Refletindo sobre essa ideia, percebe-se que a adoção de licenças abertas amplia a acessibilidade e a democratização do conhecimento, permitindo que educadores e estudantes explorem esses recursos, promovendo práticas colaborativas e interdisciplinares.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DA79D4" w:rsidRPr="009E76B9" w:rsidRDefault="00E839F8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Sobre </w:t>
      </w:r>
      <w:r w:rsidR="00DA79D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incorporação do </w:t>
      </w:r>
      <w:proofErr w:type="spellStart"/>
      <w:r w:rsidR="00DA79D4"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</w:t>
      </w:r>
      <w:proofErr w:type="spellEnd"/>
      <w:r w:rsidR="00DA79D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contexto educacional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os autores pesquisados</w:t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indicam que</w:t>
      </w:r>
      <w:r w:rsidR="00AD2E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 seu uso </w:t>
      </w:r>
      <w:r w:rsidR="00DA79D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não se limita à dimensão instrumental da tecnologia, mas está vinculada a um projeto pedagógico voltado à autoria, colaboração e cidadania digital – princípios que orientam as ações do Laboratório EDUCAR.</w:t>
      </w:r>
      <w:r w:rsidR="00DA79D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5F4414" w:rsidRPr="009E76B9" w:rsidRDefault="00DA79D4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Consideramos também às</w:t>
      </w:r>
      <w:r w:rsidR="005F441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reflexão de Lima e Santos Vieira (2025), que analisam a educação na era digital sob a ótica dos </w:t>
      </w:r>
      <w:proofErr w:type="spellStart"/>
      <w:r w:rsidR="005F441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multiletramentos</w:t>
      </w:r>
      <w:proofErr w:type="spellEnd"/>
      <w:r w:rsidR="005F441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, enfatizando que a alfabetização e o letramento não se limitam ao domínio da escrita tradicional, mas abrangem múltiplas linguage</w:t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ns, mídias e modos de expressão que são os </w:t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mesmos princípios que orientam as ações do </w:t>
      </w:r>
      <w:r w:rsidR="003A3969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DUCAR</w:t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, na perspectiva de que o</w:t>
      </w:r>
      <w:r w:rsidR="005F441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uso de </w:t>
      </w:r>
      <w:proofErr w:type="spellStart"/>
      <w:r w:rsidR="005F4414"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podcasts</w:t>
      </w:r>
      <w:proofErr w:type="spellEnd"/>
      <w:r w:rsidR="005F441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nas práticas pedagógicas </w:t>
      </w:r>
      <w:r w:rsidR="005F4414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possibilita o desenvolvimento de novas formas de letramento, vinculadas à oralidade, à escuta e à construção coletiva do conhecimento.</w:t>
      </w:r>
    </w:p>
    <w:p w:rsidR="00342DF4" w:rsidRPr="009E76B9" w:rsidRDefault="003A3969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342DF4" w:rsidRPr="009E76B9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3A3969" w:rsidRPr="009E76B9" w:rsidRDefault="003A3969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pesquisa caracteriza-se como bibliográfica e qualitativa, de natureza descritiva e analítica. O levantamento teórico abrangeu obras e artigos que abordam o uso de </w:t>
      </w:r>
      <w:proofErr w:type="spellStart"/>
      <w:r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podcasts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educação, as tecnologias digitais aplicadas ao ensino e as perspectivas dos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multiletramentos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contexto escolar contemporâneo. As principais referências consultadas foram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Bauman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(2001), Barros e Menta (2007),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Botton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Peripolli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Santos (2017) e Lima e Santos Vieira (2025), cujas contribuições serviram de base para o diálogo teórico e a construção das análises.</w:t>
      </w:r>
    </w:p>
    <w:p w:rsidR="00A9521C" w:rsidRPr="009E76B9" w:rsidRDefault="003A3969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A vivência do pesquisador como bolsista do EDUCAR foi utilizada como referência contextual e interpretativa, permitindo relacionar as reflexões teóricas com práticas e experiências observadas no ambiente de pesquisa e inovação pedagógica do laboratório. Assim, a metodologia adotada integra a revisão bibliográfica à reflexão crítica sobre a prática formativa, buscando compreender o papel do EDUCAR na difusão e aplicação de tecnologias digitais na educação.</w:t>
      </w:r>
    </w:p>
    <w:p w:rsidR="00342DF4" w:rsidRPr="009E76B9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9E76B9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:rsidR="00CD5C58" w:rsidRPr="009E76B9" w:rsidRDefault="00A9521C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A revisão da literatura revela que o</w:t>
      </w:r>
      <w:r w:rsidR="00CD5C58"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CD5C58"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</w:t>
      </w:r>
      <w:proofErr w:type="spellEnd"/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possui grande potencial para fortalecer práticas pedagógicas inovadoras e inclusivas</w:t>
      </w:r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dentro e fora da Universidade</w:t>
      </w:r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Por seu caráter acessível, pode ser produzido e distribuído com baixo custo, promovendo a autonomia de professores e estudantes. </w:t>
      </w:r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Como evidenciam </w:t>
      </w:r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Barros e Menta (2007) o processo de criação de </w:t>
      </w:r>
      <w:proofErr w:type="spellStart"/>
      <w:r w:rsidR="00CD5C58"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podcasts</w:t>
      </w:r>
      <w:proofErr w:type="spellEnd"/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estimula a criticidade, a criatividade e o engajamento, ao mesmo tempo em que possibilita a circulação de saberes e</w:t>
      </w:r>
      <w:r w:rsidR="00AD2E2C">
        <w:rPr>
          <w:rFonts w:ascii="Times New Roman" w:eastAsia="Times New Roman" w:hAnsi="Times New Roman" w:cs="Times New Roman"/>
          <w:sz w:val="24"/>
          <w:szCs w:val="24"/>
          <w:lang w:eastAsia="pt-BR"/>
        </w:rPr>
        <w:t>m diferentes espaços educativos, o que também é perceptível na produção dos</w:t>
      </w:r>
      <w:r w:rsidR="00AD2E2C" w:rsidRPr="00AD2E2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AD2E2C" w:rsidRPr="00AD2E2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podcasts</w:t>
      </w:r>
      <w:proofErr w:type="spellEnd"/>
      <w:r w:rsidR="00AD2E2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realizados pelo EDUCAR.</w:t>
      </w:r>
    </w:p>
    <w:p w:rsidR="00CD5C58" w:rsidRPr="009E76B9" w:rsidRDefault="00CD5C58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perspectiva dos recursos educacionais abertos,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Botton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Peripolli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Santos (2017) argumentam que o </w:t>
      </w:r>
      <w:proofErr w:type="spellStart"/>
      <w:r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amplia a noção de sala de aula, tornando o conhecimento compartilhável e colaborativo. Essa abordagem ressoa com a proposta do EDUCAR, que busca criar um </w:t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espaço</w:t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aprendizagem interdisciplinar, onde a produção e o uso de tecnologias digitais fortalecem redes de cooperação entre pesquisadores, docentes e estudantes.</w:t>
      </w:r>
    </w:p>
    <w:p w:rsidR="00CD5C58" w:rsidRPr="009E76B9" w:rsidRDefault="00CD5C58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ab/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relacionar essas reflexões com a teoria dos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multiletramentos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(Lima; Santos Vieira, 2025), compreende-se que o </w:t>
      </w:r>
      <w:proofErr w:type="spellStart"/>
      <w:r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um espaço de mediação entre diferentes linguagens – sonora, oral, textual e digital – e, portanto, contribui para ampliar a competência comunicativa dos sujeitos. </w:t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Soma-se a isso a compreensão de que o</w:t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uso pedagógico desse recurso favorece uma educação dialógica, inclusiva e contextualizada, adequada aos desafios da sociedade contemporânea descrita por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Bauman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(2001), marcada pela fluidez e pela constante reconfiguração das formas de interação.</w:t>
      </w:r>
    </w:p>
    <w:p w:rsidR="003A3969" w:rsidRPr="009E76B9" w:rsidRDefault="003A3969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O EDUCAR, nesse contexto, consolida-se como espaço de articulação entre teoria e prática, oferecendo suporte técnico e pedagógico para a aplicação de metodologias baseadas na tecnologia e na colaboração interdisciplinar. A reflexão teórica aliada à vivência prática do pesquisador revela a importância de ambientes institucionais comprometidos com a formação crítica e criativa dos futuros profissionais da educação.</w:t>
      </w:r>
    </w:p>
    <w:p w:rsidR="00342DF4" w:rsidRPr="009E76B9" w:rsidRDefault="00CD5C58" w:rsidP="00AD2E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342DF4" w:rsidRPr="009E76B9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CD5C58" w:rsidRPr="009E76B9" w:rsidRDefault="00CD5C58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pesquisa bibliográfica permitiu compreender que o uso de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podcasts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educação representa mais do que a adoção de um novo recurso midiático: trata-se de uma estratégia pedagógica que dialoga com os princípios da autoria, da colaboração e da formação cidadã. A literatura analisada evidencia que o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podcast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pode atuar como instrumento de mediação cognitiva e cultural, favorecendo o desenvolvimento de competências comunicativas e digitais, essenciais na era dos </w:t>
      </w:r>
      <w:proofErr w:type="spellStart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multiletramentos</w:t>
      </w:r>
      <w:proofErr w:type="spellEnd"/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D5C58" w:rsidRPr="009E76B9" w:rsidRDefault="00CD5C58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O Laboratório EDUCAR desempenha papel central nesse contexto, ao constituir-se como espaço de experimentação e de articulação entre pesquisa e prática pedagógica. Sua proposta interdisciplinar contribui para ampliar o debate sobre o uso crítico e criativo das tecnologias na educação, reafirmando o compromisso com a qualidade e a democratização do ensino.</w:t>
      </w:r>
    </w:p>
    <w:p w:rsidR="003A3969" w:rsidRPr="009E76B9" w:rsidRDefault="003A3969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Além das contribuições teóricas, esta investigação representou, para o pesquisador, uma experiência formativa significativa. A atuação como acadêmico bolsista do EDUCAR possibilitou o aprofundamento das reflexões sobre o papel das tecnologias na educação e favoreceu o desenvolvimento de competências de pesquisa, análise e autoria acadêmica. Assim, o estudo reafirma que o envolvimento em espaços de inovação como o EDUCAR potencializa a formação docente e consolida uma visão crítica e transformadora da prática educativa.</w:t>
      </w:r>
    </w:p>
    <w:p w:rsidR="00F955F0" w:rsidRPr="009E76B9" w:rsidRDefault="009E76B9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ab/>
      </w:r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Conclui-se que a inserção do </w:t>
      </w:r>
      <w:proofErr w:type="spellStart"/>
      <w:r w:rsidR="00CD5C58" w:rsidRPr="009E76B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podcast</w:t>
      </w:r>
      <w:proofErr w:type="spellEnd"/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nas práticas educativas, fortalece a construção de uma educação inovadora, colaborativa e </w:t>
      </w:r>
      <w:proofErr w:type="spellStart"/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humanizadora</w:t>
      </w:r>
      <w:proofErr w:type="spellEnd"/>
      <w:r w:rsidR="00CD5C58"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>, capaz de responder aos desafios de uma sociedade em constante transformação.</w:t>
      </w:r>
    </w:p>
    <w:p w:rsidR="00E839F8" w:rsidRDefault="00E839F8" w:rsidP="00F955F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955F0" w:rsidRPr="009E76B9" w:rsidRDefault="00F955F0" w:rsidP="00F955F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:rsidR="00342DF4" w:rsidRPr="009E76B9" w:rsidRDefault="009E76B9" w:rsidP="00E839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O autor agradece ao EDUCAR – Laboratório Interdisciplinar e Multiusuário de Tecnologias da Educação pelo apoio institucional, orientação e oportunidades de participação em projetos e atividades formativas. A experiência como acadêmico bolsista possibilitou uma compreensão aprofundada das práticas de inovação pedagógica e do uso de tecnologias digitais na educação, contribuindo decisivamente para a realização e fundamentação desta pesquisa.</w:t>
      </w:r>
    </w:p>
    <w:p w:rsidR="00E839F8" w:rsidRDefault="00E839F8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9E76B9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E76B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9E76B9" w:rsidRPr="009E76B9" w:rsidRDefault="009E76B9" w:rsidP="009E76B9">
      <w:pPr>
        <w:jc w:val="both"/>
        <w:rPr>
          <w:rFonts w:ascii="Times New Roman" w:hAnsi="Times New Roman" w:cs="Times New Roman"/>
        </w:rPr>
      </w:pPr>
      <w:r w:rsidRPr="009E76B9">
        <w:rPr>
          <w:rFonts w:ascii="Times New Roman" w:hAnsi="Times New Roman" w:cs="Times New Roman"/>
        </w:rPr>
        <w:t>BAUMAN, Z. Modernidade líquida. Rio de Janeiro: Jorge Zahar, 2001.</w:t>
      </w:r>
    </w:p>
    <w:p w:rsidR="009E76B9" w:rsidRPr="009E76B9" w:rsidRDefault="009E76B9" w:rsidP="009E76B9">
      <w:pPr>
        <w:jc w:val="both"/>
        <w:rPr>
          <w:rFonts w:ascii="Times New Roman" w:hAnsi="Times New Roman" w:cs="Times New Roman"/>
        </w:rPr>
      </w:pPr>
      <w:r w:rsidRPr="009E76B9">
        <w:rPr>
          <w:rFonts w:ascii="Times New Roman" w:hAnsi="Times New Roman" w:cs="Times New Roman"/>
        </w:rPr>
        <w:t xml:space="preserve">BARROS, G. C.; MENTA, E. </w:t>
      </w:r>
      <w:proofErr w:type="spellStart"/>
      <w:r w:rsidRPr="009E76B9">
        <w:rPr>
          <w:rFonts w:ascii="Times New Roman" w:hAnsi="Times New Roman" w:cs="Times New Roman"/>
        </w:rPr>
        <w:t>Podcast</w:t>
      </w:r>
      <w:proofErr w:type="spellEnd"/>
      <w:r w:rsidRPr="009E76B9">
        <w:rPr>
          <w:rFonts w:ascii="Times New Roman" w:hAnsi="Times New Roman" w:cs="Times New Roman"/>
        </w:rPr>
        <w:t xml:space="preserve">: produções de áudio para educação de forma crítica, criativa e cidadã. Revista de </w:t>
      </w:r>
      <w:proofErr w:type="spellStart"/>
      <w:r w:rsidRPr="009E76B9">
        <w:rPr>
          <w:rFonts w:ascii="Times New Roman" w:hAnsi="Times New Roman" w:cs="Times New Roman"/>
        </w:rPr>
        <w:t>Economía</w:t>
      </w:r>
      <w:proofErr w:type="spellEnd"/>
      <w:r w:rsidRPr="009E76B9">
        <w:rPr>
          <w:rFonts w:ascii="Times New Roman" w:hAnsi="Times New Roman" w:cs="Times New Roman"/>
        </w:rPr>
        <w:t xml:space="preserve"> Política de </w:t>
      </w:r>
      <w:proofErr w:type="spellStart"/>
      <w:r w:rsidRPr="009E76B9">
        <w:rPr>
          <w:rFonts w:ascii="Times New Roman" w:hAnsi="Times New Roman" w:cs="Times New Roman"/>
        </w:rPr>
        <w:t>las</w:t>
      </w:r>
      <w:proofErr w:type="spellEnd"/>
      <w:r w:rsidRPr="009E76B9">
        <w:rPr>
          <w:rFonts w:ascii="Times New Roman" w:hAnsi="Times New Roman" w:cs="Times New Roman"/>
        </w:rPr>
        <w:t xml:space="preserve"> </w:t>
      </w:r>
      <w:proofErr w:type="spellStart"/>
      <w:r w:rsidRPr="009E76B9">
        <w:rPr>
          <w:rFonts w:ascii="Times New Roman" w:hAnsi="Times New Roman" w:cs="Times New Roman"/>
        </w:rPr>
        <w:t>Tecnologías</w:t>
      </w:r>
      <w:proofErr w:type="spellEnd"/>
      <w:r w:rsidRPr="009E76B9">
        <w:rPr>
          <w:rFonts w:ascii="Times New Roman" w:hAnsi="Times New Roman" w:cs="Times New Roman"/>
        </w:rPr>
        <w:t xml:space="preserve"> de </w:t>
      </w:r>
      <w:proofErr w:type="spellStart"/>
      <w:r w:rsidRPr="009E76B9">
        <w:rPr>
          <w:rFonts w:ascii="Times New Roman" w:hAnsi="Times New Roman" w:cs="Times New Roman"/>
        </w:rPr>
        <w:t>la</w:t>
      </w:r>
      <w:proofErr w:type="spellEnd"/>
      <w:r w:rsidRPr="009E76B9">
        <w:rPr>
          <w:rFonts w:ascii="Times New Roman" w:hAnsi="Times New Roman" w:cs="Times New Roman"/>
        </w:rPr>
        <w:t xml:space="preserve"> </w:t>
      </w:r>
      <w:proofErr w:type="spellStart"/>
      <w:r w:rsidRPr="009E76B9">
        <w:rPr>
          <w:rFonts w:ascii="Times New Roman" w:hAnsi="Times New Roman" w:cs="Times New Roman"/>
        </w:rPr>
        <w:t>Información</w:t>
      </w:r>
      <w:proofErr w:type="spellEnd"/>
      <w:r w:rsidRPr="009E76B9">
        <w:rPr>
          <w:rFonts w:ascii="Times New Roman" w:hAnsi="Times New Roman" w:cs="Times New Roman"/>
        </w:rPr>
        <w:t xml:space="preserve"> y </w:t>
      </w:r>
      <w:proofErr w:type="spellStart"/>
      <w:r w:rsidRPr="009E76B9">
        <w:rPr>
          <w:rFonts w:ascii="Times New Roman" w:hAnsi="Times New Roman" w:cs="Times New Roman"/>
        </w:rPr>
        <w:t>Comunicación</w:t>
      </w:r>
      <w:proofErr w:type="spellEnd"/>
      <w:r w:rsidRPr="009E76B9">
        <w:rPr>
          <w:rFonts w:ascii="Times New Roman" w:hAnsi="Times New Roman" w:cs="Times New Roman"/>
        </w:rPr>
        <w:t xml:space="preserve">, IX, n.1, 2007. Disponível em: </w:t>
      </w:r>
      <w:hyperlink r:id="rId6" w:history="1">
        <w:r w:rsidRPr="009E76B9">
          <w:rPr>
            <w:rStyle w:val="Hyperlink"/>
            <w:rFonts w:ascii="Times New Roman" w:hAnsi="Times New Roman" w:cs="Times New Roman"/>
          </w:rPr>
          <w:t>https://seer.ufs.br/index.php/eptic/article/view/217/186</w:t>
        </w:r>
      </w:hyperlink>
      <w:r w:rsidRPr="009E76B9">
        <w:rPr>
          <w:rFonts w:ascii="Times New Roman" w:hAnsi="Times New Roman" w:cs="Times New Roman"/>
        </w:rPr>
        <w:t>. Acesso em: 14 de set. 2025</w:t>
      </w:r>
    </w:p>
    <w:p w:rsidR="009E76B9" w:rsidRPr="009E76B9" w:rsidRDefault="009E76B9" w:rsidP="009E76B9">
      <w:pPr>
        <w:jc w:val="both"/>
        <w:rPr>
          <w:rFonts w:ascii="Times New Roman" w:hAnsi="Times New Roman" w:cs="Times New Roman"/>
        </w:rPr>
      </w:pPr>
    </w:p>
    <w:p w:rsidR="009E76B9" w:rsidRPr="009E76B9" w:rsidRDefault="009E76B9" w:rsidP="009E76B9">
      <w:pPr>
        <w:jc w:val="both"/>
        <w:rPr>
          <w:rFonts w:ascii="Times New Roman" w:hAnsi="Times New Roman" w:cs="Times New Roman"/>
        </w:rPr>
      </w:pPr>
      <w:r w:rsidRPr="009E76B9">
        <w:rPr>
          <w:rFonts w:ascii="Times New Roman" w:hAnsi="Times New Roman" w:cs="Times New Roman"/>
        </w:rPr>
        <w:t xml:space="preserve">BOTTON, L.; PERIPOLLI, P. Z.; SANTOS, L. M. A. </w:t>
      </w:r>
      <w:proofErr w:type="spellStart"/>
      <w:r w:rsidRPr="009E76B9">
        <w:rPr>
          <w:rFonts w:ascii="Times New Roman" w:hAnsi="Times New Roman" w:cs="Times New Roman"/>
        </w:rPr>
        <w:t>Podcast</w:t>
      </w:r>
      <w:proofErr w:type="spellEnd"/>
      <w:r w:rsidRPr="009E76B9">
        <w:rPr>
          <w:rFonts w:ascii="Times New Roman" w:hAnsi="Times New Roman" w:cs="Times New Roman"/>
        </w:rPr>
        <w:t xml:space="preserve"> – uma ferramenta sob a ótica dos recursos educacionais abertos: apoio ao conhecimento. Revista Educacional Interdisciplinar (</w:t>
      </w:r>
      <w:proofErr w:type="spellStart"/>
      <w:r w:rsidRPr="009E76B9">
        <w:rPr>
          <w:rFonts w:ascii="Times New Roman" w:hAnsi="Times New Roman" w:cs="Times New Roman"/>
        </w:rPr>
        <w:t>Redin</w:t>
      </w:r>
      <w:proofErr w:type="spellEnd"/>
      <w:r w:rsidRPr="009E76B9">
        <w:rPr>
          <w:rFonts w:ascii="Times New Roman" w:hAnsi="Times New Roman" w:cs="Times New Roman"/>
        </w:rPr>
        <w:t xml:space="preserve">), v.6, n.1, p.1–11, 2017. Disponível em: </w:t>
      </w:r>
      <w:hyperlink r:id="rId7" w:history="1">
        <w:proofErr w:type="gramStart"/>
        <w:r w:rsidRPr="009E76B9">
          <w:rPr>
            <w:rStyle w:val="Hyperlink"/>
            <w:rFonts w:ascii="Times New Roman" w:hAnsi="Times New Roman" w:cs="Times New Roman"/>
          </w:rPr>
          <w:t>https://seer.faccat.br/index.php/redin/article/view/613</w:t>
        </w:r>
      </w:hyperlink>
      <w:r w:rsidRPr="009E76B9">
        <w:rPr>
          <w:rFonts w:ascii="Times New Roman" w:hAnsi="Times New Roman" w:cs="Times New Roman"/>
        </w:rPr>
        <w:t xml:space="preserve"> .</w:t>
      </w:r>
      <w:proofErr w:type="gramEnd"/>
      <w:r w:rsidRPr="009E76B9">
        <w:rPr>
          <w:rFonts w:ascii="Times New Roman" w:hAnsi="Times New Roman" w:cs="Times New Roman"/>
        </w:rPr>
        <w:t xml:space="preserve"> Acesso em 22 de set. 2025.</w:t>
      </w:r>
    </w:p>
    <w:p w:rsidR="009E76B9" w:rsidRPr="009E76B9" w:rsidRDefault="009E76B9" w:rsidP="009E76B9">
      <w:pPr>
        <w:jc w:val="both"/>
        <w:rPr>
          <w:rFonts w:ascii="Times New Roman" w:hAnsi="Times New Roman" w:cs="Times New Roman"/>
        </w:rPr>
      </w:pPr>
    </w:p>
    <w:p w:rsidR="00342DF4" w:rsidRPr="009E76B9" w:rsidRDefault="009E76B9" w:rsidP="009E76B9">
      <w:pPr>
        <w:jc w:val="both"/>
        <w:rPr>
          <w:rFonts w:ascii="Times New Roman" w:hAnsi="Times New Roman" w:cs="Times New Roman"/>
        </w:rPr>
      </w:pPr>
      <w:r w:rsidRPr="009E76B9">
        <w:rPr>
          <w:rFonts w:ascii="Times New Roman" w:hAnsi="Times New Roman" w:cs="Times New Roman"/>
        </w:rPr>
        <w:t xml:space="preserve">LIMA, L.; SANTOS VIEIRA, F. M. Educação na era digital: impactos da tecnologia no processo de alfabetização e letramento na perspectiva dos </w:t>
      </w:r>
      <w:proofErr w:type="spellStart"/>
      <w:r w:rsidRPr="009E76B9">
        <w:rPr>
          <w:rFonts w:ascii="Times New Roman" w:hAnsi="Times New Roman" w:cs="Times New Roman"/>
        </w:rPr>
        <w:t>multiletramentos</w:t>
      </w:r>
      <w:proofErr w:type="spellEnd"/>
      <w:r w:rsidRPr="009E76B9">
        <w:rPr>
          <w:rFonts w:ascii="Times New Roman" w:hAnsi="Times New Roman" w:cs="Times New Roman"/>
        </w:rPr>
        <w:t>. Olhares &amp; Trilhas, v.27, n.2, p.1–16, 2025. DOI: 10.14393/OT2</w:t>
      </w:r>
      <w:r w:rsidRPr="009E76B9">
        <w:rPr>
          <w:rFonts w:ascii="Times New Roman" w:hAnsi="Times New Roman" w:cs="Times New Roman"/>
        </w:rPr>
        <w:t xml:space="preserve">025v27.n.2.76264 </w:t>
      </w:r>
      <w:hyperlink r:id="rId8" w:history="1">
        <w:proofErr w:type="gramStart"/>
        <w:r w:rsidRPr="009E76B9">
          <w:rPr>
            <w:rStyle w:val="Hyperlink"/>
            <w:rFonts w:ascii="Times New Roman" w:hAnsi="Times New Roman" w:cs="Times New Roman"/>
            <w:color w:val="008ACB"/>
            <w:sz w:val="20"/>
            <w:szCs w:val="20"/>
            <w:shd w:val="clear" w:color="auto" w:fill="FFFFFF"/>
          </w:rPr>
          <w:t>https://seer.ufu.br/index.php/olharesetrilhas/article/view/76264</w:t>
        </w:r>
      </w:hyperlink>
      <w:r w:rsidRPr="009E76B9">
        <w:rPr>
          <w:rFonts w:ascii="Times New Roman" w:hAnsi="Times New Roman" w:cs="Times New Roman"/>
        </w:rPr>
        <w:t xml:space="preserve"> .</w:t>
      </w:r>
      <w:proofErr w:type="gramEnd"/>
      <w:r w:rsidRPr="009E76B9">
        <w:rPr>
          <w:rFonts w:ascii="Times New Roman" w:hAnsi="Times New Roman" w:cs="Times New Roman"/>
        </w:rPr>
        <w:t xml:space="preserve"> Acesso em 30 de set. 2025.</w:t>
      </w:r>
      <w:bookmarkEnd w:id="0"/>
    </w:p>
    <w:sectPr w:rsidR="00342DF4" w:rsidRPr="009E76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07E7F"/>
    <w:rsid w:val="00342DF4"/>
    <w:rsid w:val="003A3969"/>
    <w:rsid w:val="003B3E13"/>
    <w:rsid w:val="003F7EFF"/>
    <w:rsid w:val="005F4414"/>
    <w:rsid w:val="00660186"/>
    <w:rsid w:val="00773D54"/>
    <w:rsid w:val="00941F25"/>
    <w:rsid w:val="009B4014"/>
    <w:rsid w:val="009E76B9"/>
    <w:rsid w:val="00A9521C"/>
    <w:rsid w:val="00AD2E2C"/>
    <w:rsid w:val="00CD5C58"/>
    <w:rsid w:val="00DA79D4"/>
    <w:rsid w:val="00DC79A8"/>
    <w:rsid w:val="00E64BAF"/>
    <w:rsid w:val="00E839F8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4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5F44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er.ufu.br/index.php/olharesetrilhas/article/view/7626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eer.faccat.br/index.php/redin/article/view/6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er.ufs.br/index.php/eptic/article/view/217/186" TargetMode="External"/><Relationship Id="rId5" Type="http://schemas.openxmlformats.org/officeDocument/2006/relationships/hyperlink" Target="mailto:enzomffaria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1412</Words>
  <Characters>8726</Characters>
  <Application>Microsoft Office Word</Application>
  <DocSecurity>0</DocSecurity>
  <Lines>159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dcterms:created xsi:type="dcterms:W3CDTF">2025-10-14T19:14:00Z</dcterms:created>
  <dcterms:modified xsi:type="dcterms:W3CDTF">2025-10-14T19:14:00Z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77e4a022-d6d4-458c-827d-0384e47578a7</vt:lpwstr>
  </property>
</Properties>
</file>