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32D" w:rsidRPr="00A0732D" w:rsidRDefault="003E6D9F" w:rsidP="00A0732D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</w:t>
      </w:r>
      <w:r w:rsidR="00F179D3" w:rsidRPr="00F179D3">
        <w:rPr>
          <w:rFonts w:ascii="Arial" w:hAnsi="Arial" w:cs="Arial"/>
          <w:b/>
          <w:sz w:val="36"/>
          <w:szCs w:val="36"/>
        </w:rPr>
        <w:t>ropriedades térmicas do poli (</w:t>
      </w:r>
      <w:r w:rsidR="00F179D3">
        <w:rPr>
          <w:rFonts w:ascii="Arial" w:hAnsi="Arial" w:cs="Arial"/>
          <w:b/>
          <w:sz w:val="36"/>
          <w:szCs w:val="36"/>
        </w:rPr>
        <w:t>é</w:t>
      </w:r>
      <w:r w:rsidR="00F179D3" w:rsidRPr="00F179D3">
        <w:rPr>
          <w:rFonts w:ascii="Arial" w:hAnsi="Arial" w:cs="Arial"/>
          <w:b/>
          <w:sz w:val="36"/>
          <w:szCs w:val="36"/>
        </w:rPr>
        <w:t xml:space="preserve">ter - éter- cetona) envelhecido em </w:t>
      </w:r>
      <w:r w:rsidR="00C85EB8">
        <w:rPr>
          <w:rFonts w:ascii="Arial" w:hAnsi="Arial" w:cs="Arial"/>
          <w:b/>
          <w:sz w:val="36"/>
          <w:szCs w:val="36"/>
        </w:rPr>
        <w:t xml:space="preserve">meio </w:t>
      </w:r>
      <w:r>
        <w:rPr>
          <w:rFonts w:ascii="Arial" w:hAnsi="Arial" w:cs="Arial"/>
          <w:b/>
          <w:sz w:val="36"/>
          <w:szCs w:val="36"/>
        </w:rPr>
        <w:t>ácido</w:t>
      </w:r>
      <w:r w:rsidR="00541661">
        <w:rPr>
          <w:rFonts w:ascii="Arial" w:hAnsi="Arial" w:cs="Arial"/>
          <w:b/>
          <w:sz w:val="36"/>
          <w:szCs w:val="36"/>
        </w:rPr>
        <w:t xml:space="preserve"> para aplicação em dutos de petróleo</w:t>
      </w:r>
      <w:r w:rsidR="00F179D3">
        <w:rPr>
          <w:rFonts w:ascii="Arial" w:hAnsi="Arial" w:cs="Arial"/>
          <w:b/>
          <w:sz w:val="36"/>
          <w:szCs w:val="36"/>
        </w:rPr>
        <w:t xml:space="preserve"> </w:t>
      </w:r>
    </w:p>
    <w:p w:rsidR="00367D8F" w:rsidRPr="00730624" w:rsidRDefault="00367D8F" w:rsidP="00367D8F">
      <w:pPr>
        <w:pStyle w:val="00abstractreferences"/>
        <w:spacing w:before="0" w:line="240" w:lineRule="auto"/>
        <w:ind w:left="0" w:firstLine="0"/>
        <w:jc w:val="center"/>
        <w:rPr>
          <w:rStyle w:val="Forte"/>
          <w:rFonts w:ascii="Arial" w:hAnsi="Arial" w:cs="Arial"/>
          <w:color w:val="000000"/>
          <w:sz w:val="30"/>
          <w:szCs w:val="30"/>
          <w:lang w:val="pt-BR"/>
        </w:rPr>
      </w:pPr>
    </w:p>
    <w:p w:rsidR="00393B26" w:rsidRPr="0006527A" w:rsidRDefault="00F179D3" w:rsidP="00367D8F">
      <w:pPr>
        <w:pStyle w:val="00abstractauthors"/>
        <w:spacing w:after="0" w:line="240" w:lineRule="auto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b/>
          <w:szCs w:val="24"/>
          <w:u w:val="single"/>
          <w:lang w:val="pt-BR"/>
        </w:rPr>
        <w:t>Geilza Alves Porto</w:t>
      </w:r>
      <w:r w:rsidR="0006527A" w:rsidRPr="0006527A">
        <w:rPr>
          <w:rFonts w:ascii="Arial" w:hAnsi="Arial" w:cs="Arial"/>
          <w:b/>
          <w:szCs w:val="24"/>
          <w:u w:val="single"/>
          <w:vertAlign w:val="superscript"/>
          <w:lang w:val="pt-BR"/>
        </w:rPr>
        <w:t>1</w:t>
      </w:r>
      <w:r>
        <w:rPr>
          <w:rFonts w:ascii="Arial" w:hAnsi="Arial" w:cs="Arial"/>
          <w:b/>
          <w:szCs w:val="24"/>
          <w:lang w:val="pt-BR"/>
        </w:rPr>
        <w:t xml:space="preserve">, Luiz Guilherme Abreu de Paula¹, Jose Jonathan </w:t>
      </w:r>
      <w:proofErr w:type="spellStart"/>
      <w:r>
        <w:rPr>
          <w:rFonts w:ascii="Arial" w:hAnsi="Arial" w:cs="Arial"/>
          <w:b/>
          <w:szCs w:val="24"/>
          <w:lang w:val="pt-BR"/>
        </w:rPr>
        <w:t>Rubio</w:t>
      </w:r>
      <w:proofErr w:type="spellEnd"/>
      <w:r>
        <w:rPr>
          <w:rFonts w:ascii="Arial" w:hAnsi="Arial" w:cs="Arial"/>
          <w:b/>
          <w:szCs w:val="24"/>
          <w:lang w:val="pt-BR"/>
        </w:rPr>
        <w:t xml:space="preserve"> Arias</w:t>
      </w:r>
      <w:r w:rsidR="0006527A" w:rsidRPr="0006527A">
        <w:rPr>
          <w:rFonts w:ascii="Arial" w:hAnsi="Arial" w:cs="Arial"/>
          <w:b/>
          <w:szCs w:val="24"/>
          <w:vertAlign w:val="superscript"/>
          <w:lang w:val="pt-BR"/>
        </w:rPr>
        <w:t>1</w:t>
      </w:r>
      <w:r w:rsidR="0006527A" w:rsidRPr="0006527A">
        <w:rPr>
          <w:rFonts w:ascii="Arial" w:hAnsi="Arial" w:cs="Arial"/>
          <w:b/>
          <w:szCs w:val="24"/>
          <w:lang w:val="pt-BR"/>
        </w:rPr>
        <w:t>,</w:t>
      </w:r>
      <w:r w:rsidR="00AD7530">
        <w:rPr>
          <w:rFonts w:ascii="Arial" w:hAnsi="Arial" w:cs="Arial"/>
          <w:b/>
          <w:szCs w:val="24"/>
          <w:lang w:val="pt-BR"/>
        </w:rPr>
        <w:t xml:space="preserve"> Maria de Fátima V.</w:t>
      </w:r>
      <w:r>
        <w:rPr>
          <w:rFonts w:ascii="Arial" w:hAnsi="Arial" w:cs="Arial"/>
          <w:b/>
          <w:szCs w:val="24"/>
          <w:lang w:val="pt-BR"/>
        </w:rPr>
        <w:t xml:space="preserve"> Marques¹,</w:t>
      </w:r>
      <w:r w:rsidR="0006527A" w:rsidRPr="0006527A">
        <w:rPr>
          <w:rFonts w:ascii="Arial" w:hAnsi="Arial" w:cs="Arial"/>
          <w:b/>
          <w:szCs w:val="24"/>
          <w:lang w:val="pt-BR"/>
        </w:rPr>
        <w:t xml:space="preserve"> </w:t>
      </w:r>
      <w:r>
        <w:rPr>
          <w:rFonts w:ascii="Arial" w:hAnsi="Arial" w:cs="Arial"/>
          <w:b/>
          <w:szCs w:val="24"/>
          <w:lang w:val="pt-BR"/>
        </w:rPr>
        <w:t>Erica Gervasoni Chaves</w:t>
      </w:r>
      <w:r w:rsidR="0006527A" w:rsidRPr="0006527A">
        <w:rPr>
          <w:rFonts w:ascii="Arial" w:hAnsi="Arial" w:cs="Arial"/>
          <w:b/>
          <w:szCs w:val="24"/>
          <w:vertAlign w:val="superscript"/>
          <w:lang w:val="pt-BR"/>
        </w:rPr>
        <w:t>2</w:t>
      </w:r>
    </w:p>
    <w:p w:rsidR="00367D8F" w:rsidRDefault="00367D8F" w:rsidP="00367D8F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</w:p>
    <w:p w:rsidR="0006527A" w:rsidRDefault="0006527A" w:rsidP="00367D8F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  <w:r w:rsidRPr="0006527A">
        <w:rPr>
          <w:rFonts w:ascii="Arial" w:hAnsi="Arial" w:cs="Arial"/>
          <w:b/>
          <w:vertAlign w:val="superscript"/>
          <w:lang w:val="pt-BR"/>
        </w:rPr>
        <w:t>1</w:t>
      </w:r>
      <w:r w:rsidR="00F179D3">
        <w:rPr>
          <w:rFonts w:ascii="Arial" w:hAnsi="Arial" w:cs="Arial"/>
          <w:b/>
          <w:lang w:val="pt-BR"/>
        </w:rPr>
        <w:t>Instituto de Macromoléculas Professora Eloisa Mano</w:t>
      </w:r>
      <w:r w:rsidR="00C85EB8">
        <w:rPr>
          <w:rFonts w:ascii="Arial" w:hAnsi="Arial" w:cs="Arial"/>
          <w:b/>
          <w:lang w:val="pt-BR"/>
        </w:rPr>
        <w:t xml:space="preserve"> – Universidade Federal do Rio de Janeiro</w:t>
      </w:r>
      <w:r w:rsidR="008B7972">
        <w:rPr>
          <w:rFonts w:ascii="Arial" w:hAnsi="Arial" w:cs="Arial"/>
          <w:b/>
          <w:lang w:val="pt-BR"/>
        </w:rPr>
        <w:t>, Rio de Janeiro, RJ, Brasil.</w:t>
      </w:r>
    </w:p>
    <w:p w:rsidR="00367D8F" w:rsidRPr="0006527A" w:rsidRDefault="0006527A" w:rsidP="0006527A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vertAlign w:val="superscript"/>
          <w:lang w:val="pt-BR"/>
        </w:rPr>
        <w:t>2</w:t>
      </w:r>
      <w:r w:rsidR="003E6D9F" w:rsidRPr="003E6D9F">
        <w:rPr>
          <w:rFonts w:ascii="Arial" w:hAnsi="Arial" w:cs="Arial"/>
          <w:b/>
          <w:lang w:val="pt-BR"/>
        </w:rPr>
        <w:t xml:space="preserve">Centro de Pesquisas e Desenvolvimento Leopoldo </w:t>
      </w:r>
      <w:proofErr w:type="spellStart"/>
      <w:r w:rsidR="003E6D9F" w:rsidRPr="003E6D9F">
        <w:rPr>
          <w:rFonts w:ascii="Arial" w:hAnsi="Arial" w:cs="Arial"/>
          <w:b/>
          <w:lang w:val="pt-BR"/>
        </w:rPr>
        <w:t>Miguez</w:t>
      </w:r>
      <w:proofErr w:type="spellEnd"/>
      <w:r w:rsidR="003E6D9F" w:rsidRPr="003E6D9F">
        <w:rPr>
          <w:rFonts w:ascii="Arial" w:hAnsi="Arial" w:cs="Arial"/>
          <w:b/>
          <w:lang w:val="pt-BR"/>
        </w:rPr>
        <w:t xml:space="preserve"> – CENPES/Petrobras, Rio de Janeiro, RJ, Brasil</w:t>
      </w:r>
      <w:r w:rsidR="008B7972">
        <w:rPr>
          <w:rFonts w:ascii="Arial" w:hAnsi="Arial" w:cs="Arial"/>
          <w:b/>
          <w:lang w:val="pt-BR"/>
        </w:rPr>
        <w:t>.</w:t>
      </w:r>
    </w:p>
    <w:p w:rsidR="00367D8F" w:rsidRPr="006B21F6" w:rsidRDefault="008B7972" w:rsidP="006165A3">
      <w:pPr>
        <w:pStyle w:val="00abstractaffiliation"/>
        <w:spacing w:line="240" w:lineRule="auto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geilzaporto@ima.ufrj.br</w:t>
      </w:r>
    </w:p>
    <w:p w:rsidR="00367D8F" w:rsidRDefault="00367D8F" w:rsidP="00367D8F">
      <w:pPr>
        <w:pStyle w:val="00abstractreferences"/>
        <w:spacing w:before="0" w:line="240" w:lineRule="auto"/>
        <w:ind w:left="0" w:firstLine="0"/>
        <w:jc w:val="center"/>
        <w:rPr>
          <w:sz w:val="30"/>
          <w:lang w:val="pt-BR"/>
        </w:rPr>
      </w:pPr>
    </w:p>
    <w:p w:rsidR="00393B26" w:rsidRPr="00730624" w:rsidRDefault="00897F80" w:rsidP="00CF4ECE">
      <w:pPr>
        <w:rPr>
          <w:rFonts w:ascii="Arial" w:hAnsi="Arial" w:cs="Arial"/>
        </w:rPr>
      </w:pPr>
      <w:r w:rsidRPr="00730624">
        <w:rPr>
          <w:rFonts w:ascii="Arial" w:hAnsi="Arial" w:cs="Arial"/>
        </w:rPr>
        <w:t>R</w:t>
      </w:r>
      <w:r w:rsidR="006B21F6" w:rsidRPr="00730624">
        <w:rPr>
          <w:rFonts w:ascii="Arial" w:hAnsi="Arial" w:cs="Arial"/>
        </w:rPr>
        <w:t>ESUMO</w:t>
      </w:r>
    </w:p>
    <w:p w:rsidR="00CF4ECE" w:rsidRDefault="00CF4ECE" w:rsidP="000D7EDA">
      <w:pPr>
        <w:spacing w:line="240" w:lineRule="auto"/>
        <w:rPr>
          <w:rFonts w:ascii="Arial" w:hAnsi="Arial" w:cs="Arial"/>
          <w:color w:val="000000" w:themeColor="text1"/>
          <w:szCs w:val="24"/>
        </w:rPr>
      </w:pPr>
    </w:p>
    <w:p w:rsidR="00393B26" w:rsidRPr="00177137" w:rsidRDefault="00177137" w:rsidP="00730624">
      <w:pPr>
        <w:spacing w:line="240" w:lineRule="auto"/>
        <w:rPr>
          <w:rFonts w:ascii="Arial" w:hAnsi="Arial" w:cs="Arial"/>
          <w:strike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O</w:t>
      </w:r>
      <w:r w:rsidR="00730624" w:rsidRPr="00730624">
        <w:rPr>
          <w:rFonts w:ascii="Arial" w:hAnsi="Arial" w:cs="Arial"/>
          <w:color w:val="000000" w:themeColor="text1"/>
          <w:szCs w:val="24"/>
        </w:rPr>
        <w:t xml:space="preserve"> PEEK </w:t>
      </w:r>
      <w:r>
        <w:rPr>
          <w:rFonts w:ascii="Arial" w:hAnsi="Arial" w:cs="Arial"/>
          <w:color w:val="000000" w:themeColor="text1"/>
          <w:szCs w:val="24"/>
        </w:rPr>
        <w:t>é amplamente utilizado em</w:t>
      </w:r>
      <w:r w:rsidR="00730624" w:rsidRPr="00730624">
        <w:rPr>
          <w:rFonts w:ascii="Arial" w:hAnsi="Arial" w:cs="Arial"/>
          <w:color w:val="000000" w:themeColor="text1"/>
          <w:szCs w:val="24"/>
        </w:rPr>
        <w:t xml:space="preserve"> aplicações de engenharia, como bombas, filtros, etc.</w:t>
      </w:r>
      <w:r w:rsidR="00D06A93">
        <w:rPr>
          <w:rFonts w:ascii="Arial" w:hAnsi="Arial" w:cs="Arial"/>
          <w:color w:val="000000" w:themeColor="text1"/>
          <w:szCs w:val="24"/>
        </w:rPr>
        <w:t xml:space="preserve"> </w:t>
      </w:r>
      <w:r w:rsidR="00730624" w:rsidRPr="00730624">
        <w:rPr>
          <w:rFonts w:ascii="Arial" w:hAnsi="Arial" w:cs="Arial"/>
          <w:color w:val="000000" w:themeColor="text1"/>
          <w:szCs w:val="24"/>
        </w:rPr>
        <w:t>Devido à limitação dos p</w:t>
      </w:r>
      <w:r w:rsidR="00D06A93">
        <w:rPr>
          <w:rFonts w:ascii="Arial" w:hAnsi="Arial" w:cs="Arial"/>
          <w:color w:val="000000" w:themeColor="text1"/>
          <w:szCs w:val="24"/>
        </w:rPr>
        <w:t xml:space="preserve">olímeros convencionais usados </w:t>
      </w:r>
      <w:r w:rsidR="00730624" w:rsidRPr="00730624">
        <w:rPr>
          <w:rFonts w:ascii="Arial" w:hAnsi="Arial" w:cs="Arial"/>
          <w:color w:val="000000" w:themeColor="text1"/>
          <w:szCs w:val="24"/>
        </w:rPr>
        <w:t xml:space="preserve">como camada de barreira em </w:t>
      </w:r>
      <w:r w:rsidR="00D06A93">
        <w:rPr>
          <w:rFonts w:ascii="Arial" w:hAnsi="Arial" w:cs="Arial"/>
          <w:color w:val="000000" w:themeColor="text1"/>
          <w:szCs w:val="24"/>
        </w:rPr>
        <w:t>dutos</w:t>
      </w:r>
      <w:r w:rsidR="00730624" w:rsidRPr="00730624">
        <w:rPr>
          <w:rFonts w:ascii="Arial" w:hAnsi="Arial" w:cs="Arial"/>
          <w:color w:val="000000" w:themeColor="text1"/>
          <w:szCs w:val="24"/>
        </w:rPr>
        <w:t xml:space="preserve"> flexíveis, foi proposto estudar as propriedades</w:t>
      </w:r>
      <w:r w:rsidR="00D06A93">
        <w:rPr>
          <w:rFonts w:ascii="Arial" w:hAnsi="Arial" w:cs="Arial"/>
          <w:color w:val="000000" w:themeColor="text1"/>
          <w:szCs w:val="24"/>
        </w:rPr>
        <w:t xml:space="preserve"> do</w:t>
      </w:r>
      <w:r w:rsidR="00730624" w:rsidRPr="00730624">
        <w:rPr>
          <w:rFonts w:ascii="Arial" w:hAnsi="Arial" w:cs="Arial"/>
          <w:color w:val="000000" w:themeColor="text1"/>
          <w:szCs w:val="24"/>
        </w:rPr>
        <w:t xml:space="preserve"> PEEK para esta aplicação</w:t>
      </w:r>
      <w:r>
        <w:rPr>
          <w:rFonts w:ascii="Arial" w:hAnsi="Arial" w:cs="Arial"/>
          <w:color w:val="000000" w:themeColor="text1"/>
          <w:szCs w:val="24"/>
        </w:rPr>
        <w:t>, visando avaliar a</w:t>
      </w:r>
      <w:r w:rsidR="0022637C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E92FDA">
        <w:rPr>
          <w:rFonts w:ascii="Arial" w:hAnsi="Arial" w:cs="Arial"/>
          <w:color w:val="000000" w:themeColor="text1"/>
          <w:szCs w:val="24"/>
        </w:rPr>
        <w:t>resistência</w:t>
      </w:r>
      <w:r w:rsidR="0022637C" w:rsidRPr="00177137">
        <w:rPr>
          <w:rFonts w:ascii="Arial" w:hAnsi="Arial" w:cs="Arial"/>
          <w:color w:val="000000" w:themeColor="text1"/>
          <w:szCs w:val="24"/>
        </w:rPr>
        <w:t xml:space="preserve"> </w:t>
      </w:r>
      <w:r w:rsidRPr="00177137">
        <w:rPr>
          <w:rFonts w:ascii="Arial" w:hAnsi="Arial" w:cs="Arial"/>
          <w:color w:val="000000" w:themeColor="text1"/>
          <w:szCs w:val="24"/>
        </w:rPr>
        <w:t>deste polímero em</w:t>
      </w:r>
      <w:r w:rsidR="0022637C" w:rsidRPr="00177137">
        <w:rPr>
          <w:rFonts w:ascii="Arial" w:hAnsi="Arial" w:cs="Arial"/>
          <w:color w:val="000000" w:themeColor="text1"/>
          <w:szCs w:val="24"/>
        </w:rPr>
        <w:t xml:space="preserve"> condições de </w:t>
      </w:r>
      <w:r w:rsidRPr="00177137">
        <w:rPr>
          <w:rFonts w:ascii="Arial" w:hAnsi="Arial" w:cs="Arial"/>
          <w:color w:val="000000" w:themeColor="text1"/>
          <w:szCs w:val="24"/>
        </w:rPr>
        <w:t>pressão,</w:t>
      </w:r>
      <w:r w:rsidR="0022637C" w:rsidRPr="00177137">
        <w:rPr>
          <w:rFonts w:ascii="Arial" w:hAnsi="Arial" w:cs="Arial"/>
          <w:color w:val="000000" w:themeColor="text1"/>
          <w:szCs w:val="24"/>
        </w:rPr>
        <w:t xml:space="preserve"> temperatura</w:t>
      </w:r>
      <w:r w:rsidRPr="00177137">
        <w:rPr>
          <w:rFonts w:ascii="Arial" w:hAnsi="Arial" w:cs="Arial"/>
          <w:color w:val="000000" w:themeColor="text1"/>
          <w:szCs w:val="24"/>
        </w:rPr>
        <w:t xml:space="preserve"> e ambiente de </w:t>
      </w:r>
      <w:r>
        <w:rPr>
          <w:rFonts w:ascii="Arial" w:hAnsi="Arial" w:cs="Arial"/>
          <w:color w:val="000000" w:themeColor="text1"/>
          <w:szCs w:val="24"/>
        </w:rPr>
        <w:t>exposição</w:t>
      </w:r>
      <w:r w:rsidRPr="00177137">
        <w:rPr>
          <w:rFonts w:ascii="Arial" w:hAnsi="Arial" w:cs="Arial"/>
          <w:color w:val="000000" w:themeColor="text1"/>
          <w:szCs w:val="24"/>
        </w:rPr>
        <w:t>. O</w:t>
      </w:r>
      <w:r w:rsidR="00730624" w:rsidRPr="00177137">
        <w:rPr>
          <w:rFonts w:ascii="Arial" w:hAnsi="Arial" w:cs="Arial"/>
          <w:color w:val="000000" w:themeColor="text1"/>
          <w:szCs w:val="24"/>
        </w:rPr>
        <w:t xml:space="preserve"> objetivo deste trabalho é avaliar as propriedades térmicas do</w:t>
      </w:r>
      <w:r w:rsidR="0022637C" w:rsidRPr="00177137">
        <w:rPr>
          <w:rFonts w:ascii="Arial" w:hAnsi="Arial" w:cs="Arial"/>
          <w:color w:val="000000" w:themeColor="text1"/>
          <w:szCs w:val="24"/>
        </w:rPr>
        <w:t xml:space="preserve"> </w:t>
      </w:r>
      <w:r w:rsidR="00730624" w:rsidRPr="00177137">
        <w:rPr>
          <w:rFonts w:ascii="Arial" w:hAnsi="Arial" w:cs="Arial"/>
          <w:color w:val="000000" w:themeColor="text1"/>
          <w:szCs w:val="24"/>
        </w:rPr>
        <w:t>PEEK</w:t>
      </w:r>
      <w:r w:rsidR="0022637C" w:rsidRPr="00177137">
        <w:rPr>
          <w:rFonts w:ascii="Arial" w:hAnsi="Arial" w:cs="Arial"/>
          <w:color w:val="000000" w:themeColor="text1"/>
          <w:szCs w:val="24"/>
        </w:rPr>
        <w:t xml:space="preserve">, </w:t>
      </w:r>
      <w:r w:rsidR="00730624" w:rsidRPr="00177137">
        <w:rPr>
          <w:rFonts w:ascii="Arial" w:hAnsi="Arial" w:cs="Arial"/>
          <w:color w:val="000000" w:themeColor="text1"/>
          <w:szCs w:val="24"/>
        </w:rPr>
        <w:t xml:space="preserve">quando submetido a condições </w:t>
      </w:r>
      <w:r w:rsidRPr="00177137">
        <w:rPr>
          <w:rFonts w:ascii="Arial" w:hAnsi="Arial" w:cs="Arial"/>
          <w:color w:val="000000" w:themeColor="text1"/>
          <w:szCs w:val="24"/>
        </w:rPr>
        <w:t xml:space="preserve">ácidas </w:t>
      </w:r>
      <w:r w:rsidR="00730624" w:rsidRPr="00177137">
        <w:rPr>
          <w:rFonts w:ascii="Arial" w:hAnsi="Arial" w:cs="Arial"/>
          <w:color w:val="000000" w:themeColor="text1"/>
          <w:szCs w:val="24"/>
        </w:rPr>
        <w:t>de envelhecimento.</w:t>
      </w:r>
      <w:r w:rsidR="00D06A93">
        <w:rPr>
          <w:rFonts w:ascii="Arial" w:hAnsi="Arial" w:cs="Arial"/>
          <w:color w:val="000000" w:themeColor="text1"/>
          <w:szCs w:val="24"/>
        </w:rPr>
        <w:t xml:space="preserve"> </w:t>
      </w:r>
      <w:r w:rsidR="008B7972" w:rsidRPr="008B7972">
        <w:rPr>
          <w:rFonts w:ascii="Arial" w:hAnsi="Arial" w:cs="Arial"/>
          <w:color w:val="000000" w:themeColor="text1"/>
          <w:szCs w:val="24"/>
        </w:rPr>
        <w:t>O experimento</w:t>
      </w:r>
      <w:r w:rsidR="00847AC1">
        <w:rPr>
          <w:rFonts w:ascii="Arial" w:hAnsi="Arial" w:cs="Arial"/>
          <w:color w:val="000000" w:themeColor="text1"/>
          <w:szCs w:val="24"/>
        </w:rPr>
        <w:t xml:space="preserve"> foi</w:t>
      </w:r>
      <w:r w:rsidR="008B7972" w:rsidRPr="008B7972">
        <w:rPr>
          <w:rFonts w:ascii="Arial" w:hAnsi="Arial" w:cs="Arial"/>
          <w:color w:val="000000" w:themeColor="text1"/>
          <w:szCs w:val="24"/>
        </w:rPr>
        <w:t xml:space="preserve"> baseado no envelhecimento de </w:t>
      </w:r>
      <w:r w:rsidR="00847AC1">
        <w:rPr>
          <w:rFonts w:ascii="Arial" w:hAnsi="Arial" w:cs="Arial"/>
          <w:color w:val="000000" w:themeColor="text1"/>
          <w:szCs w:val="24"/>
        </w:rPr>
        <w:t>corpos de prova</w:t>
      </w:r>
      <w:r w:rsidR="008B7972" w:rsidRPr="008B7972">
        <w:rPr>
          <w:rFonts w:ascii="Arial" w:hAnsi="Arial" w:cs="Arial"/>
          <w:color w:val="000000" w:themeColor="text1"/>
          <w:szCs w:val="24"/>
        </w:rPr>
        <w:t xml:space="preserve"> de PEEK dentro de reatores de aço e</w:t>
      </w:r>
      <w:r w:rsidR="008B7972">
        <w:rPr>
          <w:rFonts w:ascii="Arial" w:hAnsi="Arial" w:cs="Arial"/>
          <w:color w:val="000000" w:themeColor="text1"/>
          <w:szCs w:val="24"/>
        </w:rPr>
        <w:t>m solução aquosa com pH 4</w:t>
      </w:r>
      <w:r w:rsidR="008B7972" w:rsidRPr="008B7972">
        <w:rPr>
          <w:rFonts w:ascii="Arial" w:hAnsi="Arial" w:cs="Arial"/>
          <w:color w:val="000000" w:themeColor="text1"/>
          <w:szCs w:val="24"/>
        </w:rPr>
        <w:t>. As etapas de envelhecimento foram realizadas em</w:t>
      </w:r>
      <w:r w:rsidR="00847AC1">
        <w:rPr>
          <w:rFonts w:ascii="Arial" w:hAnsi="Arial" w:cs="Arial"/>
          <w:color w:val="000000" w:themeColor="text1"/>
          <w:szCs w:val="24"/>
        </w:rPr>
        <w:t xml:space="preserve"> diferentes temperaturas (120</w:t>
      </w:r>
      <w:r>
        <w:rPr>
          <w:rFonts w:ascii="Arial" w:hAnsi="Arial" w:cs="Arial"/>
          <w:color w:val="000000" w:themeColor="text1"/>
          <w:szCs w:val="24"/>
        </w:rPr>
        <w:t xml:space="preserve"> </w:t>
      </w:r>
      <w:r w:rsidRPr="008B7972">
        <w:rPr>
          <w:rFonts w:ascii="Arial" w:hAnsi="Arial" w:cs="Arial"/>
          <w:color w:val="000000" w:themeColor="text1"/>
          <w:szCs w:val="24"/>
        </w:rPr>
        <w:t>°C</w:t>
      </w:r>
      <w:r w:rsidR="00847AC1">
        <w:rPr>
          <w:rFonts w:ascii="Arial" w:hAnsi="Arial" w:cs="Arial"/>
          <w:color w:val="000000" w:themeColor="text1"/>
          <w:szCs w:val="24"/>
        </w:rPr>
        <w:t>, 140</w:t>
      </w:r>
      <w:r>
        <w:rPr>
          <w:rFonts w:ascii="Arial" w:hAnsi="Arial" w:cs="Arial"/>
          <w:color w:val="000000" w:themeColor="text1"/>
          <w:szCs w:val="24"/>
        </w:rPr>
        <w:t xml:space="preserve"> </w:t>
      </w:r>
      <w:r w:rsidRPr="008B7972">
        <w:rPr>
          <w:rFonts w:ascii="Arial" w:hAnsi="Arial" w:cs="Arial"/>
          <w:color w:val="000000" w:themeColor="text1"/>
          <w:szCs w:val="24"/>
        </w:rPr>
        <w:t>°C</w:t>
      </w:r>
      <w:r w:rsidR="008B7972" w:rsidRPr="008B7972">
        <w:rPr>
          <w:rFonts w:ascii="Arial" w:hAnsi="Arial" w:cs="Arial"/>
          <w:color w:val="000000" w:themeColor="text1"/>
          <w:szCs w:val="24"/>
        </w:rPr>
        <w:t xml:space="preserve"> e 160 °C) por 90 dias. Análises de calorimetria </w:t>
      </w:r>
      <w:r w:rsidR="008B7972">
        <w:rPr>
          <w:rFonts w:ascii="Arial" w:hAnsi="Arial" w:cs="Arial"/>
          <w:color w:val="000000" w:themeColor="text1"/>
          <w:szCs w:val="24"/>
        </w:rPr>
        <w:t>de varredura diferencial (DSC) e</w:t>
      </w:r>
      <w:r w:rsidR="008B7972" w:rsidRPr="008B7972">
        <w:rPr>
          <w:rFonts w:ascii="Arial" w:hAnsi="Arial" w:cs="Arial"/>
          <w:color w:val="000000" w:themeColor="text1"/>
          <w:szCs w:val="24"/>
        </w:rPr>
        <w:t xml:space="preserve"> análise termogravimétrica (TGA), foram utilizadas para </w:t>
      </w:r>
      <w:r w:rsidR="00847AC1">
        <w:rPr>
          <w:rFonts w:ascii="Arial" w:hAnsi="Arial" w:cs="Arial"/>
          <w:color w:val="000000" w:themeColor="text1"/>
          <w:szCs w:val="24"/>
        </w:rPr>
        <w:t>avaliar</w:t>
      </w:r>
      <w:r w:rsidR="008B7972" w:rsidRPr="008B7972">
        <w:rPr>
          <w:rFonts w:ascii="Arial" w:hAnsi="Arial" w:cs="Arial"/>
          <w:color w:val="000000" w:themeColor="text1"/>
          <w:szCs w:val="24"/>
        </w:rPr>
        <w:t xml:space="preserve"> o comportamento do envelhec</w:t>
      </w:r>
      <w:r w:rsidR="00AD7530">
        <w:rPr>
          <w:rFonts w:ascii="Arial" w:hAnsi="Arial" w:cs="Arial"/>
          <w:color w:val="000000" w:themeColor="text1"/>
          <w:szCs w:val="24"/>
        </w:rPr>
        <w:t>imento do PEEK</w:t>
      </w:r>
      <w:r w:rsidR="00AC64C1">
        <w:rPr>
          <w:rFonts w:ascii="Arial" w:hAnsi="Arial" w:cs="Arial"/>
          <w:color w:val="000000" w:themeColor="text1"/>
          <w:szCs w:val="24"/>
        </w:rPr>
        <w:t xml:space="preserve"> comparadas ao material não-envelhecido (virgem)</w:t>
      </w:r>
      <w:r w:rsidR="008B7972" w:rsidRPr="008B7972">
        <w:rPr>
          <w:rFonts w:ascii="Arial" w:hAnsi="Arial" w:cs="Arial"/>
          <w:color w:val="000000" w:themeColor="text1"/>
          <w:szCs w:val="24"/>
        </w:rPr>
        <w:t xml:space="preserve">. Os resultados permitiram </w:t>
      </w:r>
      <w:r>
        <w:rPr>
          <w:rFonts w:ascii="Arial" w:hAnsi="Arial" w:cs="Arial"/>
          <w:color w:val="000000" w:themeColor="text1"/>
          <w:szCs w:val="24"/>
        </w:rPr>
        <w:t>verificar</w:t>
      </w:r>
      <w:r w:rsidR="008B7972" w:rsidRPr="008B7972">
        <w:rPr>
          <w:rFonts w:ascii="Arial" w:hAnsi="Arial" w:cs="Arial"/>
          <w:color w:val="000000" w:themeColor="text1"/>
          <w:szCs w:val="24"/>
        </w:rPr>
        <w:t xml:space="preserve"> o efeito do processo de envelhecimento e </w:t>
      </w:r>
      <w:r w:rsidR="0022637C">
        <w:rPr>
          <w:rFonts w:ascii="Arial" w:hAnsi="Arial" w:cs="Arial"/>
          <w:color w:val="000000" w:themeColor="text1"/>
          <w:szCs w:val="24"/>
        </w:rPr>
        <w:t>sua influência</w:t>
      </w:r>
      <w:r w:rsidR="007913B4">
        <w:rPr>
          <w:rFonts w:ascii="Arial" w:hAnsi="Arial" w:cs="Arial"/>
          <w:color w:val="000000" w:themeColor="text1"/>
          <w:szCs w:val="24"/>
        </w:rPr>
        <w:t xml:space="preserve"> n</w:t>
      </w:r>
      <w:r w:rsidR="008B7972" w:rsidRPr="008B7972">
        <w:rPr>
          <w:rFonts w:ascii="Arial" w:hAnsi="Arial" w:cs="Arial"/>
          <w:color w:val="000000" w:themeColor="text1"/>
          <w:szCs w:val="24"/>
        </w:rPr>
        <w:t>as propr</w:t>
      </w:r>
      <w:r w:rsidR="008B7972">
        <w:rPr>
          <w:rFonts w:ascii="Arial" w:hAnsi="Arial" w:cs="Arial"/>
          <w:color w:val="000000" w:themeColor="text1"/>
          <w:szCs w:val="24"/>
        </w:rPr>
        <w:t xml:space="preserve">iedades térmicas </w:t>
      </w:r>
      <w:r w:rsidR="008B7972" w:rsidRPr="008B7972">
        <w:rPr>
          <w:rFonts w:ascii="Arial" w:hAnsi="Arial" w:cs="Arial"/>
          <w:color w:val="000000" w:themeColor="text1"/>
          <w:szCs w:val="24"/>
        </w:rPr>
        <w:t>do PEEK. Os resultados sugerem que as condições de envelhecimento não foram suficientes para obter-se uma variação na estabilidade térmica do PEEK, assim como não observou-se variações nas temperaturas de transição vítrea, temperatura de fusão cristalina e temperatura de cristalização que caracterizem a degradação do PEEK durante o período de exposição, o que demonstra a excelente resistência térmica deste material</w:t>
      </w:r>
      <w:r w:rsidR="00AC64C1">
        <w:rPr>
          <w:rFonts w:ascii="Arial" w:hAnsi="Arial" w:cs="Arial"/>
          <w:color w:val="000000" w:themeColor="text1"/>
          <w:szCs w:val="24"/>
        </w:rPr>
        <w:t xml:space="preserve"> e a possibilidade como um material promissor para utilização como camada de barreira em dutos flexíveis.</w:t>
      </w:r>
      <w:bookmarkStart w:id="0" w:name="_GoBack"/>
      <w:bookmarkEnd w:id="0"/>
    </w:p>
    <w:p w:rsidR="00CF4ECE" w:rsidRDefault="00CF4ECE" w:rsidP="000D7EDA">
      <w:pPr>
        <w:spacing w:line="240" w:lineRule="auto"/>
        <w:rPr>
          <w:rFonts w:ascii="Arial" w:hAnsi="Arial" w:cs="Arial"/>
          <w:color w:val="000000" w:themeColor="text1"/>
          <w:szCs w:val="24"/>
        </w:rPr>
      </w:pPr>
    </w:p>
    <w:p w:rsidR="00393B26" w:rsidRDefault="000D7EDA" w:rsidP="000D7EDA">
      <w:pPr>
        <w:pStyle w:val="00abstractreferences"/>
        <w:spacing w:before="0" w:line="240" w:lineRule="auto"/>
        <w:ind w:left="0" w:firstLine="0"/>
        <w:rPr>
          <w:rFonts w:ascii="Arial" w:hAnsi="Arial" w:cs="Arial"/>
          <w:szCs w:val="24"/>
          <w:lang w:val="pt-BR"/>
        </w:rPr>
      </w:pPr>
      <w:r w:rsidRPr="00292660">
        <w:rPr>
          <w:rFonts w:ascii="Arial" w:hAnsi="Arial" w:cs="Arial"/>
          <w:b/>
          <w:sz w:val="24"/>
          <w:szCs w:val="24"/>
          <w:u w:val="single"/>
          <w:lang w:val="pt-BR"/>
        </w:rPr>
        <w:t>Palavras- chave</w:t>
      </w:r>
      <w:r w:rsidRPr="00292660">
        <w:rPr>
          <w:rFonts w:ascii="Arial" w:hAnsi="Arial" w:cs="Arial"/>
          <w:sz w:val="24"/>
          <w:szCs w:val="24"/>
          <w:lang w:val="pt-BR"/>
        </w:rPr>
        <w:t xml:space="preserve">: </w:t>
      </w:r>
      <w:r w:rsidR="0044032F" w:rsidRPr="0044032F">
        <w:rPr>
          <w:rFonts w:ascii="Arial" w:hAnsi="Arial" w:cs="Arial"/>
          <w:bCs/>
          <w:i/>
          <w:sz w:val="24"/>
          <w:szCs w:val="24"/>
          <w:shd w:val="clear" w:color="auto" w:fill="FFFFFF"/>
        </w:rPr>
        <w:t>poli (éter éter cetona); envelhecimento; propriedades térmicas</w:t>
      </w:r>
      <w:r w:rsidR="0044032F">
        <w:rPr>
          <w:rFonts w:ascii="Arial" w:hAnsi="Arial" w:cs="Arial"/>
          <w:bCs/>
          <w:i/>
          <w:sz w:val="24"/>
          <w:szCs w:val="24"/>
          <w:shd w:val="clear" w:color="auto" w:fill="FFFFFF"/>
        </w:rPr>
        <w:t>.</w:t>
      </w:r>
    </w:p>
    <w:p w:rsidR="00C910B7" w:rsidRDefault="00C910B7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:rsidR="009C7019" w:rsidRPr="00541661" w:rsidRDefault="00730624" w:rsidP="00292181">
      <w:pPr>
        <w:pStyle w:val="Corpodetexto"/>
        <w:spacing w:line="240" w:lineRule="auto"/>
        <w:rPr>
          <w:rFonts w:ascii="Arial" w:hAnsi="Arial" w:cs="Arial"/>
          <w:sz w:val="22"/>
          <w:szCs w:val="22"/>
        </w:rPr>
      </w:pPr>
      <w:r w:rsidRPr="00541661">
        <w:rPr>
          <w:rFonts w:ascii="Arial" w:hAnsi="Arial" w:cs="Arial"/>
          <w:sz w:val="22"/>
          <w:szCs w:val="22"/>
        </w:rPr>
        <w:t>REFERÊNCIA</w:t>
      </w:r>
      <w:r w:rsidR="006B21F6" w:rsidRPr="00541661">
        <w:rPr>
          <w:rFonts w:ascii="Arial" w:hAnsi="Arial" w:cs="Arial"/>
          <w:sz w:val="22"/>
          <w:szCs w:val="22"/>
        </w:rPr>
        <w:t>:</w:t>
      </w:r>
    </w:p>
    <w:p w:rsidR="00177137" w:rsidRPr="00541661" w:rsidRDefault="00177137" w:rsidP="00292181">
      <w:pPr>
        <w:pStyle w:val="Corpodetexto"/>
        <w:spacing w:line="240" w:lineRule="auto"/>
        <w:rPr>
          <w:rFonts w:ascii="Arial" w:hAnsi="Arial" w:cs="Arial"/>
          <w:sz w:val="22"/>
          <w:szCs w:val="22"/>
        </w:rPr>
      </w:pPr>
    </w:p>
    <w:p w:rsidR="00730624" w:rsidRPr="00541661" w:rsidRDefault="00730624" w:rsidP="00730624">
      <w:pPr>
        <w:spacing w:line="240" w:lineRule="auto"/>
        <w:rPr>
          <w:rFonts w:ascii="Arial" w:hAnsi="Arial" w:cs="Arial"/>
          <w:sz w:val="22"/>
          <w:szCs w:val="22"/>
        </w:rPr>
      </w:pPr>
      <w:r w:rsidRPr="00541661">
        <w:rPr>
          <w:rFonts w:ascii="Arial" w:hAnsi="Arial" w:cs="Arial"/>
          <w:sz w:val="22"/>
          <w:szCs w:val="22"/>
        </w:rPr>
        <w:t>[1] DOLO, G.,</w:t>
      </w:r>
      <w:r w:rsidRPr="00541661">
        <w:rPr>
          <w:sz w:val="22"/>
          <w:szCs w:val="22"/>
        </w:rPr>
        <w:t xml:space="preserve"> </w:t>
      </w:r>
      <w:r w:rsidRPr="00541661">
        <w:rPr>
          <w:rFonts w:ascii="Arial" w:hAnsi="Arial" w:cs="Arial"/>
          <w:sz w:val="22"/>
          <w:szCs w:val="22"/>
        </w:rPr>
        <w:t xml:space="preserve">FEREC, J., CARTIÉ, D., GROHENS, Y., AUSIAS, G. Model for thermal degradation of carbon fiber filled poly (ether ether ketone). </w:t>
      </w:r>
      <w:r w:rsidRPr="00541661">
        <w:rPr>
          <w:rFonts w:ascii="Arial" w:hAnsi="Arial" w:cs="Arial"/>
          <w:b/>
          <w:sz w:val="22"/>
          <w:szCs w:val="22"/>
        </w:rPr>
        <w:t>Polymer Degradation and Stability</w:t>
      </w:r>
      <w:r w:rsidRPr="00541661">
        <w:rPr>
          <w:rFonts w:ascii="Arial" w:hAnsi="Arial" w:cs="Arial"/>
          <w:sz w:val="22"/>
          <w:szCs w:val="22"/>
        </w:rPr>
        <w:t>, v. 143, p. 20-25, 2017.</w:t>
      </w:r>
    </w:p>
    <w:p w:rsidR="00292181" w:rsidRPr="00541661" w:rsidRDefault="00E92FDA" w:rsidP="00292181">
      <w:pPr>
        <w:pStyle w:val="Corpodetexto"/>
        <w:spacing w:line="240" w:lineRule="auto"/>
        <w:rPr>
          <w:rFonts w:ascii="Arial" w:hAnsi="Arial" w:cs="Arial"/>
          <w:sz w:val="22"/>
          <w:szCs w:val="22"/>
          <w:lang w:val="de-DE" w:eastAsia="en-US"/>
        </w:rPr>
      </w:pPr>
      <w:r w:rsidRPr="00541661">
        <w:rPr>
          <w:rFonts w:ascii="Arial" w:hAnsi="Arial" w:cs="Arial"/>
          <w:sz w:val="22"/>
          <w:szCs w:val="22"/>
        </w:rPr>
        <w:t xml:space="preserve">[2] </w:t>
      </w:r>
      <w:r w:rsidRPr="00541661">
        <w:rPr>
          <w:rFonts w:ascii="Arial" w:hAnsi="Arial" w:cs="Arial"/>
          <w:sz w:val="22"/>
          <w:szCs w:val="22"/>
          <w:lang w:val="de-DE" w:eastAsia="en-US"/>
        </w:rPr>
        <w:t xml:space="preserve">YANG, L.; OHKI; Y., HIRAI, N.; HANADA, S. Aging of poly (ether ether ketone) by heat and gamma rays—Its degradation mechanism and effects on mechanical, dielectric and thermal properties. </w:t>
      </w:r>
      <w:r w:rsidRPr="00541661">
        <w:rPr>
          <w:rFonts w:ascii="Arial" w:hAnsi="Arial" w:cs="Arial"/>
          <w:b/>
          <w:sz w:val="22"/>
          <w:szCs w:val="22"/>
          <w:lang w:val="de-DE" w:eastAsia="en-US"/>
        </w:rPr>
        <w:t>Polymer Degradation and Stability</w:t>
      </w:r>
      <w:r w:rsidRPr="00541661">
        <w:rPr>
          <w:rFonts w:ascii="Arial" w:hAnsi="Arial" w:cs="Arial"/>
          <w:sz w:val="22"/>
          <w:szCs w:val="22"/>
          <w:lang w:val="de-DE" w:eastAsia="en-US"/>
        </w:rPr>
        <w:t>, [S.l.], v. 142, p. 117-128, 2017</w:t>
      </w:r>
    </w:p>
    <w:sectPr w:rsidR="00292181" w:rsidRPr="00541661" w:rsidSect="00994D32">
      <w:headerReference w:type="default" r:id="rId8"/>
      <w:footerReference w:type="default" r:id="rId9"/>
      <w:pgSz w:w="11906" w:h="16838"/>
      <w:pgMar w:top="594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DB9" w:rsidRDefault="002E0DB9" w:rsidP="002455D1">
      <w:pPr>
        <w:spacing w:line="240" w:lineRule="auto"/>
      </w:pPr>
      <w:r>
        <w:separator/>
      </w:r>
    </w:p>
  </w:endnote>
  <w:endnote w:type="continuationSeparator" w:id="0">
    <w:p w:rsidR="002E0DB9" w:rsidRDefault="002E0DB9" w:rsidP="00245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D8F" w:rsidRPr="00367D8F" w:rsidRDefault="003F2B77" w:rsidP="00367D8F">
    <w:pPr>
      <w:pStyle w:val="Rodap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14</w:t>
    </w:r>
    <w:r w:rsidR="00367D8F" w:rsidRPr="00367D8F">
      <w:rPr>
        <w:rFonts w:ascii="Arial" w:hAnsi="Arial" w:cs="Arial"/>
        <w:b/>
      </w:rPr>
      <w:t>ª Semana de Polímeros</w:t>
    </w:r>
    <w:r w:rsidR="00B44FC5">
      <w:rPr>
        <w:rFonts w:ascii="Arial" w:hAnsi="Arial" w:cs="Arial"/>
        <w:b/>
      </w:rPr>
      <w:t xml:space="preserve"> Professora Eloísa Mano</w:t>
    </w:r>
  </w:p>
  <w:p w:rsidR="00367D8F" w:rsidRPr="00367D8F" w:rsidRDefault="00367D8F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0</w:t>
    </w:r>
    <w:r w:rsidR="00B44FC5">
      <w:rPr>
        <w:rFonts w:ascii="Arial" w:hAnsi="Arial" w:cs="Arial"/>
      </w:rPr>
      <w:t>6,07 e 08</w:t>
    </w:r>
    <w:r w:rsidRPr="00367D8F">
      <w:rPr>
        <w:rFonts w:ascii="Arial" w:hAnsi="Arial" w:cs="Arial"/>
      </w:rPr>
      <w:t xml:space="preserve"> de outubro</w:t>
    </w:r>
    <w:r>
      <w:rPr>
        <w:rFonts w:ascii="Arial" w:hAnsi="Arial" w:cs="Arial"/>
      </w:rPr>
      <w:t xml:space="preserve"> de 20</w:t>
    </w:r>
    <w:r w:rsidR="00B44FC5">
      <w:rPr>
        <w:rFonts w:ascii="Arial" w:hAnsi="Arial" w:cs="Arial"/>
      </w:rPr>
      <w:t>20</w:t>
    </w:r>
  </w:p>
  <w:p w:rsidR="00367D8F" w:rsidRPr="00367D8F" w:rsidRDefault="00367D8F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Instituto de Macromoléculas/ UFRJ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DB9" w:rsidRDefault="002E0DB9" w:rsidP="002455D1">
      <w:pPr>
        <w:spacing w:line="240" w:lineRule="auto"/>
      </w:pPr>
      <w:r>
        <w:separator/>
      </w:r>
    </w:p>
  </w:footnote>
  <w:footnote w:type="continuationSeparator" w:id="0">
    <w:p w:rsidR="002E0DB9" w:rsidRDefault="002E0DB9" w:rsidP="002455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5D1" w:rsidRPr="00367D8F" w:rsidRDefault="00EA5B16" w:rsidP="00D83783">
    <w:pPr>
      <w:pStyle w:val="Cabealho"/>
      <w:tabs>
        <w:tab w:val="left" w:pos="816"/>
        <w:tab w:val="right" w:pos="10206"/>
      </w:tabs>
      <w:ind w:left="-567" w:right="-1136"/>
      <w:jc w:val="center"/>
      <w:rPr>
        <w:b/>
      </w:rPr>
    </w:pPr>
    <w:r>
      <w:rPr>
        <w:b/>
        <w:noProof/>
        <w:lang w:val="pt-BR"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1728470</wp:posOffset>
          </wp:positionH>
          <wp:positionV relativeFrom="paragraph">
            <wp:posOffset>-4445</wp:posOffset>
          </wp:positionV>
          <wp:extent cx="2145030" cy="1076325"/>
          <wp:effectExtent l="19050" t="0" r="7620" b="0"/>
          <wp:wrapNone/>
          <wp:docPr id="2" name="Imagem 10" descr="Uma imagem contendo texto, screenshot, desenho&#10;&#10;Descrição gerada automaticamente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ve="http://schemas.openxmlformats.org/markup-compatibility/2006" id="{548B96AF-33AB-4B88-B4F0-07C526C2A4D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 descr="Uma imagem contendo texto, screenshot, desenho&#10;&#10;Descrição gerada automaticamente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ve="http://schemas.openxmlformats.org/markup-compatibility/2006" id="{548B96AF-33AB-4B88-B4F0-07C526C2A4D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03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lang w:val="pt-BR" w:eastAsia="pt-B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5328920</wp:posOffset>
          </wp:positionH>
          <wp:positionV relativeFrom="paragraph">
            <wp:posOffset>52705</wp:posOffset>
          </wp:positionV>
          <wp:extent cx="1285875" cy="952500"/>
          <wp:effectExtent l="0" t="0" r="0" b="0"/>
          <wp:wrapTopAndBottom/>
          <wp:docPr id="3" name="Imagem 3" descr="C:\Users\Matheus\Desktop\complementar_principal_pauta_diversida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heus\Desktop\complementar_principal_pauta_diversidad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F4ECE">
      <w:rPr>
        <w:b/>
        <w:noProof/>
        <w:lang w:val="pt-BR"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-814705</wp:posOffset>
          </wp:positionH>
          <wp:positionV relativeFrom="paragraph">
            <wp:posOffset>-4445</wp:posOffset>
          </wp:positionV>
          <wp:extent cx="762000" cy="914400"/>
          <wp:effectExtent l="19050" t="0" r="0" b="0"/>
          <wp:wrapTopAndBottom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8D80F3B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  <w:lang w:val="pt-BR"/>
      </w:rPr>
    </w:lvl>
  </w:abstractNum>
  <w:abstractNum w:abstractNumId="1">
    <w:nsid w:val="02C60394"/>
    <w:multiLevelType w:val="hybridMultilevel"/>
    <w:tmpl w:val="D6A64BF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464438D"/>
    <w:multiLevelType w:val="hybridMultilevel"/>
    <w:tmpl w:val="9794A74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92B7134"/>
    <w:multiLevelType w:val="hybridMultilevel"/>
    <w:tmpl w:val="21E6B6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B51D14"/>
    <w:multiLevelType w:val="hybridMultilevel"/>
    <w:tmpl w:val="7D4EB94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B3C63B1"/>
    <w:multiLevelType w:val="hybridMultilevel"/>
    <w:tmpl w:val="9D5AF8D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32D"/>
    <w:rsid w:val="00004F86"/>
    <w:rsid w:val="00007D18"/>
    <w:rsid w:val="0004036C"/>
    <w:rsid w:val="0005563E"/>
    <w:rsid w:val="0006527A"/>
    <w:rsid w:val="000C412A"/>
    <w:rsid w:val="000D7137"/>
    <w:rsid w:val="000D7EDA"/>
    <w:rsid w:val="000E04F5"/>
    <w:rsid w:val="000E43F3"/>
    <w:rsid w:val="001057EE"/>
    <w:rsid w:val="001348A1"/>
    <w:rsid w:val="00155ACB"/>
    <w:rsid w:val="00172FDA"/>
    <w:rsid w:val="00177137"/>
    <w:rsid w:val="001911FE"/>
    <w:rsid w:val="001A32C8"/>
    <w:rsid w:val="00206FB5"/>
    <w:rsid w:val="002070AD"/>
    <w:rsid w:val="002209EC"/>
    <w:rsid w:val="002221A1"/>
    <w:rsid w:val="0022637C"/>
    <w:rsid w:val="00235B18"/>
    <w:rsid w:val="002455D1"/>
    <w:rsid w:val="002545A9"/>
    <w:rsid w:val="00260EF3"/>
    <w:rsid w:val="00292181"/>
    <w:rsid w:val="00292660"/>
    <w:rsid w:val="002933F6"/>
    <w:rsid w:val="002A62EB"/>
    <w:rsid w:val="002A631F"/>
    <w:rsid w:val="002A77BD"/>
    <w:rsid w:val="002C1B3A"/>
    <w:rsid w:val="002E0B47"/>
    <w:rsid w:val="002E0DB9"/>
    <w:rsid w:val="002E2633"/>
    <w:rsid w:val="002E389D"/>
    <w:rsid w:val="00330320"/>
    <w:rsid w:val="003404D0"/>
    <w:rsid w:val="00367D8F"/>
    <w:rsid w:val="003722AB"/>
    <w:rsid w:val="00393B26"/>
    <w:rsid w:val="003B706E"/>
    <w:rsid w:val="003D1345"/>
    <w:rsid w:val="003E2AAE"/>
    <w:rsid w:val="003E6D9F"/>
    <w:rsid w:val="003F2B77"/>
    <w:rsid w:val="004040D5"/>
    <w:rsid w:val="0044032F"/>
    <w:rsid w:val="00442AAA"/>
    <w:rsid w:val="004555C8"/>
    <w:rsid w:val="004610EC"/>
    <w:rsid w:val="004915B3"/>
    <w:rsid w:val="004940A8"/>
    <w:rsid w:val="004C01B1"/>
    <w:rsid w:val="004C0D2B"/>
    <w:rsid w:val="00501A1A"/>
    <w:rsid w:val="00530DCD"/>
    <w:rsid w:val="00541661"/>
    <w:rsid w:val="00560D1A"/>
    <w:rsid w:val="00567C7C"/>
    <w:rsid w:val="005960FA"/>
    <w:rsid w:val="005A406D"/>
    <w:rsid w:val="005A678E"/>
    <w:rsid w:val="005A7FEB"/>
    <w:rsid w:val="005B78D6"/>
    <w:rsid w:val="005C1F7C"/>
    <w:rsid w:val="005F724F"/>
    <w:rsid w:val="0060406E"/>
    <w:rsid w:val="006125CC"/>
    <w:rsid w:val="006165A3"/>
    <w:rsid w:val="00647D70"/>
    <w:rsid w:val="00652346"/>
    <w:rsid w:val="006B21F6"/>
    <w:rsid w:val="006B2926"/>
    <w:rsid w:val="006D78D1"/>
    <w:rsid w:val="006E3D65"/>
    <w:rsid w:val="006E4F54"/>
    <w:rsid w:val="006F1AB8"/>
    <w:rsid w:val="00712B71"/>
    <w:rsid w:val="00721608"/>
    <w:rsid w:val="00721FF5"/>
    <w:rsid w:val="00730624"/>
    <w:rsid w:val="00763675"/>
    <w:rsid w:val="007643B7"/>
    <w:rsid w:val="00775DCE"/>
    <w:rsid w:val="007913B4"/>
    <w:rsid w:val="0079700A"/>
    <w:rsid w:val="007E1BC3"/>
    <w:rsid w:val="007F6D73"/>
    <w:rsid w:val="007F6E92"/>
    <w:rsid w:val="007F7644"/>
    <w:rsid w:val="00813EAA"/>
    <w:rsid w:val="00847AC1"/>
    <w:rsid w:val="00855D5A"/>
    <w:rsid w:val="00897F80"/>
    <w:rsid w:val="008B5D2B"/>
    <w:rsid w:val="008B7972"/>
    <w:rsid w:val="008C590F"/>
    <w:rsid w:val="008D1A76"/>
    <w:rsid w:val="008F25DD"/>
    <w:rsid w:val="00906049"/>
    <w:rsid w:val="00930549"/>
    <w:rsid w:val="009411E4"/>
    <w:rsid w:val="009611A6"/>
    <w:rsid w:val="00975D07"/>
    <w:rsid w:val="00986288"/>
    <w:rsid w:val="00994D32"/>
    <w:rsid w:val="0099579C"/>
    <w:rsid w:val="009C7019"/>
    <w:rsid w:val="009E04FB"/>
    <w:rsid w:val="009E21BA"/>
    <w:rsid w:val="009E7198"/>
    <w:rsid w:val="00A04441"/>
    <w:rsid w:val="00A0732D"/>
    <w:rsid w:val="00A321AB"/>
    <w:rsid w:val="00A56AA2"/>
    <w:rsid w:val="00A74F05"/>
    <w:rsid w:val="00AB4610"/>
    <w:rsid w:val="00AC64C1"/>
    <w:rsid w:val="00AD7530"/>
    <w:rsid w:val="00AF568A"/>
    <w:rsid w:val="00B13C11"/>
    <w:rsid w:val="00B309FE"/>
    <w:rsid w:val="00B44FC5"/>
    <w:rsid w:val="00B50B6C"/>
    <w:rsid w:val="00B76B97"/>
    <w:rsid w:val="00B86CEC"/>
    <w:rsid w:val="00B92553"/>
    <w:rsid w:val="00BB086F"/>
    <w:rsid w:val="00BC18D2"/>
    <w:rsid w:val="00BC751B"/>
    <w:rsid w:val="00BC7BE5"/>
    <w:rsid w:val="00BD0E57"/>
    <w:rsid w:val="00BD6F1A"/>
    <w:rsid w:val="00BF2906"/>
    <w:rsid w:val="00C04B26"/>
    <w:rsid w:val="00C1485F"/>
    <w:rsid w:val="00C53B28"/>
    <w:rsid w:val="00C57690"/>
    <w:rsid w:val="00C85EB8"/>
    <w:rsid w:val="00C910B7"/>
    <w:rsid w:val="00C91EEC"/>
    <w:rsid w:val="00CB512D"/>
    <w:rsid w:val="00CB7000"/>
    <w:rsid w:val="00CF4ECE"/>
    <w:rsid w:val="00CF51CA"/>
    <w:rsid w:val="00D06A93"/>
    <w:rsid w:val="00D07E21"/>
    <w:rsid w:val="00D17DDE"/>
    <w:rsid w:val="00D44E58"/>
    <w:rsid w:val="00D83783"/>
    <w:rsid w:val="00D92608"/>
    <w:rsid w:val="00DA1655"/>
    <w:rsid w:val="00DE6D78"/>
    <w:rsid w:val="00DE7862"/>
    <w:rsid w:val="00E31624"/>
    <w:rsid w:val="00E765A9"/>
    <w:rsid w:val="00E92DEF"/>
    <w:rsid w:val="00E92FDA"/>
    <w:rsid w:val="00EA5B16"/>
    <w:rsid w:val="00EA61DC"/>
    <w:rsid w:val="00EB7440"/>
    <w:rsid w:val="00EC47AB"/>
    <w:rsid w:val="00ED28FB"/>
    <w:rsid w:val="00ED3E9A"/>
    <w:rsid w:val="00ED48F7"/>
    <w:rsid w:val="00EF61A0"/>
    <w:rsid w:val="00F179D3"/>
    <w:rsid w:val="00F563C9"/>
    <w:rsid w:val="00F6420B"/>
    <w:rsid w:val="00F66A0A"/>
    <w:rsid w:val="00FB336A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B3E8CE-07C1-4DD7-8403-6602A588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D8F"/>
    <w:pPr>
      <w:spacing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55D1"/>
  </w:style>
  <w:style w:type="paragraph" w:styleId="Rodap">
    <w:name w:val="footer"/>
    <w:basedOn w:val="Normal"/>
    <w:link w:val="Rodap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55D1"/>
  </w:style>
  <w:style w:type="paragraph" w:styleId="Legenda">
    <w:name w:val="caption"/>
    <w:basedOn w:val="Normal"/>
    <w:next w:val="Normal"/>
    <w:uiPriority w:val="35"/>
    <w:unhideWhenUsed/>
    <w:qFormat/>
    <w:rsid w:val="00D17D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719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719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9E719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7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198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B2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B2926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F6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F66A0A"/>
    <w:rPr>
      <w:color w:val="0000FF"/>
      <w:u w:val="single"/>
    </w:rPr>
  </w:style>
  <w:style w:type="paragraph" w:customStyle="1" w:styleId="00abstracttitle">
    <w:name w:val="00_abstract_title"/>
    <w:rsid w:val="00367D8F"/>
    <w:pPr>
      <w:spacing w:line="480" w:lineRule="exact"/>
      <w:jc w:val="center"/>
    </w:pPr>
    <w:rPr>
      <w:rFonts w:ascii="Times" w:eastAsia="Times New Roman" w:hAnsi="Times" w:cs="Times New Roman"/>
      <w:b/>
      <w:sz w:val="36"/>
      <w:szCs w:val="20"/>
      <w:lang w:val="de-DE"/>
    </w:rPr>
  </w:style>
  <w:style w:type="paragraph" w:customStyle="1" w:styleId="00abstractbody">
    <w:name w:val="00_abstract_body"/>
    <w:rsid w:val="00367D8F"/>
    <w:pPr>
      <w:spacing w:before="120"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styleId="Forte">
    <w:name w:val="Strong"/>
    <w:qFormat/>
    <w:rsid w:val="00367D8F"/>
    <w:rPr>
      <w:b/>
      <w:bCs/>
    </w:rPr>
  </w:style>
  <w:style w:type="paragraph" w:customStyle="1" w:styleId="00abstractauthors">
    <w:name w:val="00_abstract_authors"/>
    <w:rsid w:val="00367D8F"/>
    <w:pPr>
      <w:spacing w:after="120" w:line="320" w:lineRule="exact"/>
      <w:jc w:val="center"/>
    </w:pPr>
    <w:rPr>
      <w:rFonts w:ascii="Times" w:eastAsia="Times New Roman" w:hAnsi="Times" w:cs="Times New Roman"/>
      <w:sz w:val="24"/>
      <w:szCs w:val="20"/>
      <w:lang w:val="de-DE"/>
    </w:rPr>
  </w:style>
  <w:style w:type="paragraph" w:customStyle="1" w:styleId="00abstractaffiliation">
    <w:name w:val="00_abstract_affiliation"/>
    <w:rsid w:val="00367D8F"/>
    <w:pPr>
      <w:spacing w:after="0" w:line="320" w:lineRule="exact"/>
      <w:jc w:val="center"/>
    </w:pPr>
    <w:rPr>
      <w:rFonts w:ascii="Times" w:eastAsia="Times New Roman" w:hAnsi="Times" w:cs="Times New Roman"/>
      <w:i/>
      <w:sz w:val="20"/>
      <w:szCs w:val="20"/>
      <w:lang w:val="de-DE"/>
    </w:rPr>
  </w:style>
  <w:style w:type="paragraph" w:customStyle="1" w:styleId="00abstractreferences">
    <w:name w:val="00_abstract_references"/>
    <w:rsid w:val="00367D8F"/>
    <w:pPr>
      <w:spacing w:before="60" w:after="0" w:line="240" w:lineRule="exact"/>
      <w:ind w:left="454" w:hanging="454"/>
      <w:jc w:val="both"/>
    </w:pPr>
    <w:rPr>
      <w:rFonts w:ascii="Times" w:eastAsia="Times New Roman" w:hAnsi="Times" w:cs="Times New Roman"/>
      <w:sz w:val="20"/>
      <w:szCs w:val="20"/>
      <w:lang w:val="de-DE"/>
    </w:rPr>
  </w:style>
  <w:style w:type="paragraph" w:styleId="Corpodetexto">
    <w:name w:val="Body Text"/>
    <w:basedOn w:val="Normal"/>
    <w:link w:val="CorpodetextoChar"/>
    <w:rsid w:val="00367D8F"/>
    <w:pPr>
      <w:spacing w:line="360" w:lineRule="auto"/>
    </w:pPr>
    <w:rPr>
      <w:rFonts w:ascii="Times New Roman" w:hAnsi="Times New Roman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367D8F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2F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2FDA"/>
    <w:rPr>
      <w:rFonts w:ascii="Times" w:eastAsia="Times New Roman" w:hAnsi="Times" w:cs="Times New Roman"/>
      <w:b/>
      <w:bCs/>
      <w:sz w:val="20"/>
      <w:szCs w:val="20"/>
      <w:lang w:val="de-DE"/>
    </w:rPr>
  </w:style>
  <w:style w:type="paragraph" w:customStyle="1" w:styleId="TAMainText">
    <w:name w:val="TA_Main_Text"/>
    <w:basedOn w:val="Normal"/>
    <w:rsid w:val="000D7EDA"/>
    <w:pPr>
      <w:suppressAutoHyphens/>
      <w:spacing w:line="240" w:lineRule="exact"/>
      <w:ind w:firstLine="202"/>
    </w:pPr>
    <w:rPr>
      <w:rFonts w:cs="Times"/>
      <w:sz w:val="20"/>
      <w:lang w:val="en-US" w:eastAsia="zh-CN"/>
    </w:rPr>
  </w:style>
  <w:style w:type="paragraph" w:customStyle="1" w:styleId="Default">
    <w:name w:val="Default"/>
    <w:rsid w:val="004C0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587EE-8CDC-44E4-9F5B-805224AC2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Alves</dc:creator>
  <cp:lastModifiedBy>Conta da Microsoft</cp:lastModifiedBy>
  <cp:revision>3</cp:revision>
  <dcterms:created xsi:type="dcterms:W3CDTF">2020-09-07T02:04:00Z</dcterms:created>
  <dcterms:modified xsi:type="dcterms:W3CDTF">2020-10-17T19:16:00Z</dcterms:modified>
</cp:coreProperties>
</file>