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CIRURGIA BARIÁTRICA E REMISSÃO DE DIABETES MELLITUS TIPO 2: UMA REVISÃO DE LITERATURA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NATÁLIA RIBEIRO LEMOS DOS SANTOS¹; AMANDA CARLA ROCHA DE BRITO²; LILIA QUEIROZ GOMES³; 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rtl w:val="0"/>
        </w:rPr>
        <w:t xml:space="preserve">OBERTA FREITAS CELEDONIO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⁴</w:t>
      </w:r>
    </w:p>
    <w:p w:rsidR="00000000" w:rsidDel="00000000" w:rsidP="00000000" w:rsidRDefault="00000000" w:rsidRPr="00000000" w14:paraId="00000004">
      <w:pPr>
        <w:spacing w:line="288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¹Centro Universitário Fametro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Unifametro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natalia.santos02@aluno.unifametro.edu.b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highlight w:val="white"/>
            <w:u w:val="single"/>
            <w:rtl w:val="0"/>
          </w:rPr>
          <w:t xml:space="preserve">r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²Centro Universitário Fametro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Unifametro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amanda.brito@aluno.unifametro.edu.br</w:t>
        </w:r>
      </w:hyperlink>
      <w:r w:rsidDel="00000000" w:rsidR="00000000" w:rsidRPr="00000000">
        <w:rPr>
          <w:rFonts w:ascii="Roboto" w:cs="Roboto" w:eastAsia="Roboto" w:hAnsi="Roboto"/>
          <w:color w:val="444746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</w:p>
    <w:p w:rsidR="00000000" w:rsidDel="00000000" w:rsidP="00000000" w:rsidRDefault="00000000" w:rsidRPr="00000000" w14:paraId="00000006">
      <w:pPr>
        <w:spacing w:line="288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³Centro Universitário Fametro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Unifametro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lilia.gomes@aluno.unifametro.edu.br</w:t>
        </w:r>
      </w:hyperlink>
      <w:r w:rsidDel="00000000" w:rsidR="00000000" w:rsidRPr="00000000">
        <w:rPr>
          <w:rFonts w:ascii="Roboto" w:cs="Roboto" w:eastAsia="Roboto" w:hAnsi="Roboto"/>
          <w:color w:val="444746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</w:p>
    <w:p w:rsidR="00000000" w:rsidDel="00000000" w:rsidP="00000000" w:rsidRDefault="00000000" w:rsidRPr="00000000" w14:paraId="00000007">
      <w:pPr>
        <w:spacing w:line="288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⁴Centro Universitário Fametro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Unifametro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roberta.celedonio@professor.unifametro.edu.br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NUTRIÇÃO CLÍNICA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diabetes mellitus tipo 2 (DM2) é uma doença crônica, multifatorial e progressiva, que representa um dos principais problemas de saúde pública mundial. Em pacientes com obesidade, o tratamento convencional nem sempre é suficiente para o controle glicêmico adequado. Diante desse cenário, a cirurgia bariátrica tem emergido como uma alternativa não apenas para a redução de peso, mas também para a remissão do DM2, que consiste em níveis glicêmicos normais sem o uso de medicamentos antidiabéticos.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Revisar a relação entre a realização de cirurgia bariátrica e remissão do DM2 em pacientes com obesidade.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Trata-se de uma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revisão literária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cujo a pergunta norteadora foi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“Há evidências quanto a relação da cirurgia bariátrica e a remissão do DM2 em pessoas com obesidade?”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A busca foi realizada em abril de 2025, considerando publicações dos últimos 5 anos (2020 a 2025) nas bases de dados PubMed (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National library of medicine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), BVS (Biblioteca Virtual em Saúde) e SciELO (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Scientific Electronic Library Online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). 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ara isso, utilizou-se a combinação de descritores com os operadores booleanos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conforme descrito a seguir: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“Bariatric Surgery” OR “Metabolic Surgery” AND “Diabetes Mellitus, Type 2” OR “Type 2 Diabetes” AND “Remission Induction” OR “Disease Remission”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Foram identificados 1.494 artigos, sendo 377 na PubMed, 1043 na BVS, e nenhum na SciELO. Foram incluídos apenas estudos clínicos randomizados, observacionais ou coorte, que abordassem a remissão do DM2 após cirurgia bariátrica, com texto completo disponível. Foram excluídos artigos duplicados ou que não respondessem à pergunta problema. Após a aplicação dos critérios de elegibilidade, 3 artigos foram selecionados para compor esta revisã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Resultados/Discussão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 Os estudos analisados demonstraram que a cirurgia bariátrica é uma estratégia eficaz para a remissão do DM2, ainda que as taxas de sucesso variem conforme a técnica cirúrgica, o tempo de acompanhamento e o perfil clínico dos pacientes. Um estudo retrospectivo de 2020, que avaliou 226 pacientes submetidos à gastrectomia vertical (LSG), observou-se uma taxa de remissão completa de 38,1% após dois anos, com melhora em 45,1% dos casos. Fatores como idade inferior a 45 anos, menor duração do DM2, uso de apenas um antidiabético oral, HOMA-IR &lt; 4,6 e peptídeo C &gt; 2,72 ng/mL foram associados a maior chance de remissão.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Já um ensaio clínico realizado em 2023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comparou o bypass gástrico com anel (SR-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LRYGB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 e a LSG ao longo de sete anos, e identificou uma superioridade do SR-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LRYGB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tanto na remissão do DM2 (46% vs 30,8%) quanto na perda de peso.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Por fim, um estudo de coorte retrospectivo de 2024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isou o procedimento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SASI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é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uma combinação de LSG com bypass ileal, e encontrou a maior taxa de remissão entre os estudos: 77,4% em apenas um ano, além de uma perda de peso média de 31,7% e baixa taxa de complicações. De forma geral, os achados sugerem que, embora todas as técnicas avaliadas contribuam para o controle do DM2, o impacto metabólico parece ser mais pronunciado em procedimentos que combinam mecanismos restritivos e disabsortivos, como o SASI e o SR-RYGB. A escolha da técnica deve considerar fatores clínicos, riscos e o perfil metabólico do paciente, reforçando a importância da individualização da conduta cirúrgica. Além disso, o tempo de diagnóstico, o controle glicêmico pré-operatório e a resposta à perda de peso precoce surgem como marcadores preditivos importantes para o sucesso terapêutico.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Conclusão/Considerações finais: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 cirurgia bariátrica tem se destacado como uma intervenção eficaz no manejo do DM2 em indivíduos com obesidade, com taxas expressivas de remissão, principalmente quando associada ao bypass gástrico em Y de Roux. Os efeitos positivos vão além da redução do peso corporal, envolvendo alterações hormonais e metabólicas que favorecem o controle glicêmico. Fatores como menor tempo de diagnóstico e bom controle pré-operatório estão associados a melhores desfechos. No entanto, apesar dos avanços e dos resultados encorajadores, ainda se faz necessário ampliar as investigações por meio de estudos em contextos diversos e com acompanhamento prolongado, a fim de fortalecer as evidências e compreender plenamente os mecanismos envolvidos nesse processo.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Cirurgia Bariátrica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; Diabetes Mellitus Tipo 2; Indução de remissão.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ELGENAIED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Factors associated with complete and partial remission, improvement, or unchanged diabetes status of obese adults 1 year after sleeve gastrectomy.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Surgery for Obesity and Related Diseases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[S. l.], v. 16, n. 10, p. 1521–1530, 2020. Disponível em: https://doi.org/10.1016/j.soard.2020.05.013.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JAWORSKI, P.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Efficacy of single anastomosis sleeve-ileal bypass in weight control and resolution of type 2 diabetes mellitus – a retrospective cohort study.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Scientific Reports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[S. l.], v. 14, p. 26360, 2024. Disponível em: https://doi.org/10.1038/s41598-024-77869-7.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PULLMAN, J. 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Seven-year results of a randomized trial comparing banded Roux-en-Y gastric bypass to sleeve gastrectomy for type 2 diabetes and weight loss.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Obesity Surgery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[S. l.], v. 33, n. 7, p. 1989–1996, 2023. Disponível 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https://doi.org/10.1007/s11695-023-06635-x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34" w:top="1701" w:left="1701" w:right="1134" w:header="567" w:footer="9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1994217</wp:posOffset>
          </wp:positionH>
          <wp:positionV relativeFrom="paragraph">
            <wp:posOffset>0</wp:posOffset>
          </wp:positionV>
          <wp:extent cx="1771650" cy="650528"/>
          <wp:effectExtent b="0" l="0" r="0" t="0"/>
          <wp:wrapSquare wrapText="bothSides" distB="0" distT="0" distL="114300" distR="114300"/>
          <wp:docPr descr="Unifametro | Formar para transformar" id="1" name="image4.png"/>
          <a:graphic>
            <a:graphicData uri="http://schemas.openxmlformats.org/drawingml/2006/picture">
              <pic:pic>
                <pic:nvPicPr>
                  <pic:cNvPr descr="Unifametro | Formar para transformar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6505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-1756409</wp:posOffset>
          </wp:positionH>
          <wp:positionV relativeFrom="paragraph">
            <wp:posOffset>367030</wp:posOffset>
          </wp:positionV>
          <wp:extent cx="5760085" cy="20193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63688" cy="7920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312" l="0" r="0" t="22584"/>
                  <a:stretch>
                    <a:fillRect/>
                  </a:stretch>
                </pic:blipFill>
                <pic:spPr>
                  <a:xfrm>
                    <a:off x="0" y="0"/>
                    <a:ext cx="1763688" cy="792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-842009</wp:posOffset>
          </wp:positionH>
          <wp:positionV relativeFrom="paragraph">
            <wp:posOffset>11430</wp:posOffset>
          </wp:positionV>
          <wp:extent cx="1254314" cy="781050"/>
          <wp:effectExtent b="0" l="0" r="0" t="0"/>
          <wp:wrapNone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21436" l="16934" r="16216" t="19328"/>
                  <a:stretch>
                    <a:fillRect/>
                  </a:stretch>
                </pic:blipFill>
                <pic:spPr>
                  <a:xfrm>
                    <a:off x="0" y="0"/>
                    <a:ext cx="1254314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72"/>
      </w:tabs>
      <w:spacing w:after="120" w:before="0" w:line="240" w:lineRule="auto"/>
      <w:ind w:left="-426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XI JORNADA DE NUTRIÇÃO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72"/>
      </w:tabs>
      <w:spacing w:after="120" w:before="0" w:line="240" w:lineRule="auto"/>
      <w:ind w:left="-426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CURSO DE NUTRIÇÃO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UNIFAMETRO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-60959</wp:posOffset>
          </wp:positionH>
          <wp:positionV relativeFrom="paragraph">
            <wp:posOffset>40005</wp:posOffset>
          </wp:positionV>
          <wp:extent cx="2232025" cy="700405"/>
          <wp:effectExtent b="0" l="0" r="0" t="0"/>
          <wp:wrapNone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202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-26549" r="0" t="54395"/>
                  <a:stretch>
                    <a:fillRect/>
                  </a:stretch>
                </pic:blipFill>
                <pic:spPr>
                  <a:xfrm>
                    <a:off x="0" y="0"/>
                    <a:ext cx="73660" cy="756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CONEXÃO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UNIFAMETRO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2019: DIVERSIDADES TECNOLÓGICAS E SEUS IMPACTOS SUSTENTÁVEIS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XV SEMANA ACADÊMICA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ISSN: 2357-8645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roberta.celedonio@professor.unifametro.edu.br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lia.gomes@aluno.unifametro.edu.br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natalia.santos02@aluno.unifametro.edu.br" TargetMode="External"/><Relationship Id="rId7" Type="http://schemas.openxmlformats.org/officeDocument/2006/relationships/hyperlink" Target="mailto:natalia.santos02@aluno.unifametro.edu.br" TargetMode="External"/><Relationship Id="rId8" Type="http://schemas.openxmlformats.org/officeDocument/2006/relationships/hyperlink" Target="mailto:amanda.brito@aluno.unifametro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