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1" w:hanging="3"/>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sz w:val="32"/>
          <w:szCs w:val="32"/>
          <w:rtl w:val="0"/>
        </w:rPr>
        <w:t xml:space="preserve">Letramentos e EJA-EPT: uma análise sobre a relação das/os estudantes do Curso de Secretariado com as tecnologias </w:t>
      </w:r>
      <w:r w:rsidDel="00000000" w:rsidR="00000000" w:rsidRPr="00000000">
        <w:rPr>
          <w:rFonts w:ascii="Times New Roman" w:cs="Times New Roman" w:eastAsia="Times New Roman" w:hAnsi="Times New Roman"/>
          <w:b w:val="1"/>
          <w:bCs w:val="1"/>
          <w:sz w:val="32"/>
          <w:szCs w:val="32"/>
          <w:rtl w:val="0"/>
        </w:rPr>
        <w:t xml:space="preserve">digitais</w:t>
      </w:r>
      <w:r w:rsidDel="00000000" w:rsidR="00000000" w:rsidRPr="00000000">
        <w:rPr>
          <w:rtl w:val="0"/>
        </w:rPr>
      </w:r>
    </w:p>
    <w:p w:rsidR="00000000" w:rsidDel="00000000" w:rsidP="00000000" w:rsidRDefault="00000000" w:rsidRPr="00000000" w14:paraId="00000002">
      <w:pPr>
        <w:spacing w:line="240" w:lineRule="auto"/>
        <w:ind w:left="1"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30"/>
          <w:szCs w:val="30"/>
          <w:rtl w:val="0"/>
        </w:rPr>
        <w:t xml:space="preserve">Instrucciones para Autores</w:t>
      </w:r>
      <w:r w:rsidDel="00000000" w:rsidR="00000000" w:rsidRPr="00000000">
        <w:rPr>
          <w:rFonts w:ascii="Times New Roman" w:cs="Times New Roman" w:eastAsia="Times New Roman" w:hAnsi="Times New Roman"/>
          <w:b w:val="1"/>
          <w:bCs w:val="1"/>
          <w:sz w:val="40"/>
          <w:szCs w:val="40"/>
          <w:rtl w:val="0"/>
        </w:rPr>
        <w:br w:type="textWrapping"/>
      </w:r>
      <w:r w:rsidDel="00000000" w:rsidR="00000000" w:rsidRPr="00000000">
        <w:rPr>
          <w:rtl w:val="0"/>
        </w:rPr>
      </w:r>
    </w:p>
    <w:p w:rsidR="00000000" w:rsidDel="00000000" w:rsidP="00000000" w:rsidRDefault="00000000" w:rsidRPr="00000000" w14:paraId="00000003">
      <w:pPr>
        <w:spacing w:line="240" w:lineRule="auto"/>
        <w:ind w:left="0" w:hanging="2"/>
        <w:jc w:val="right"/>
        <w:rPr>
          <w:rFonts w:ascii="Times New Roman" w:cs="Times New Roman" w:eastAsia="Times New Roman" w:hAnsi="Times New Roman"/>
          <w:b w:val="1"/>
          <w:bCs w:val="1"/>
          <w:sz w:val="24"/>
          <w:szCs w:val="24"/>
          <w:vertAlign w:val="superscript"/>
        </w:rPr>
      </w:pPr>
      <w:r w:rsidDel="00000000" w:rsidR="00000000" w:rsidRPr="00000000">
        <w:rPr>
          <w:rFonts w:ascii="Times New Roman" w:cs="Times New Roman" w:eastAsia="Times New Roman" w:hAnsi="Times New Roman"/>
          <w:b w:val="1"/>
          <w:bCs w:val="1"/>
          <w:sz w:val="24"/>
          <w:szCs w:val="24"/>
          <w:rtl w:val="0"/>
        </w:rPr>
        <w:t xml:space="preserve">Mariana Jantsch de Souza</w:t>
      </w:r>
      <w:r w:rsidDel="00000000" w:rsidR="00000000" w:rsidRPr="00000000">
        <w:rPr>
          <w:rFonts w:ascii="Times New Roman" w:cs="Times New Roman" w:eastAsia="Times New Roman" w:hAnsi="Times New Roman"/>
          <w:b w:val="1"/>
          <w:bCs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line="240" w:lineRule="auto"/>
        <w:ind w:hanging="2"/>
        <w:jc w:val="right"/>
        <w:rPr>
          <w:rFonts w:ascii="Times New Roman" w:cs="Times New Roman" w:eastAsia="Times New Roman" w:hAnsi="Times New Roman"/>
          <w:b w:val="1"/>
          <w:bCs w:val="1"/>
          <w:sz w:val="24"/>
          <w:szCs w:val="24"/>
          <w:vertAlign w:val="superscript"/>
        </w:rPr>
      </w:pPr>
      <w:r w:rsidDel="00000000" w:rsidR="00000000" w:rsidRPr="00000000">
        <w:rPr>
          <w:rFonts w:ascii="Times New Roman" w:cs="Times New Roman" w:eastAsia="Times New Roman" w:hAnsi="Times New Roman"/>
          <w:b w:val="1"/>
          <w:bCs w:val="1"/>
          <w:sz w:val="24"/>
          <w:szCs w:val="24"/>
          <w:rtl w:val="0"/>
        </w:rPr>
        <w:t xml:space="preserve">Fabrício Luis Haas</w:t>
      </w:r>
      <w:r w:rsidDel="00000000" w:rsidR="00000000" w:rsidRPr="00000000">
        <w:rPr>
          <w:rFonts w:ascii="Times New Roman" w:cs="Times New Roman" w:eastAsia="Times New Roman" w:hAnsi="Times New Roman"/>
          <w:b w:val="1"/>
          <w:bCs w:val="1"/>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5">
      <w:pPr>
        <w:spacing w:line="240" w:lineRule="auto"/>
        <w:ind w:left="0" w:right="0"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Resumo</w:t>
      </w:r>
      <w:r w:rsidDel="00000000" w:rsidR="00000000" w:rsidRPr="00000000">
        <w:rPr>
          <w:rtl w:val="0"/>
        </w:rPr>
      </w:r>
    </w:p>
    <w:p w:rsidR="00000000" w:rsidDel="00000000" w:rsidP="00000000" w:rsidRDefault="00000000" w:rsidRPr="00000000" w14:paraId="00000006">
      <w:pPr>
        <w:spacing w:after="0" w:line="240" w:lineRule="auto"/>
        <w:ind w:left="0" w:hanging="2"/>
        <w:jc w:val="both"/>
        <w:rPr>
          <w:rFonts w:ascii="Times New Roman" w:cs="Times New Roman" w:eastAsia="Times New Roman" w:hAnsi="Times New Roman"/>
          <w:color w:val="0000ff"/>
          <w:sz w:val="20"/>
          <w:szCs w:val="20"/>
        </w:rPr>
      </w:pPr>
      <w:r w:rsidDel="00000000" w:rsidR="00000000" w:rsidRPr="00000000">
        <w:rPr>
          <w:rFonts w:ascii="Times New Roman" w:cs="Times New Roman" w:eastAsia="Times New Roman" w:hAnsi="Times New Roman"/>
          <w:sz w:val="20"/>
          <w:szCs w:val="20"/>
          <w:rtl w:val="0"/>
        </w:rPr>
        <w:t xml:space="preserve">Neste texto, apresentamos uma reflexão sobre letramentos no contexto da EJA-EPT no Curso de Secretariado do IFSul, campus Venâncio Aires. Partimos de nossa experiência e prática docente no referido curso nos componentes curriculares das áreas de Linguagens e de Ciências Humanas. O olhar para os sujeitos da EJA considera o perfil diversificado de experiências com tecnologias e de trajetórias de letramentos. Ao constatarmos algumas especificidades e lacunas em nossas atividades pedagógicas, decidimos reunirmo-nos para compreender mais profundamente este cenário. Então, organizamos um questionário e aplicamos com nossos/as estudantes. Dessa forma, este artigo materializa nosso percurso reflexivo a partir da análise do</w:t>
      </w:r>
      <w:r w:rsidDel="00000000" w:rsidR="00000000" w:rsidRPr="00000000">
        <w:rPr>
          <w:rFonts w:ascii="Times New Roman" w:cs="Times New Roman" w:eastAsia="Times New Roman" w:hAnsi="Times New Roman"/>
          <w:sz w:val="20"/>
          <w:szCs w:val="20"/>
          <w:rtl w:val="0"/>
        </w:rPr>
        <w:t xml:space="preserve"> questionário citado. </w:t>
      </w:r>
      <w:r w:rsidDel="00000000" w:rsidR="00000000" w:rsidRPr="00000000">
        <w:rPr>
          <w:rtl w:val="0"/>
        </w:rPr>
      </w:r>
    </w:p>
    <w:p w:rsidR="00000000" w:rsidDel="00000000" w:rsidP="00000000" w:rsidRDefault="00000000" w:rsidRPr="00000000" w14:paraId="00000007">
      <w:pPr>
        <w:spacing w:after="0" w:line="240" w:lineRule="auto"/>
        <w:ind w:left="0" w:righ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after="0" w:line="240" w:lineRule="auto"/>
        <w:ind w:left="0" w:righ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Palavras-Chave: Letramentos; Tecnologias digitais; EJA-EPT.</w:t>
      </w:r>
    </w:p>
    <w:p w:rsidR="00000000" w:rsidDel="00000000" w:rsidP="00000000" w:rsidRDefault="00000000" w:rsidRPr="00000000" w14:paraId="00000009">
      <w:pPr>
        <w:spacing w:after="0" w:line="240" w:lineRule="auto"/>
        <w:ind w:left="0" w:righ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spacing w:after="0"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Resumen</w:t>
      </w:r>
      <w:r w:rsidDel="00000000" w:rsidR="00000000" w:rsidRPr="00000000">
        <w:rPr>
          <w:rtl w:val="0"/>
        </w:rPr>
      </w:r>
    </w:p>
    <w:p w:rsidR="00000000" w:rsidDel="00000000" w:rsidP="00000000" w:rsidRDefault="00000000" w:rsidRPr="00000000" w14:paraId="0000000C">
      <w:pPr>
        <w:spacing w:after="0"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after="0"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este texto, presentamos una reflexión sobre alfabetizaciones en el contexto de la EJA-EPT en el Curso de Secretariado del IFSul, campus Venâncio Aires. Partimos de nuestra experiencia y práctica docente en dicho curso en los componentes curriculares de las áreas de Lenguajes y de Ciencias Humanas. La mirada hacia los sujetos de la EJA considera el perfil diverso de experiencias con tecnologías y de trayectorias de alfabetización. Al constatar algunas especificidades y vacíos en nuestras actividades pedagógicas, decidimos reunirnos para comprender más profundamente este escenario. Así, organizamos un cuestionario y lo aplicamos a nuestros/as estudiantes. De esta manera, este artículo materializa nuestro recorrido reflexivo a partir del análisis del cuestionario citado.</w:t>
      </w:r>
    </w:p>
    <w:p w:rsidR="00000000" w:rsidDel="00000000" w:rsidP="00000000" w:rsidRDefault="00000000" w:rsidRPr="00000000" w14:paraId="0000000E">
      <w:pPr>
        <w:spacing w:after="0" w:line="240" w:lineRule="auto"/>
        <w:ind w:left="0" w:hanging="2"/>
        <w:jc w:val="both"/>
        <w:rPr>
          <w:rFonts w:ascii="Times New Roman" w:cs="Times New Roman" w:eastAsia="Times New Roman" w:hAnsi="Times New Roman"/>
          <w:color w:val="0000ff"/>
          <w:sz w:val="20"/>
          <w:szCs w:val="20"/>
        </w:rPr>
      </w:pPr>
      <w:r w:rsidDel="00000000" w:rsidR="00000000" w:rsidRPr="00000000">
        <w:rPr>
          <w:rtl w:val="0"/>
        </w:rPr>
      </w:r>
    </w:p>
    <w:p w:rsidR="00000000" w:rsidDel="00000000" w:rsidP="00000000" w:rsidRDefault="00000000" w:rsidRPr="00000000" w14:paraId="0000000F">
      <w:pPr>
        <w:spacing w:line="240" w:lineRule="auto"/>
        <w:ind w:left="0" w:righ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Palabras claves: Alfabetizaciones; Tecnologías digitales, EJA-EPT..</w:t>
      </w:r>
      <w:r w:rsidDel="00000000" w:rsidR="00000000" w:rsidRPr="00000000">
        <w:rPr>
          <w:rtl w:val="0"/>
        </w:rPr>
      </w:r>
    </w:p>
    <w:p w:rsidR="00000000" w:rsidDel="00000000" w:rsidP="00000000" w:rsidRDefault="00000000" w:rsidRPr="00000000" w14:paraId="00000010">
      <w:pPr>
        <w:spacing w:line="24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 Introdução</w:t>
      </w:r>
      <w:r w:rsidDel="00000000" w:rsidR="00000000" w:rsidRPr="00000000">
        <w:rPr>
          <w:rtl w:val="0"/>
        </w:rPr>
      </w:r>
    </w:p>
    <w:p w:rsidR="00000000" w:rsidDel="00000000" w:rsidP="00000000" w:rsidRDefault="00000000" w:rsidRPr="00000000" w14:paraId="00000011">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Atuamos no Curso Técnico em Secretariado na modalidade EJA-EPT no IFSul, campus Venâncio Aires. Somos docentes nas áreas de Letras e Sociologia e observamos as dificuldades de letramento das/os estudantes em nossas salas de aula, especialmente quanto a habilidades na seara tecnológica. Nesse ano de 2025, fizemos algumas atividades no laboratório de informática com as duas turmas do curso. Notamos que há estudantes que realizam as atividades propostas com muita facilidade, tendo em vista que têm intimidade com os computadores e com o mundo da informática. Por outro lado, há alguns/mas estudantes com muitas dificuldades</w:t>
      </w:r>
      <w:r w:rsidDel="00000000" w:rsidR="00000000" w:rsidRPr="00000000">
        <w:rPr>
          <w:rFonts w:ascii="Times New Roman" w:cs="Times New Roman" w:eastAsia="Times New Roman" w:hAnsi="Times New Roman"/>
          <w:sz w:val="24"/>
          <w:szCs w:val="24"/>
          <w:rtl w:val="0"/>
        </w:rPr>
        <w:t xml:space="preserve"> de uso e de compreensão dessas ferramentas digitais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dessa constatação, houve o interesse em conhecer melhor a realidade de nossos estudantes, para compreender essa possível lacuna que parece ser crucial no desenvolvimento de habilidades para o mundo do trabalho nos dias de hoje. Com isso, surgiu a necessidade de pensarmos sobre</w:t>
      </w:r>
      <w:r w:rsidDel="00000000" w:rsidR="00000000" w:rsidRPr="00000000">
        <w:rPr>
          <w:rFonts w:ascii="Times New Roman" w:cs="Times New Roman" w:eastAsia="Times New Roman" w:hAnsi="Times New Roman"/>
          <w:sz w:val="24"/>
          <w:szCs w:val="24"/>
          <w:rtl w:val="0"/>
        </w:rPr>
        <w:t xml:space="preserve"> os letramentos, tanto o de caráter mais tradicional, quanto o digital. </w:t>
      </w:r>
    </w:p>
    <w:p w:rsidR="00000000" w:rsidDel="00000000" w:rsidP="00000000" w:rsidRDefault="00000000" w:rsidRPr="00000000" w14:paraId="00000013">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conhecer melhor esta realidade, aplicamos um questionário  com vistas a verificar quais as dificuldades mais recorrentes. uma de nossas hipóteses é de que as lacunas que existem na educação formal destes jovens e adultos, tanto na leitura quanto na escrita, refletem-se de modo agudizado no letramento digital e produzem efeitos no mundo do trabalho. Trata-se de uma atividade interdisciplinar realizada pelos docentes Fabrício Haas e Mariana Souza, que reuniram esforços para construir esta reflexão. Após a aplicação deste questionário, realizamos uma análise conjunta  e construímos a presente reflexão sobre o Curso, sobre nossas práticas docentes e sobre a Educação de Jovens e Adultos (EJA) no cenário contemporâneo.</w:t>
      </w:r>
    </w:p>
    <w:p w:rsidR="00000000" w:rsidDel="00000000" w:rsidP="00000000" w:rsidRDefault="00000000" w:rsidRPr="00000000" w14:paraId="00000014">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início, precisamos explicitar como compreendemos as noções teóricas de letramento e de letramento digital, para discutirmos o impacto das dificuldades de letramentos na EJA e no mundo do trabalho para este público. </w:t>
      </w:r>
      <w:r w:rsidDel="00000000" w:rsidR="00000000" w:rsidRPr="00000000">
        <w:rPr>
          <w:rFonts w:ascii="Times New Roman" w:cs="Times New Roman" w:eastAsia="Times New Roman" w:hAnsi="Times New Roman"/>
          <w:sz w:val="24"/>
          <w:szCs w:val="24"/>
          <w:rtl w:val="0"/>
        </w:rPr>
        <w:t xml:space="preserve">A noção de letramento surge atrelada à ideia de alfabetização e remete às habilidades de leitura e de escrita. Com o aprofundamento dos estudos sobre essa noção, passamos a compreendê-la de forma mais ampla, remetendo à capacidade de ler, interpretar, escrever, compreender textos, usar a linguagem/as linguagens de modo funcional na vida social, no trabalho, em todas as situações de interação social.</w:t>
      </w:r>
    </w:p>
    <w:p w:rsidR="00000000" w:rsidDel="00000000" w:rsidP="00000000" w:rsidRDefault="00000000" w:rsidRPr="00000000" w14:paraId="00000015">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as tecnologias digitais da informação e da comunicação, trouxeram novos componentes para essas capacidades e habilidades de uso das linguagens, nesse sentido, amparamo-nos em Rojo e Moura para compreender mais amiúde estas questões:</w:t>
      </w:r>
    </w:p>
    <w:p w:rsidR="00000000" w:rsidDel="00000000" w:rsidP="00000000" w:rsidRDefault="00000000" w:rsidRPr="00000000" w14:paraId="00000016">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120"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Práticas de letramento ou letradas é, pois, um conceito que parte de uma visada socioantropológica. Tem-se de reconhecer que elas são variáveis em diferentes comunidades e culturas. [...]  As noções de eventos/práticas sublinham a natureza situada do letramento, que existe num dado contexto social, numa dada cultura. Como são muito variados os contextos, as comunidades, as culturas, são também muito variadas as práticas e os eventos letrados neles circulantes. O conceito de letramento, repetimos, passa ao plural: deixamos de falar em letramento e passamos a falar em letramentos (Rojo; Moura, 2019, p. 17-18).</w:t>
      </w:r>
      <w:r w:rsidDel="00000000" w:rsidR="00000000" w:rsidRPr="00000000">
        <w:rPr>
          <w:rtl w:val="0"/>
        </w:rPr>
      </w:r>
    </w:p>
    <w:p w:rsidR="00000000" w:rsidDel="00000000" w:rsidP="00000000" w:rsidRDefault="00000000" w:rsidRPr="00000000" w14:paraId="00000018">
      <w:pPr>
        <w:spacing w:after="12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os autores, pensar nas habilidades de uso das linguagens supõe um olhar social e antropológico, atento à característica situada no tempo e no espaço de todas as ações linguageiras dos sujeitos. Em quase todas as práticas sociais de interação e de comunicação atuais as tecnologias estão presentes, em razão disso surge o complemento para a noção de letramento e temos a especificação de uma forma diferente de interação que é o/s letramento/s digital/is:</w:t>
      </w:r>
    </w:p>
    <w:p w:rsidR="00000000" w:rsidDel="00000000" w:rsidP="00000000" w:rsidRDefault="00000000" w:rsidRPr="00000000" w14:paraId="00000019">
      <w:pPr>
        <w:spacing w:after="120" w:line="240" w:lineRule="auto"/>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Letramentos digitais: habilidades individuais e sociais necessárias para interpretar, administrar, compartilhar e criar sentido eficazmente no âmbito crescente  dos canais de comunicação digital. [...] letramentos, mais do que habilidades ou competências individuais, são práticas sociais (Gavin; Hockly; Pegrum, 2016. p.17-18).</w:t>
      </w:r>
    </w:p>
    <w:p w:rsidR="00000000" w:rsidDel="00000000" w:rsidP="00000000" w:rsidRDefault="00000000" w:rsidRPr="00000000" w14:paraId="0000001A">
      <w:pPr>
        <w:spacing w:after="12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São os aspectos relacionados às habilidades de uso e interação social por meio das tecnologias digitais que buscamos analisar. Contudo, entendemos que para tratar dessa forma de letramento precisamos antes pensar nas habilidades de letramento em geral dos nossos estudantes. É isso que passamos a abordar a seguir. </w:t>
      </w:r>
    </w:p>
    <w:p w:rsidR="00000000" w:rsidDel="00000000" w:rsidP="00000000" w:rsidRDefault="00000000" w:rsidRPr="00000000" w14:paraId="0000001B">
      <w:pPr>
        <w:spacing w:line="240" w:lineRule="auto"/>
        <w:ind w:hanging="2"/>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Procedimentos metodológicos </w:t>
      </w:r>
      <w:r w:rsidDel="00000000" w:rsidR="00000000" w:rsidRPr="00000000">
        <w:rPr>
          <w:rtl w:val="0"/>
        </w:rPr>
      </w:r>
    </w:p>
    <w:p w:rsidR="00000000" w:rsidDel="00000000" w:rsidP="00000000" w:rsidRDefault="00000000" w:rsidRPr="00000000" w14:paraId="0000001C">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realizar esse levantamento, elaboramos um questionário estruturado em blocos para facilitar a coleta de dados e abordar diferentes dimensões da relação dos estudantes com as tecnologias digitai</w:t>
      </w:r>
      <w:r w:rsidDel="00000000" w:rsidR="00000000" w:rsidRPr="00000000">
        <w:rPr>
          <w:rFonts w:ascii="Times New Roman" w:cs="Times New Roman" w:eastAsia="Times New Roman" w:hAnsi="Times New Roman"/>
          <w:sz w:val="24"/>
          <w:szCs w:val="24"/>
          <w:rtl w:val="0"/>
        </w:rPr>
        <w:t xml:space="preserve">s. Elaboramos 21 questões consider</w:t>
      </w:r>
      <w:r w:rsidDel="00000000" w:rsidR="00000000" w:rsidRPr="00000000">
        <w:rPr>
          <w:rFonts w:ascii="Times New Roman" w:cs="Times New Roman" w:eastAsia="Times New Roman" w:hAnsi="Times New Roman"/>
          <w:sz w:val="24"/>
          <w:szCs w:val="24"/>
          <w:rtl w:val="0"/>
        </w:rPr>
        <w:t xml:space="preserve">ando a diversidade dos sujeitos da EJA e seu perfil diversificado de experiências com tecnologias. Este questionário foi elaborado em linguagem simples e objetiva para garantir que cada questão fosse clara e acessível para o público-alvo, sendo composto por perguntas abertas e semiabertas que permitem coletar dados qualitativos importantes sobre a percepção dos estudantes, bem como por questões de múltipla escolha e de escala para facilitar a análise quantitativa.</w:t>
      </w:r>
    </w:p>
    <w:p w:rsidR="00000000" w:rsidDel="00000000" w:rsidP="00000000" w:rsidRDefault="00000000" w:rsidRPr="00000000" w14:paraId="0000001D">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momento em que </w:t>
      </w:r>
      <w:r w:rsidDel="00000000" w:rsidR="00000000" w:rsidRPr="00000000">
        <w:rPr>
          <w:rFonts w:ascii="Times New Roman" w:cs="Times New Roman" w:eastAsia="Times New Roman" w:hAnsi="Times New Roman"/>
          <w:sz w:val="24"/>
          <w:szCs w:val="24"/>
          <w:rtl w:val="0"/>
        </w:rPr>
        <w:t xml:space="preserve">a pesquisa foi aplicada, tínhamos duas turmas no curso, uma de segundo ano prestes a concluir, com nove estudantes mulheres frequentando as aulas. Já na turma de primeiro ano, em termos de matrículas, são 21 estudantes, mas apenas 9 frequentam as aulas. Somente esse dado numérico já aponta para uma, entre as inúmeras variáveis que atravessam o campo da educação de jovens e adultos: turmas com poucos estudantes, um grau considerável de evasão e - como se isso não bastasse - alta número de faltas que são geradas por uma forte precarização no mundo do trabalho que acaba impactando na educação desses sujeitos.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contextualização é fundamental, pois a metodologia de pesquisa, ou seja, as estratégias colocadas em prática para a coleta de dados, precisaram considerar que seria necessário aplicar o questionário em mais de um momento (ao longo de mais de uma aula), pois a recorrência do não-comparecimento, por parte de alguns estudantes, impede o cumprimento da meta estabelecida, de que o maior número possível de estudantes respondessem à pesquisa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spacing w:after="120" w:before="120" w:line="24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Letram</w:t>
      </w:r>
      <w:r w:rsidDel="00000000" w:rsidR="00000000" w:rsidRPr="00000000">
        <w:rPr>
          <w:rFonts w:ascii="Times New Roman" w:cs="Times New Roman" w:eastAsia="Times New Roman" w:hAnsi="Times New Roman"/>
          <w:b w:val="1"/>
          <w:bCs w:val="1"/>
          <w:sz w:val="24"/>
          <w:szCs w:val="24"/>
          <w:rtl w:val="0"/>
        </w:rPr>
        <w:t xml:space="preserve">entos e EJA-EPT: </w:t>
      </w:r>
      <w:r w:rsidDel="00000000" w:rsidR="00000000" w:rsidRPr="00000000">
        <w:rPr>
          <w:rFonts w:ascii="Times New Roman" w:cs="Times New Roman" w:eastAsia="Times New Roman" w:hAnsi="Times New Roman"/>
          <w:b w:val="1"/>
          <w:bCs w:val="1"/>
          <w:sz w:val="24"/>
          <w:szCs w:val="24"/>
          <w:rtl w:val="0"/>
        </w:rPr>
        <w:t xml:space="preserve">análise dos dados</w:t>
      </w:r>
      <w:r w:rsidDel="00000000" w:rsidR="00000000" w:rsidRPr="00000000">
        <w:rPr>
          <w:rtl w:val="0"/>
        </w:rPr>
      </w:r>
    </w:p>
    <w:p w:rsidR="00000000" w:rsidDel="00000000" w:rsidP="00000000" w:rsidRDefault="00000000" w:rsidRPr="00000000" w14:paraId="00000020">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w:t>
      </w:r>
      <w:r w:rsidDel="00000000" w:rsidR="00000000" w:rsidRPr="00000000">
        <w:rPr>
          <w:rFonts w:ascii="Times New Roman" w:cs="Times New Roman" w:eastAsia="Times New Roman" w:hAnsi="Times New Roman"/>
          <w:sz w:val="24"/>
          <w:szCs w:val="24"/>
          <w:rtl w:val="0"/>
        </w:rPr>
        <w:t xml:space="preserve">que neste momento não </w:t>
      </w:r>
      <w:r w:rsidDel="00000000" w:rsidR="00000000" w:rsidRPr="00000000">
        <w:rPr>
          <w:rFonts w:ascii="Times New Roman" w:cs="Times New Roman" w:eastAsia="Times New Roman" w:hAnsi="Times New Roman"/>
          <w:sz w:val="24"/>
          <w:szCs w:val="24"/>
          <w:rtl w:val="0"/>
        </w:rPr>
        <w:t xml:space="preserve">seja possível apresentar e desenvolver</w:t>
      </w:r>
      <w:r w:rsidDel="00000000" w:rsidR="00000000" w:rsidRPr="00000000">
        <w:rPr>
          <w:rFonts w:ascii="Times New Roman" w:cs="Times New Roman" w:eastAsia="Times New Roman" w:hAnsi="Times New Roman"/>
          <w:sz w:val="24"/>
          <w:szCs w:val="24"/>
          <w:rtl w:val="0"/>
        </w:rPr>
        <w:t xml:space="preserve">, em </w:t>
      </w:r>
      <w:r w:rsidDel="00000000" w:rsidR="00000000" w:rsidRPr="00000000">
        <w:rPr>
          <w:rFonts w:ascii="Times New Roman" w:cs="Times New Roman" w:eastAsia="Times New Roman" w:hAnsi="Times New Roman"/>
          <w:sz w:val="24"/>
          <w:szCs w:val="24"/>
          <w:rtl w:val="0"/>
        </w:rPr>
        <w:t xml:space="preserve">profundidade e completude</w:t>
      </w:r>
      <w:r w:rsidDel="00000000" w:rsidR="00000000" w:rsidRPr="00000000">
        <w:rPr>
          <w:rFonts w:ascii="Times New Roman" w:cs="Times New Roman" w:eastAsia="Times New Roman" w:hAnsi="Times New Roman"/>
          <w:sz w:val="24"/>
          <w:szCs w:val="24"/>
          <w:rtl w:val="0"/>
        </w:rPr>
        <w:t xml:space="preserve">, as análises dos </w:t>
      </w:r>
      <w:r w:rsidDel="00000000" w:rsidR="00000000" w:rsidRPr="00000000">
        <w:rPr>
          <w:rFonts w:ascii="Times New Roman" w:cs="Times New Roman" w:eastAsia="Times New Roman" w:hAnsi="Times New Roman"/>
          <w:sz w:val="24"/>
          <w:szCs w:val="24"/>
          <w:rtl w:val="0"/>
        </w:rPr>
        <w:t xml:space="preserve">resultados/</w:t>
      </w:r>
      <w:r w:rsidDel="00000000" w:rsidR="00000000" w:rsidRPr="00000000">
        <w:rPr>
          <w:rFonts w:ascii="Times New Roman" w:cs="Times New Roman" w:eastAsia="Times New Roman" w:hAnsi="Times New Roman"/>
          <w:sz w:val="24"/>
          <w:szCs w:val="24"/>
          <w:rtl w:val="0"/>
        </w:rPr>
        <w:t xml:space="preserve">respostas obtidas através </w:t>
      </w:r>
      <w:r w:rsidDel="00000000" w:rsidR="00000000" w:rsidRPr="00000000">
        <w:rPr>
          <w:rFonts w:ascii="Times New Roman" w:cs="Times New Roman" w:eastAsia="Times New Roman" w:hAnsi="Times New Roman"/>
          <w:sz w:val="24"/>
          <w:szCs w:val="24"/>
          <w:rtl w:val="0"/>
        </w:rPr>
        <w:t xml:space="preserve">da aplicação do questionário</w:t>
      </w:r>
      <w:r w:rsidDel="00000000" w:rsidR="00000000" w:rsidRPr="00000000">
        <w:rPr>
          <w:rFonts w:ascii="Times New Roman" w:cs="Times New Roman" w:eastAsia="Times New Roman" w:hAnsi="Times New Roman"/>
          <w:sz w:val="24"/>
          <w:szCs w:val="24"/>
          <w:rtl w:val="0"/>
        </w:rPr>
        <w:t xml:space="preserve">, acreditamos que seja interessante antecipar alguns dos dados obtidos. A parte inicial do questionário foi formatada para identificar informações básicas </w:t>
      </w:r>
      <w:r w:rsidDel="00000000" w:rsidR="00000000" w:rsidRPr="00000000">
        <w:rPr>
          <w:rFonts w:ascii="Times New Roman" w:cs="Times New Roman" w:eastAsia="Times New Roman" w:hAnsi="Times New Roman"/>
          <w:sz w:val="24"/>
          <w:szCs w:val="24"/>
          <w:rtl w:val="0"/>
        </w:rPr>
        <w:t xml:space="preserve">acerca de fatores/marcadores sociais</w:t>
      </w:r>
      <w:r w:rsidDel="00000000" w:rsidR="00000000" w:rsidRPr="00000000">
        <w:rPr>
          <w:rFonts w:ascii="Times New Roman" w:cs="Times New Roman" w:eastAsia="Times New Roman" w:hAnsi="Times New Roman"/>
          <w:sz w:val="24"/>
          <w:szCs w:val="24"/>
          <w:rtl w:val="0"/>
        </w:rPr>
        <w:t xml:space="preserve">: sexo, filhos/as, idade e </w:t>
      </w:r>
      <w:r w:rsidDel="00000000" w:rsidR="00000000" w:rsidRPr="00000000">
        <w:rPr>
          <w:rFonts w:ascii="Times New Roman" w:cs="Times New Roman" w:eastAsia="Times New Roman" w:hAnsi="Times New Roman"/>
          <w:sz w:val="24"/>
          <w:szCs w:val="24"/>
          <w:rtl w:val="0"/>
        </w:rPr>
        <w:t xml:space="preserve">situação laboral</w:t>
      </w:r>
      <w:r w:rsidDel="00000000" w:rsidR="00000000" w:rsidRPr="00000000">
        <w:rPr>
          <w:rFonts w:ascii="Times New Roman" w:cs="Times New Roman" w:eastAsia="Times New Roman" w:hAnsi="Times New Roman"/>
          <w:sz w:val="24"/>
          <w:szCs w:val="24"/>
          <w:rtl w:val="0"/>
        </w:rPr>
        <w:t xml:space="preserve">. Mesmo que essas informações </w:t>
      </w:r>
      <w:r w:rsidDel="00000000" w:rsidR="00000000" w:rsidRPr="00000000">
        <w:rPr>
          <w:rFonts w:ascii="Times New Roman" w:cs="Times New Roman" w:eastAsia="Times New Roman" w:hAnsi="Times New Roman"/>
          <w:sz w:val="24"/>
          <w:szCs w:val="24"/>
          <w:rtl w:val="0"/>
        </w:rPr>
        <w:t xml:space="preserve">sejam </w:t>
      </w:r>
      <w:r w:rsidDel="00000000" w:rsidR="00000000" w:rsidRPr="00000000">
        <w:rPr>
          <w:rFonts w:ascii="Times New Roman" w:cs="Times New Roman" w:eastAsia="Times New Roman" w:hAnsi="Times New Roman"/>
          <w:sz w:val="24"/>
          <w:szCs w:val="24"/>
          <w:rtl w:val="0"/>
        </w:rPr>
        <w:t xml:space="preserve">demasiadamente </w:t>
      </w:r>
      <w:r w:rsidDel="00000000" w:rsidR="00000000" w:rsidRPr="00000000">
        <w:rPr>
          <w:rFonts w:ascii="Times New Roman" w:cs="Times New Roman" w:eastAsia="Times New Roman" w:hAnsi="Times New Roman"/>
          <w:sz w:val="24"/>
          <w:szCs w:val="24"/>
          <w:rtl w:val="0"/>
        </w:rPr>
        <w:t xml:space="preserve">singelas</w:t>
      </w:r>
      <w:r w:rsidDel="00000000" w:rsidR="00000000" w:rsidRPr="00000000">
        <w:rPr>
          <w:rFonts w:ascii="Times New Roman" w:cs="Times New Roman" w:eastAsia="Times New Roman" w:hAnsi="Times New Roman"/>
          <w:sz w:val="24"/>
          <w:szCs w:val="24"/>
          <w:rtl w:val="0"/>
        </w:rPr>
        <w:t xml:space="preserve">, ainda assim nos permitem traçar algumas características dos perfis dos/as estudantes. </w:t>
      </w:r>
    </w:p>
    <w:p w:rsidR="00000000" w:rsidDel="00000000" w:rsidP="00000000" w:rsidRDefault="00000000" w:rsidRPr="00000000" w14:paraId="00000021">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relação </w:t>
      </w:r>
      <w:r w:rsidDel="00000000" w:rsidR="00000000" w:rsidRPr="00000000">
        <w:rPr>
          <w:rFonts w:ascii="Times New Roman" w:cs="Times New Roman" w:eastAsia="Times New Roman" w:hAnsi="Times New Roman"/>
          <w:sz w:val="24"/>
          <w:szCs w:val="24"/>
          <w:rtl w:val="0"/>
        </w:rPr>
        <w:t xml:space="preserve">ao sexo</w:t>
      </w:r>
      <w:r w:rsidDel="00000000" w:rsidR="00000000" w:rsidRPr="00000000">
        <w:rPr>
          <w:rFonts w:ascii="Times New Roman" w:cs="Times New Roman" w:eastAsia="Times New Roman" w:hAnsi="Times New Roman"/>
          <w:sz w:val="24"/>
          <w:szCs w:val="24"/>
          <w:rtl w:val="0"/>
        </w:rPr>
        <w:t xml:space="preserve"> tivemos </w:t>
      </w:r>
      <w:r w:rsidDel="00000000" w:rsidR="00000000" w:rsidRPr="00000000">
        <w:rPr>
          <w:rFonts w:ascii="Times New Roman" w:cs="Times New Roman" w:eastAsia="Times New Roman" w:hAnsi="Times New Roman"/>
          <w:sz w:val="24"/>
          <w:szCs w:val="24"/>
          <w:rtl w:val="0"/>
        </w:rPr>
        <w:t xml:space="preserve">mais de 90%</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sz w:val="24"/>
          <w:szCs w:val="24"/>
          <w:rtl w:val="0"/>
        </w:rPr>
        <w:t xml:space="preserve">estudantes do</w:t>
      </w:r>
      <w:r w:rsidDel="00000000" w:rsidR="00000000" w:rsidRPr="00000000">
        <w:rPr>
          <w:rFonts w:ascii="Times New Roman" w:cs="Times New Roman" w:eastAsia="Times New Roman" w:hAnsi="Times New Roman"/>
          <w:sz w:val="24"/>
          <w:szCs w:val="24"/>
          <w:rtl w:val="0"/>
        </w:rPr>
        <w:t xml:space="preserve"> sexo </w:t>
      </w:r>
      <w:r w:rsidDel="00000000" w:rsidR="00000000" w:rsidRPr="00000000">
        <w:rPr>
          <w:rFonts w:ascii="Times New Roman" w:cs="Times New Roman" w:eastAsia="Times New Roman" w:hAnsi="Times New Roman"/>
          <w:sz w:val="24"/>
          <w:szCs w:val="24"/>
          <w:rtl w:val="0"/>
        </w:rPr>
        <w:t xml:space="preserve">feminino</w:t>
      </w:r>
      <w:r w:rsidDel="00000000" w:rsidR="00000000" w:rsidRPr="00000000">
        <w:rPr>
          <w:rFonts w:ascii="Times New Roman" w:cs="Times New Roman" w:eastAsia="Times New Roman" w:hAnsi="Times New Roman"/>
          <w:sz w:val="24"/>
          <w:szCs w:val="24"/>
          <w:rtl w:val="0"/>
        </w:rPr>
        <w:t xml:space="preserve">. A generificação do curso de Técnico em Secretariado do IFSul Campus Venâncio, de maciça presença feminina, é um fato histórico e recorrente. No que diz respeito à informação sobre a </w:t>
      </w:r>
      <w:r w:rsidDel="00000000" w:rsidR="00000000" w:rsidRPr="00000000">
        <w:rPr>
          <w:rFonts w:ascii="Times New Roman" w:cs="Times New Roman" w:eastAsia="Times New Roman" w:hAnsi="Times New Roman"/>
          <w:sz w:val="24"/>
          <w:szCs w:val="24"/>
          <w:rtl w:val="0"/>
        </w:rPr>
        <w:t xml:space="preserve">situação laboral</w:t>
      </w:r>
      <w:r w:rsidDel="00000000" w:rsidR="00000000" w:rsidRPr="00000000">
        <w:rPr>
          <w:rFonts w:ascii="Times New Roman" w:cs="Times New Roman" w:eastAsia="Times New Roman" w:hAnsi="Times New Roman"/>
          <w:sz w:val="24"/>
          <w:szCs w:val="24"/>
          <w:rtl w:val="0"/>
        </w:rPr>
        <w:t xml:space="preserve">, tivemos a seguinte configuração: </w:t>
      </w:r>
      <w:r w:rsidDel="00000000" w:rsidR="00000000" w:rsidRPr="00000000">
        <w:rPr>
          <w:rFonts w:ascii="Times New Roman" w:cs="Times New Roman" w:eastAsia="Times New Roman" w:hAnsi="Times New Roman"/>
          <w:sz w:val="24"/>
          <w:szCs w:val="24"/>
          <w:rtl w:val="0"/>
        </w:rPr>
        <w:t xml:space="preserve">72,7% </w:t>
      </w:r>
      <w:r w:rsidDel="00000000" w:rsidR="00000000" w:rsidRPr="00000000">
        <w:rPr>
          <w:rFonts w:ascii="Times New Roman" w:cs="Times New Roman" w:eastAsia="Times New Roman" w:hAnsi="Times New Roman"/>
          <w:sz w:val="24"/>
          <w:szCs w:val="24"/>
          <w:rtl w:val="0"/>
        </w:rPr>
        <w:t xml:space="preserve">realizam alguma atividad</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laboral </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27,3% não </w:t>
      </w:r>
      <w:r w:rsidDel="00000000" w:rsidR="00000000" w:rsidRPr="00000000">
        <w:rPr>
          <w:rFonts w:ascii="Times New Roman" w:cs="Times New Roman" w:eastAsia="Times New Roman" w:hAnsi="Times New Roman"/>
          <w:sz w:val="24"/>
          <w:szCs w:val="24"/>
          <w:rtl w:val="0"/>
        </w:rPr>
        <w:t xml:space="preserve">realizam</w:t>
      </w:r>
      <w:r w:rsidDel="00000000" w:rsidR="00000000" w:rsidRPr="00000000">
        <w:rPr>
          <w:rFonts w:ascii="Times New Roman" w:cs="Times New Roman" w:eastAsia="Times New Roman" w:hAnsi="Times New Roman"/>
          <w:sz w:val="24"/>
          <w:szCs w:val="24"/>
          <w:rtl w:val="0"/>
        </w:rPr>
        <w:t xml:space="preserve">. Este é um outro ponto muito basilar sobre </w:t>
      </w:r>
      <w:r w:rsidDel="00000000" w:rsidR="00000000" w:rsidRPr="00000000">
        <w:rPr>
          <w:rFonts w:ascii="Times New Roman" w:cs="Times New Roman" w:eastAsia="Times New Roman" w:hAnsi="Times New Roman"/>
          <w:sz w:val="24"/>
          <w:szCs w:val="24"/>
          <w:rtl w:val="0"/>
        </w:rPr>
        <w:t xml:space="preserve">os sujeitos da</w:t>
      </w:r>
      <w:r w:rsidDel="00000000" w:rsidR="00000000" w:rsidRPr="00000000">
        <w:rPr>
          <w:rFonts w:ascii="Times New Roman" w:cs="Times New Roman" w:eastAsia="Times New Roman" w:hAnsi="Times New Roman"/>
          <w:sz w:val="24"/>
          <w:szCs w:val="24"/>
          <w:rtl w:val="0"/>
        </w:rPr>
        <w:t xml:space="preserve"> EJA, tendo em vista que são jovens e adultos que necessitam do trabalho e sua condição de estudantes trabalhadores/</w:t>
      </w:r>
      <w:r w:rsidDel="00000000" w:rsidR="00000000" w:rsidRPr="00000000">
        <w:rPr>
          <w:rFonts w:ascii="Times New Roman" w:cs="Times New Roman" w:eastAsia="Times New Roman" w:hAnsi="Times New Roman"/>
          <w:sz w:val="24"/>
          <w:szCs w:val="24"/>
          <w:rtl w:val="0"/>
        </w:rPr>
        <w:t xml:space="preserve">as fica</w:t>
      </w:r>
      <w:r w:rsidDel="00000000" w:rsidR="00000000" w:rsidRPr="00000000">
        <w:rPr>
          <w:rFonts w:ascii="Times New Roman" w:cs="Times New Roman" w:eastAsia="Times New Roman" w:hAnsi="Times New Roman"/>
          <w:sz w:val="24"/>
          <w:szCs w:val="24"/>
          <w:rtl w:val="0"/>
        </w:rPr>
        <w:t xml:space="preserve"> muito aparente </w:t>
      </w:r>
      <w:r w:rsidDel="00000000" w:rsidR="00000000" w:rsidRPr="00000000">
        <w:rPr>
          <w:rFonts w:ascii="Times New Roman" w:cs="Times New Roman" w:eastAsia="Times New Roman" w:hAnsi="Times New Roman"/>
          <w:sz w:val="24"/>
          <w:szCs w:val="24"/>
          <w:rtl w:val="0"/>
        </w:rPr>
        <w:t xml:space="preserve">e é determinante no/para o processo de ensino-aprendizagem. Ressaltamos que essa </w:t>
      </w:r>
      <w:r w:rsidDel="00000000" w:rsidR="00000000" w:rsidRPr="00000000">
        <w:rPr>
          <w:rFonts w:ascii="Times New Roman" w:cs="Times New Roman" w:eastAsia="Times New Roman" w:hAnsi="Times New Roman"/>
          <w:sz w:val="24"/>
          <w:szCs w:val="24"/>
          <w:rtl w:val="0"/>
        </w:rPr>
        <w:t xml:space="preserve">estatística não </w:t>
      </w:r>
      <w:r w:rsidDel="00000000" w:rsidR="00000000" w:rsidRPr="00000000">
        <w:rPr>
          <w:rFonts w:ascii="Times New Roman" w:cs="Times New Roman" w:eastAsia="Times New Roman" w:hAnsi="Times New Roman"/>
          <w:sz w:val="24"/>
          <w:szCs w:val="24"/>
          <w:rtl w:val="0"/>
        </w:rPr>
        <w:t xml:space="preserve">atingiu os</w:t>
      </w:r>
      <w:r w:rsidDel="00000000" w:rsidR="00000000" w:rsidRPr="00000000">
        <w:rPr>
          <w:rFonts w:ascii="Times New Roman" w:cs="Times New Roman" w:eastAsia="Times New Roman" w:hAnsi="Times New Roman"/>
          <w:sz w:val="24"/>
          <w:szCs w:val="24"/>
          <w:rtl w:val="0"/>
        </w:rPr>
        <w:t xml:space="preserve"> 100% devido a situações muito particulares que envolvem estudantes que não tem condições físicas de estarem empregadas. </w:t>
      </w:r>
    </w:p>
    <w:p w:rsidR="00000000" w:rsidDel="00000000" w:rsidP="00000000" w:rsidRDefault="00000000" w:rsidRPr="00000000" w14:paraId="00000022">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Consideramos também fundamental lançar nossos olhares para um outro componente muito importante: </w:t>
      </w:r>
      <w:r w:rsidDel="00000000" w:rsidR="00000000" w:rsidRPr="00000000">
        <w:rPr>
          <w:rFonts w:ascii="Times New Roman" w:cs="Times New Roman" w:eastAsia="Times New Roman" w:hAnsi="Times New Roman"/>
          <w:sz w:val="24"/>
          <w:szCs w:val="24"/>
          <w:rtl w:val="0"/>
        </w:rPr>
        <w:t xml:space="preserve">o perfil etário</w:t>
      </w:r>
      <w:r w:rsidDel="00000000" w:rsidR="00000000" w:rsidRPr="00000000">
        <w:rPr>
          <w:rFonts w:ascii="Times New Roman" w:cs="Times New Roman" w:eastAsia="Times New Roman" w:hAnsi="Times New Roman"/>
          <w:sz w:val="24"/>
          <w:szCs w:val="24"/>
          <w:rtl w:val="0"/>
        </w:rPr>
        <w:t xml:space="preserve"> dos/as estudantes. N</w:t>
      </w:r>
      <w:r w:rsidDel="00000000" w:rsidR="00000000" w:rsidRPr="00000000">
        <w:rPr>
          <w:rFonts w:ascii="Times New Roman" w:cs="Times New Roman" w:eastAsia="Times New Roman" w:hAnsi="Times New Roman"/>
          <w:sz w:val="24"/>
          <w:szCs w:val="24"/>
          <w:rtl w:val="0"/>
        </w:rPr>
        <w:t xml:space="preserve">a faixa etária de 18 a 25 anos, as respostas atingiram 45,4%. Na faixa etária seguinte, de 26 a 35 anos, os dados somam 18,2%. Na terceira e última faixa etária, de 46 a 60 anos, os resultados somam 36,4%. Numa rápida avaliação, temos 63,6% de estudantes com idades até 35 anos.</w:t>
      </w:r>
      <w:r w:rsidDel="00000000" w:rsidR="00000000" w:rsidRPr="00000000">
        <w:rPr>
          <w:rFonts w:ascii="Times New Roman" w:cs="Times New Roman" w:eastAsia="Times New Roman" w:hAnsi="Times New Roman"/>
          <w:sz w:val="24"/>
          <w:szCs w:val="24"/>
          <w:rtl w:val="0"/>
        </w:rPr>
        <w:t xml:space="preserve"> Isso </w:t>
      </w:r>
      <w:r w:rsidDel="00000000" w:rsidR="00000000" w:rsidRPr="00000000">
        <w:rPr>
          <w:rFonts w:ascii="Times New Roman" w:cs="Times New Roman" w:eastAsia="Times New Roman" w:hAnsi="Times New Roman"/>
          <w:sz w:val="24"/>
          <w:szCs w:val="24"/>
          <w:rtl w:val="0"/>
        </w:rPr>
        <w:t xml:space="preserve">mostra </w:t>
      </w:r>
      <w:r w:rsidDel="00000000" w:rsidR="00000000" w:rsidRPr="00000000">
        <w:rPr>
          <w:rFonts w:ascii="Times New Roman" w:cs="Times New Roman" w:eastAsia="Times New Roman" w:hAnsi="Times New Roman"/>
          <w:sz w:val="24"/>
          <w:szCs w:val="24"/>
          <w:rtl w:val="0"/>
        </w:rPr>
        <w:t xml:space="preserve">que existe, </w:t>
      </w:r>
      <w:r w:rsidDel="00000000" w:rsidR="00000000" w:rsidRPr="00000000">
        <w:rPr>
          <w:rFonts w:ascii="Times New Roman" w:cs="Times New Roman" w:eastAsia="Times New Roman" w:hAnsi="Times New Roman"/>
          <w:sz w:val="24"/>
          <w:szCs w:val="24"/>
          <w:rtl w:val="0"/>
        </w:rPr>
        <w:t xml:space="preserve">há </w:t>
      </w:r>
      <w:r w:rsidDel="00000000" w:rsidR="00000000" w:rsidRPr="00000000">
        <w:rPr>
          <w:rFonts w:ascii="Times New Roman" w:cs="Times New Roman" w:eastAsia="Times New Roman" w:hAnsi="Times New Roman"/>
          <w:sz w:val="24"/>
          <w:szCs w:val="24"/>
          <w:rtl w:val="0"/>
        </w:rPr>
        <w:t xml:space="preserve">algum tempo, uma juvenilização dos/as estudantes de EJA. </w:t>
      </w:r>
    </w:p>
    <w:p w:rsidR="00000000" w:rsidDel="00000000" w:rsidP="00000000" w:rsidRDefault="00000000" w:rsidRPr="00000000" w14:paraId="00000023">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w:t>
      </w:r>
      <w:r w:rsidDel="00000000" w:rsidR="00000000" w:rsidRPr="00000000">
        <w:rPr>
          <w:rFonts w:ascii="Times New Roman" w:cs="Times New Roman" w:eastAsia="Times New Roman" w:hAnsi="Times New Roman"/>
          <w:sz w:val="24"/>
          <w:szCs w:val="24"/>
          <w:rtl w:val="0"/>
        </w:rPr>
        <w:t xml:space="preserve"> mas não menos importante, precisamos citar a questão da maternidade/paternidade dos estudantes, tendo em vista que essa condição de ter ou não filhos/as, impacta de forma muito intensa no modo como os/as estudantes</w:t>
      </w:r>
      <w:r w:rsidDel="00000000" w:rsidR="00000000" w:rsidRPr="00000000">
        <w:rPr>
          <w:rFonts w:ascii="Times New Roman" w:cs="Times New Roman" w:eastAsia="Times New Roman" w:hAnsi="Times New Roman"/>
          <w:sz w:val="24"/>
          <w:szCs w:val="24"/>
          <w:rtl w:val="0"/>
        </w:rPr>
        <w:t xml:space="preserve"> conseguem se</w:t>
      </w:r>
      <w:r w:rsidDel="00000000" w:rsidR="00000000" w:rsidRPr="00000000">
        <w:rPr>
          <w:rFonts w:ascii="Times New Roman" w:cs="Times New Roman" w:eastAsia="Times New Roman" w:hAnsi="Times New Roman"/>
          <w:sz w:val="24"/>
          <w:szCs w:val="24"/>
          <w:rtl w:val="0"/>
        </w:rPr>
        <w:t xml:space="preserve"> comprometer com as aulas, com a frequência e com seus aprendizados. Os resultados empíricos mostram um equilíbrio, sendo que </w:t>
      </w:r>
      <w:r w:rsidDel="00000000" w:rsidR="00000000" w:rsidRPr="00000000">
        <w:rPr>
          <w:rFonts w:ascii="Times New Roman" w:cs="Times New Roman" w:eastAsia="Times New Roman" w:hAnsi="Times New Roman"/>
          <w:sz w:val="24"/>
          <w:szCs w:val="24"/>
          <w:rtl w:val="0"/>
        </w:rPr>
        <w:t xml:space="preserve">45,5% responderam “sim” e 54,5%</w:t>
      </w:r>
      <w:r w:rsidDel="00000000" w:rsidR="00000000" w:rsidRPr="00000000">
        <w:rPr>
          <w:rFonts w:ascii="Times New Roman" w:cs="Times New Roman" w:eastAsia="Times New Roman" w:hAnsi="Times New Roman"/>
          <w:sz w:val="24"/>
          <w:szCs w:val="24"/>
          <w:rtl w:val="0"/>
        </w:rPr>
        <w:t xml:space="preserve"> responderam “não”. Este é um tema muito mais crucial em relação às mães do que aos pais. Pesquisadores/as e estudiosos/as da EJA já constataram que as mães, principalmente </w:t>
      </w:r>
      <w:r w:rsidDel="00000000" w:rsidR="00000000" w:rsidRPr="00000000">
        <w:rPr>
          <w:rFonts w:ascii="Times New Roman" w:cs="Times New Roman" w:eastAsia="Times New Roman" w:hAnsi="Times New Roman"/>
          <w:sz w:val="24"/>
          <w:szCs w:val="24"/>
          <w:rtl w:val="0"/>
        </w:rPr>
        <w:t xml:space="preserve">de crianças</w:t>
      </w:r>
      <w:r w:rsidDel="00000000" w:rsidR="00000000" w:rsidRPr="00000000">
        <w:rPr>
          <w:rFonts w:ascii="Times New Roman" w:cs="Times New Roman" w:eastAsia="Times New Roman" w:hAnsi="Times New Roman"/>
          <w:sz w:val="24"/>
          <w:szCs w:val="24"/>
          <w:rtl w:val="0"/>
        </w:rPr>
        <w:t xml:space="preserve"> mais novas, têm muitas dificuldades para conduzirem sua trajetória estudantil e de trabalho,</w:t>
      </w:r>
      <w:r w:rsidDel="00000000" w:rsidR="00000000" w:rsidRPr="00000000">
        <w:rPr>
          <w:rFonts w:ascii="Times New Roman" w:cs="Times New Roman" w:eastAsia="Times New Roman" w:hAnsi="Times New Roman"/>
          <w:sz w:val="24"/>
          <w:szCs w:val="24"/>
          <w:rtl w:val="0"/>
        </w:rPr>
        <w:t xml:space="preserve"> bem como para permanecer estudando e/ou mantendo vínculos laborais. </w:t>
      </w:r>
      <w:r w:rsidDel="00000000" w:rsidR="00000000" w:rsidRPr="00000000">
        <w:rPr>
          <w:rFonts w:ascii="Times New Roman" w:cs="Times New Roman" w:eastAsia="Times New Roman" w:hAnsi="Times New Roman"/>
          <w:sz w:val="24"/>
          <w:szCs w:val="24"/>
          <w:rtl w:val="0"/>
        </w:rPr>
        <w:t xml:space="preserve">Já abordamos</w:t>
      </w:r>
      <w:r w:rsidDel="00000000" w:rsidR="00000000" w:rsidRPr="00000000">
        <w:rPr>
          <w:rFonts w:ascii="Times New Roman" w:cs="Times New Roman" w:eastAsia="Times New Roman" w:hAnsi="Times New Roman"/>
          <w:sz w:val="24"/>
          <w:szCs w:val="24"/>
          <w:rtl w:val="0"/>
        </w:rPr>
        <w:t xml:space="preserve">, em outros momentos, essa condição fortemente estudada pela área que pesquisa sobre a generificação do trabalho e da educação</w:t>
      </w:r>
      <w:r w:rsidDel="00000000" w:rsidR="00000000" w:rsidRPr="00000000">
        <w:rPr>
          <w:rFonts w:ascii="Times New Roman" w:cs="Times New Roman" w:eastAsia="Times New Roman" w:hAnsi="Times New Roman"/>
          <w:sz w:val="24"/>
          <w:szCs w:val="24"/>
          <w:rtl w:val="0"/>
        </w:rPr>
        <w:t xml:space="preserve"> (Haas; Souza, 2025 e 2026; Souza; Haas, 2023)</w:t>
      </w:r>
      <w:r w:rsidDel="00000000" w:rsidR="00000000" w:rsidRPr="00000000">
        <w:rPr>
          <w:rFonts w:ascii="Times New Roman" w:cs="Times New Roman" w:eastAsia="Times New Roman" w:hAnsi="Times New Roman"/>
          <w:sz w:val="24"/>
          <w:szCs w:val="24"/>
          <w:rtl w:val="0"/>
        </w:rPr>
        <w:t xml:space="preserve">. Como se pode notar, apenas em poucos ítens da pesquisa já </w:t>
      </w:r>
      <w:r w:rsidDel="00000000" w:rsidR="00000000" w:rsidRPr="00000000">
        <w:rPr>
          <w:rFonts w:ascii="Times New Roman" w:cs="Times New Roman" w:eastAsia="Times New Roman" w:hAnsi="Times New Roman"/>
          <w:sz w:val="24"/>
          <w:szCs w:val="24"/>
          <w:rtl w:val="0"/>
        </w:rPr>
        <w:t xml:space="preserve">é possível obter</w:t>
      </w:r>
      <w:r w:rsidDel="00000000" w:rsidR="00000000" w:rsidRPr="00000000">
        <w:rPr>
          <w:rFonts w:ascii="Times New Roman" w:cs="Times New Roman" w:eastAsia="Times New Roman" w:hAnsi="Times New Roman"/>
          <w:sz w:val="24"/>
          <w:szCs w:val="24"/>
          <w:rtl w:val="0"/>
        </w:rPr>
        <w:t xml:space="preserve"> um grande manancial de fatos </w:t>
      </w:r>
      <w:r w:rsidDel="00000000" w:rsidR="00000000" w:rsidRPr="00000000">
        <w:rPr>
          <w:rFonts w:ascii="Times New Roman" w:cs="Times New Roman" w:eastAsia="Times New Roman" w:hAnsi="Times New Roman"/>
          <w:sz w:val="24"/>
          <w:szCs w:val="24"/>
          <w:rtl w:val="0"/>
        </w:rPr>
        <w:t xml:space="preserve">e situações sociais</w:t>
      </w:r>
      <w:r w:rsidDel="00000000" w:rsidR="00000000" w:rsidRPr="00000000">
        <w:rPr>
          <w:rFonts w:ascii="Times New Roman" w:cs="Times New Roman" w:eastAsia="Times New Roman" w:hAnsi="Times New Roman"/>
          <w:sz w:val="24"/>
          <w:szCs w:val="24"/>
          <w:rtl w:val="0"/>
        </w:rPr>
        <w:t xml:space="preserve"> a serem analisados.  </w:t>
      </w:r>
    </w:p>
    <w:p w:rsidR="00000000" w:rsidDel="00000000" w:rsidP="00000000" w:rsidRDefault="00000000" w:rsidRPr="00000000" w14:paraId="00000024">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momento, devido ao curto espaço de escrita neste gênero textual, é possível apresentar apenas a fase inicial de nosso percurso de coleta e análise de dados acerca das questões centrais definidas para esta reflexão sobre a EJA-EPT a partir de nosso contexto </w:t>
      </w:r>
      <w:r w:rsidDel="00000000" w:rsidR="00000000" w:rsidRPr="00000000">
        <w:rPr>
          <w:rFonts w:ascii="Times New Roman" w:cs="Times New Roman" w:eastAsia="Times New Roman" w:hAnsi="Times New Roman"/>
          <w:sz w:val="24"/>
          <w:szCs w:val="24"/>
          <w:rtl w:val="0"/>
        </w:rPr>
        <w:t xml:space="preserve">docente. </w:t>
      </w:r>
      <w:r w:rsidDel="00000000" w:rsidR="00000000" w:rsidRPr="00000000">
        <w:rPr>
          <w:rtl w:val="0"/>
        </w:rPr>
      </w:r>
    </w:p>
    <w:p w:rsidR="00000000" w:rsidDel="00000000" w:rsidP="00000000" w:rsidRDefault="00000000" w:rsidRPr="00000000" w14:paraId="00000025">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120" w:before="120" w:line="360" w:lineRule="auto"/>
        <w:ind w:left="0"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028">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Lei nº 9.394 de 20 de dezembro de 1996. E</w:t>
      </w:r>
      <w:r w:rsidDel="00000000" w:rsidR="00000000" w:rsidRPr="00000000">
        <w:rPr>
          <w:rFonts w:ascii="Times New Roman" w:cs="Times New Roman" w:eastAsia="Times New Roman" w:hAnsi="Times New Roman"/>
          <w:i w:val="1"/>
          <w:iCs w:val="1"/>
          <w:sz w:val="24"/>
          <w:szCs w:val="24"/>
          <w:rtl w:val="0"/>
        </w:rPr>
        <w:t xml:space="preserve">stabelece as Diretrizes e Bases da Educação Nacional</w:t>
      </w:r>
      <w:r w:rsidDel="00000000" w:rsidR="00000000" w:rsidRPr="00000000">
        <w:rPr>
          <w:rFonts w:ascii="Times New Roman" w:cs="Times New Roman" w:eastAsia="Times New Roman" w:hAnsi="Times New Roman"/>
          <w:sz w:val="24"/>
          <w:szCs w:val="24"/>
          <w:rtl w:val="0"/>
        </w:rPr>
        <w:t xml:space="preserve"> (LDB). Brasília, DF: Presidência da República, 1996. </w:t>
      </w:r>
    </w:p>
    <w:p w:rsidR="00000000" w:rsidDel="00000000" w:rsidP="00000000" w:rsidRDefault="00000000" w:rsidRPr="00000000" w14:paraId="00000029">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i w:val="1"/>
          <w:iCs w:val="1"/>
          <w:sz w:val="24"/>
          <w:szCs w:val="24"/>
          <w:rtl w:val="0"/>
        </w:rPr>
        <w:t xml:space="preserve">Constituição da República Federativa do Brasil de 1988</w:t>
      </w:r>
      <w:r w:rsidDel="00000000" w:rsidR="00000000" w:rsidRPr="00000000">
        <w:rPr>
          <w:rFonts w:ascii="Times New Roman" w:cs="Times New Roman" w:eastAsia="Times New Roman" w:hAnsi="Times New Roman"/>
          <w:sz w:val="24"/>
          <w:szCs w:val="24"/>
          <w:rtl w:val="0"/>
        </w:rPr>
        <w:t xml:space="preserve">. Brasília, DF: Senado Federal, 1988.</w:t>
      </w:r>
    </w:p>
    <w:p w:rsidR="00000000" w:rsidDel="00000000" w:rsidP="00000000" w:rsidRDefault="00000000" w:rsidRPr="00000000" w14:paraId="0000002B">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Educação (MEC). Conselho Nacional de Educação (CNE). </w:t>
      </w:r>
      <w:r w:rsidDel="00000000" w:rsidR="00000000" w:rsidRPr="00000000">
        <w:rPr>
          <w:rFonts w:ascii="Times New Roman" w:cs="Times New Roman" w:eastAsia="Times New Roman" w:hAnsi="Times New Roman"/>
          <w:i w:val="1"/>
          <w:iCs w:val="1"/>
          <w:sz w:val="24"/>
          <w:szCs w:val="24"/>
          <w:rtl w:val="0"/>
        </w:rPr>
        <w:t xml:space="preserve">Diretrizes Curriculares Nacionais para a Educação Básica</w:t>
      </w:r>
      <w:r w:rsidDel="00000000" w:rsidR="00000000" w:rsidRPr="00000000">
        <w:rPr>
          <w:rFonts w:ascii="Times New Roman" w:cs="Times New Roman" w:eastAsia="Times New Roman" w:hAnsi="Times New Roman"/>
          <w:sz w:val="24"/>
          <w:szCs w:val="24"/>
          <w:rtl w:val="0"/>
        </w:rPr>
        <w:t xml:space="preserve">. Brasília, DF: MEC, 2000. Disponível em: </w:t>
      </w:r>
      <w:hyperlink r:id="rId8">
        <w:r w:rsidDel="00000000" w:rsidR="00000000" w:rsidRPr="00000000">
          <w:rPr>
            <w:rFonts w:ascii="Times New Roman" w:cs="Times New Roman" w:eastAsia="Times New Roman" w:hAnsi="Times New Roman"/>
            <w:color w:val="1155cc"/>
            <w:sz w:val="24"/>
            <w:szCs w:val="24"/>
            <w:u w:val="single"/>
            <w:rtl w:val="0"/>
          </w:rPr>
          <w:t xml:space="preserve">http://portal.mec.gov.br/cne/arquivos/pdf/PCB11_2000.pdf</w:t>
        </w:r>
      </w:hyperlink>
      <w:r w:rsidDel="00000000" w:rsidR="00000000" w:rsidRPr="00000000">
        <w:rPr>
          <w:rFonts w:ascii="Times New Roman" w:cs="Times New Roman" w:eastAsia="Times New Roman" w:hAnsi="Times New Roman"/>
          <w:sz w:val="24"/>
          <w:szCs w:val="24"/>
          <w:rtl w:val="0"/>
        </w:rPr>
        <w:t xml:space="preserve">. Acesso em: 16 ago. 2024. </w:t>
      </w:r>
    </w:p>
    <w:p w:rsidR="00000000" w:rsidDel="00000000" w:rsidP="00000000" w:rsidRDefault="00000000" w:rsidRPr="00000000" w14:paraId="0000002D">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Educação (MEC). Secretaria de Educação Profissional e Tecnológica (SETEC). </w:t>
      </w:r>
      <w:r w:rsidDel="00000000" w:rsidR="00000000" w:rsidRPr="00000000">
        <w:rPr>
          <w:rFonts w:ascii="Times New Roman" w:cs="Times New Roman" w:eastAsia="Times New Roman" w:hAnsi="Times New Roman"/>
          <w:i w:val="1"/>
          <w:iCs w:val="1"/>
          <w:sz w:val="24"/>
          <w:szCs w:val="24"/>
          <w:rtl w:val="0"/>
        </w:rPr>
        <w:t xml:space="preserve">Proeja:</w:t>
      </w:r>
      <w:r w:rsidDel="00000000" w:rsidR="00000000" w:rsidRPr="00000000">
        <w:rPr>
          <w:rFonts w:ascii="Times New Roman" w:cs="Times New Roman" w:eastAsia="Times New Roman" w:hAnsi="Times New Roman"/>
          <w:sz w:val="24"/>
          <w:szCs w:val="24"/>
          <w:rtl w:val="0"/>
        </w:rPr>
        <w:t xml:space="preserve"> Documento Base Educação Indígena. Brasília, DF: MEC, ago. 2007a. Disponível em: </w:t>
      </w:r>
      <w:hyperlink r:id="rId9">
        <w:r w:rsidDel="00000000" w:rsidR="00000000" w:rsidRPr="00000000">
          <w:rPr>
            <w:rFonts w:ascii="Times New Roman" w:cs="Times New Roman" w:eastAsia="Times New Roman" w:hAnsi="Times New Roman"/>
            <w:color w:val="1155cc"/>
            <w:sz w:val="24"/>
            <w:szCs w:val="24"/>
            <w:u w:val="single"/>
            <w:rtl w:val="0"/>
          </w:rPr>
          <w:t xml:space="preserve">http://portal.mec.gov.br/proeja/publicacoes-do-proeja</w:t>
        </w:r>
      </w:hyperlink>
      <w:r w:rsidDel="00000000" w:rsidR="00000000" w:rsidRPr="00000000">
        <w:rPr>
          <w:rFonts w:ascii="Times New Roman" w:cs="Times New Roman" w:eastAsia="Times New Roman" w:hAnsi="Times New Roman"/>
          <w:sz w:val="24"/>
          <w:szCs w:val="24"/>
          <w:rtl w:val="0"/>
        </w:rPr>
        <w:t xml:space="preserve">. Acesso em: 19 ago. 2024. </w:t>
      </w:r>
    </w:p>
    <w:p w:rsidR="00000000" w:rsidDel="00000000" w:rsidP="00000000" w:rsidRDefault="00000000" w:rsidRPr="00000000" w14:paraId="0000002F">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Educação (MEC). Secretaria de Educação Profissional e Tecnológica (SETEC). Proeja: Educação Profissional Técnica de Nível Médio/Ensino Médio. Brasília, DF: MEC, ago. 2007b. Disponível em: </w:t>
      </w:r>
      <w:hyperlink r:id="rId10">
        <w:r w:rsidDel="00000000" w:rsidR="00000000" w:rsidRPr="00000000">
          <w:rPr>
            <w:rFonts w:ascii="Times New Roman" w:cs="Times New Roman" w:eastAsia="Times New Roman" w:hAnsi="Times New Roman"/>
            <w:color w:val="1155cc"/>
            <w:sz w:val="24"/>
            <w:szCs w:val="24"/>
            <w:u w:val="single"/>
            <w:rtl w:val="0"/>
          </w:rPr>
          <w:t xml:space="preserve">http://portal.mec.gov.br/setec/arquivos/pdf2/proeja_medio.pdf</w:t>
        </w:r>
      </w:hyperlink>
      <w:r w:rsidDel="00000000" w:rsidR="00000000" w:rsidRPr="00000000">
        <w:rPr>
          <w:rFonts w:ascii="Times New Roman" w:cs="Times New Roman" w:eastAsia="Times New Roman" w:hAnsi="Times New Roman"/>
          <w:sz w:val="24"/>
          <w:szCs w:val="24"/>
          <w:rtl w:val="0"/>
        </w:rPr>
        <w:t xml:space="preserve">. Acesso em: 19 ago. 2024.</w:t>
      </w:r>
    </w:p>
    <w:p w:rsidR="00000000" w:rsidDel="00000000" w:rsidP="00000000" w:rsidRDefault="00000000" w:rsidRPr="00000000" w14:paraId="00000031">
      <w:pPr>
        <w:spacing w:after="0"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GAVIN, Dudeney; HOCKLY, Nicky; PEGRUM, Mark. </w:t>
      </w:r>
      <w:r w:rsidDel="00000000" w:rsidR="00000000" w:rsidRPr="00000000">
        <w:rPr>
          <w:rFonts w:ascii="Times New Roman" w:cs="Times New Roman" w:eastAsia="Times New Roman" w:hAnsi="Times New Roman"/>
          <w:i w:val="1"/>
          <w:iCs w:val="1"/>
          <w:sz w:val="24"/>
          <w:szCs w:val="24"/>
          <w:rtl w:val="0"/>
        </w:rPr>
        <w:t xml:space="preserve">Letramentos digitais</w:t>
      </w:r>
      <w:r w:rsidDel="00000000" w:rsidR="00000000" w:rsidRPr="00000000">
        <w:rPr>
          <w:rFonts w:ascii="Times New Roman" w:cs="Times New Roman" w:eastAsia="Times New Roman" w:hAnsi="Times New Roman"/>
          <w:sz w:val="24"/>
          <w:szCs w:val="24"/>
          <w:rtl w:val="0"/>
        </w:rPr>
        <w:t xml:space="preserve">. São Paulo: Parábola Editorial, 2016.</w:t>
      </w:r>
    </w:p>
    <w:p w:rsidR="00000000" w:rsidDel="00000000" w:rsidP="00000000" w:rsidRDefault="00000000" w:rsidRPr="00000000" w14:paraId="00000033">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HAAS, Fabrício Luis; SOUZA, Mariana Jantsch de. Mulheres, trabalho e educação: escutas e vivências de estudantes da EJA-EPT do IFSul câmpus Venâncio Aires. </w:t>
      </w:r>
      <w:r w:rsidDel="00000000" w:rsidR="00000000" w:rsidRPr="00000000">
        <w:rPr>
          <w:rFonts w:ascii="Times New Roman" w:cs="Times New Roman" w:eastAsia="Times New Roman" w:hAnsi="Times New Roman"/>
          <w:i w:val="1"/>
          <w:iCs w:val="1"/>
          <w:sz w:val="24"/>
          <w:szCs w:val="24"/>
          <w:rtl w:val="0"/>
        </w:rPr>
        <w:t xml:space="preserve">Revista de Estudos Interdisciplinares</w:t>
      </w:r>
      <w:r w:rsidDel="00000000" w:rsidR="00000000" w:rsidRPr="00000000">
        <w:rPr>
          <w:rFonts w:ascii="Times New Roman" w:cs="Times New Roman" w:eastAsia="Times New Roman" w:hAnsi="Times New Roman"/>
          <w:sz w:val="24"/>
          <w:szCs w:val="24"/>
          <w:rtl w:val="0"/>
        </w:rPr>
        <w:t xml:space="preserve">, [S. l.], v. 7, n. 3, p. 01–18, 2025.</w:t>
      </w:r>
    </w:p>
    <w:p w:rsidR="00000000" w:rsidDel="00000000" w:rsidP="00000000" w:rsidRDefault="00000000" w:rsidRPr="00000000" w14:paraId="00000035">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HAAS, Fabrício Luis; SOUZA, Mariana Jantsch de. Desafios e possibilidades da Educação de Jovens e Adultos pós-pandemia: um olhar a partir da experiência na EJA-EPT no IFSul, câmpus Venâncio Aires.</w:t>
      </w:r>
      <w:r w:rsidDel="00000000" w:rsidR="00000000" w:rsidRPr="00000000">
        <w:rPr>
          <w:rFonts w:ascii="Times New Roman" w:cs="Times New Roman" w:eastAsia="Times New Roman" w:hAnsi="Times New Roman"/>
          <w:i w:val="1"/>
          <w:iCs w:val="1"/>
          <w:sz w:val="24"/>
          <w:szCs w:val="24"/>
          <w:rtl w:val="0"/>
        </w:rPr>
        <w:t xml:space="preserve"> Revista THEMA</w:t>
      </w:r>
      <w:r w:rsidDel="00000000" w:rsidR="00000000" w:rsidRPr="00000000">
        <w:rPr>
          <w:rFonts w:ascii="Times New Roman" w:cs="Times New Roman" w:eastAsia="Times New Roman" w:hAnsi="Times New Roman"/>
          <w:sz w:val="24"/>
          <w:szCs w:val="24"/>
          <w:rtl w:val="0"/>
        </w:rPr>
        <w:t xml:space="preserve">, Pelotas, v. </w:t>
      </w:r>
      <w:r w:rsidDel="00000000" w:rsidR="00000000" w:rsidRPr="00000000">
        <w:rPr>
          <w:rFonts w:ascii="Times New Roman" w:cs="Times New Roman" w:eastAsia="Times New Roman" w:hAnsi="Times New Roman"/>
          <w:sz w:val="24"/>
          <w:szCs w:val="24"/>
          <w:rtl w:val="0"/>
        </w:rPr>
        <w:t xml:space="preserve">25, n. 1, p. 1-16, 2026</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ROJO, Roxane; MOURA, Eduardo. </w:t>
      </w:r>
      <w:r w:rsidDel="00000000" w:rsidR="00000000" w:rsidRPr="00000000">
        <w:rPr>
          <w:rFonts w:ascii="Times New Roman" w:cs="Times New Roman" w:eastAsia="Times New Roman" w:hAnsi="Times New Roman"/>
          <w:i w:val="1"/>
          <w:iCs w:val="1"/>
          <w:sz w:val="24"/>
          <w:szCs w:val="24"/>
          <w:rtl w:val="0"/>
        </w:rPr>
        <w:t xml:space="preserve">Letramentos, mídias e linguagens</w:t>
      </w:r>
      <w:r w:rsidDel="00000000" w:rsidR="00000000" w:rsidRPr="00000000">
        <w:rPr>
          <w:rFonts w:ascii="Times New Roman" w:cs="Times New Roman" w:eastAsia="Times New Roman" w:hAnsi="Times New Roman"/>
          <w:sz w:val="24"/>
          <w:szCs w:val="24"/>
          <w:rtl w:val="0"/>
        </w:rPr>
        <w:t xml:space="preserve">. São Paulo: Parábola Editorial, 2019.  </w:t>
      </w:r>
    </w:p>
    <w:p w:rsidR="00000000" w:rsidDel="00000000" w:rsidP="00000000" w:rsidRDefault="00000000" w:rsidRPr="00000000" w14:paraId="00000039">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SOUZA, Mariana Jantsch de; HAAS, Fabrício Luis. Reflexões sobre Educação Profissional de Jovens e Adultos, pandemia e Ensino Remoto: considerações a partir da experiência pedagógica no IFSul, Câmpus Venâncio Aires. In MARTINS, Vinicius et al. (Orgs.) </w:t>
      </w:r>
      <w:r w:rsidDel="00000000" w:rsidR="00000000" w:rsidRPr="00000000">
        <w:rPr>
          <w:rFonts w:ascii="Times New Roman" w:cs="Times New Roman" w:eastAsia="Times New Roman" w:hAnsi="Times New Roman"/>
          <w:i w:val="1"/>
          <w:iCs w:val="1"/>
          <w:sz w:val="24"/>
          <w:szCs w:val="24"/>
          <w:rtl w:val="0"/>
        </w:rPr>
        <w:t xml:space="preserve">IFSul no enfrentamento à Covid-19:</w:t>
      </w:r>
      <w:r w:rsidDel="00000000" w:rsidR="00000000" w:rsidRPr="00000000">
        <w:rPr>
          <w:rFonts w:ascii="Times New Roman" w:cs="Times New Roman" w:eastAsia="Times New Roman" w:hAnsi="Times New Roman"/>
          <w:sz w:val="24"/>
          <w:szCs w:val="24"/>
          <w:rtl w:val="0"/>
        </w:rPr>
        <w:t xml:space="preserve"> projetos e ações realizados. Pelotas-RS: Editora IFSul, 2023.</w:t>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18" w:top="1418" w:left="1418" w:right="1418" w:header="85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B">
      <w:pPr>
        <w:spacing w:after="200" w:line="240" w:lineRule="auto"/>
        <w:ind w:firstLine="0"/>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Doutora em Letras (UCPel, 2018); Docente no IFSul, câmpus Venâncio Aires-RS, Brasil; </w:t>
      </w:r>
      <w:hyperlink r:id="rId1">
        <w:r w:rsidDel="00000000" w:rsidR="00000000" w:rsidRPr="00000000">
          <w:rPr>
            <w:rFonts w:ascii="Times New Roman" w:cs="Times New Roman" w:eastAsia="Times New Roman" w:hAnsi="Times New Roman"/>
            <w:color w:val="1155cc"/>
            <w:sz w:val="20"/>
            <w:szCs w:val="20"/>
            <w:u w:val="single"/>
            <w:rtl w:val="0"/>
          </w:rPr>
          <w:t xml:space="preserve">marianasouza@ifsul.edu.br</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1">
    <w:p w:rsidR="00000000" w:rsidDel="00000000" w:rsidP="00000000" w:rsidRDefault="00000000" w:rsidRPr="00000000" w14:paraId="00000049">
      <w:pPr>
        <w:ind w:hanging="2"/>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Mestre em Educação (Unisc, 2015); Docente no IFSul, câmpus Venâncio Aires-RS, Brasil; </w:t>
      </w:r>
      <w:hyperlink r:id="rId2">
        <w:r w:rsidDel="00000000" w:rsidR="00000000" w:rsidRPr="00000000">
          <w:rPr>
            <w:rFonts w:ascii="Times New Roman" w:cs="Times New Roman" w:eastAsia="Times New Roman" w:hAnsi="Times New Roman"/>
            <w:color w:val="1155cc"/>
            <w:sz w:val="20"/>
            <w:szCs w:val="20"/>
            <w:u w:val="single"/>
            <w:rtl w:val="0"/>
          </w:rPr>
          <w:t xml:space="preserve">fabriciohaas@ifsul.edu.br</w:t>
        </w:r>
      </w:hyperlink>
      <w:r w:rsidDel="00000000" w:rsidR="00000000" w:rsidRPr="00000000">
        <w:rPr>
          <w:rFonts w:ascii="Times New Roman" w:cs="Times New Roman" w:eastAsia="Times New Roman" w:hAnsi="Times New Roman"/>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spacing w:after="0" w:line="240" w:lineRule="auto"/>
      <w:ind w:left="0" w:hanging="2"/>
      <w:jc w:val="right"/>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bCs w:val="1"/>
        <w:sz w:val="24"/>
        <w:szCs w:val="24"/>
        <w:rtl w:val="0"/>
      </w:rPr>
      <w:t xml:space="preserve">XI Encontro Humanístico Multidisciplinar - EHM e X Congresso Latino-Americano de Estudos Humanísticos Multidisciplinares - CLAEHM</w:t>
    </w:r>
    <w:r w:rsidDel="00000000" w:rsidR="00000000" w:rsidRPr="00000000">
      <w:rPr>
        <w:rtl w:val="0"/>
      </w:rPr>
    </w:r>
  </w:p>
  <w:p w:rsidR="00000000" w:rsidDel="00000000" w:rsidP="00000000" w:rsidRDefault="00000000" w:rsidRPr="00000000" w14:paraId="0000003E">
    <w:pPr>
      <w:spacing w:after="0" w:line="240" w:lineRule="auto"/>
      <w:ind w:left="0" w:hanging="2"/>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Dezembro de 2025, Online | </w:t>
    </w:r>
    <w:hyperlink r:id="rId1">
      <w:r w:rsidDel="00000000" w:rsidR="00000000" w:rsidRPr="00000000">
        <w:rPr>
          <w:rFonts w:ascii="Times New Roman" w:cs="Times New Roman" w:eastAsia="Times New Roman" w:hAnsi="Times New Roman"/>
          <w:color w:val="0563c1"/>
          <w:sz w:val="18"/>
          <w:szCs w:val="18"/>
          <w:u w:val="single"/>
          <w:rtl w:val="0"/>
        </w:rPr>
        <w:t xml:space="preserve">claec.org/ehm</w:t>
      </w:r>
    </w:hyperlink>
    <w:r w:rsidDel="00000000" w:rsidR="00000000" w:rsidRPr="00000000">
      <w:rPr>
        <w:rtl w:val="0"/>
      </w:rPr>
    </w:r>
  </w:p>
  <w:p w:rsidR="00000000" w:rsidDel="00000000" w:rsidP="00000000" w:rsidRDefault="00000000" w:rsidRPr="00000000" w14:paraId="0000003F">
    <w:pPr>
      <w:spacing w:after="0" w:line="240" w:lineRule="auto"/>
      <w:ind w:left="0" w:hanging="2"/>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Resumos Expandidos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spacing w:after="0" w:line="240" w:lineRule="auto"/>
      <w:ind w:left="0" w:hanging="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Anais | I Seminário Latino-Americano de Estudos em Cultura - SEMLACult</w:t>
    </w:r>
    <w:r w:rsidDel="00000000" w:rsidR="00000000" w:rsidRPr="00000000">
      <w:rPr>
        <w:rtl w:val="0"/>
      </w:rPr>
    </w:r>
  </w:p>
  <w:p w:rsidR="00000000" w:rsidDel="00000000" w:rsidP="00000000" w:rsidRDefault="00000000" w:rsidRPr="00000000" w14:paraId="00000042">
    <w:pPr>
      <w:spacing w:after="0" w:line="240" w:lineRule="auto"/>
      <w:ind w:left="0" w:hanging="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 Seminario Latinoamericano de Estudios en Cultura - SEMLACult</w:t>
    </w:r>
    <w:r w:rsidDel="00000000" w:rsidR="00000000" w:rsidRPr="00000000">
      <w:rPr>
        <w:rtl w:val="0"/>
      </w:rPr>
    </w:r>
  </w:p>
  <w:p w:rsidR="00000000" w:rsidDel="00000000" w:rsidP="00000000" w:rsidRDefault="00000000" w:rsidRPr="00000000" w14:paraId="00000043">
    <w:pPr>
      <w:spacing w:after="0" w:line="240" w:lineRule="auto"/>
      <w:ind w:left="0" w:hanging="2"/>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28, 29 e 30 de junho de 2017, Foz do Iguaçu/PR, Brasil | </w:t>
    </w:r>
    <w:hyperlink r:id="rId1">
      <w:r w:rsidDel="00000000" w:rsidR="00000000" w:rsidRPr="00000000">
        <w:rPr>
          <w:rFonts w:ascii="Times New Roman" w:cs="Times New Roman" w:eastAsia="Times New Roman" w:hAnsi="Times New Roman"/>
          <w:color w:val="0563c1"/>
          <w:sz w:val="18"/>
          <w:szCs w:val="18"/>
          <w:u w:val="single"/>
          <w:rtl w:val="0"/>
        </w:rPr>
        <w:t xml:space="preserve">claec.org/semlacult</w:t>
      </w:r>
    </w:hyperlink>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abealho">
    <w:name w:val="header"/>
    <w:basedOn w:val="Normal"/>
    <w:qFormat w:val="1"/>
    <w:pPr>
      <w:spacing w:after="0" w:line="240" w:lineRule="auto"/>
    </w:pPr>
  </w:style>
  <w:style w:type="character" w:styleId="CabealhoChar" w:customStyle="1">
    <w:name w:val="Cabeçalho Char"/>
    <w:basedOn w:val="Fontepargpadro"/>
    <w:rPr>
      <w:w w:val="100"/>
      <w:position w:val="-1"/>
      <w:effect w:val="none"/>
      <w:vertAlign w:val="baseline"/>
      <w:cs w:val="0"/>
      <w:em w:val="none"/>
    </w:rPr>
  </w:style>
  <w:style w:type="paragraph" w:styleId="Rodap">
    <w:name w:val="footer"/>
    <w:basedOn w:val="Normal"/>
    <w:qFormat w:val="1"/>
    <w:pPr>
      <w:spacing w:after="0" w:line="240" w:lineRule="auto"/>
    </w:pPr>
  </w:style>
  <w:style w:type="character" w:styleId="RodapChar" w:customStyle="1">
    <w:name w:val="Rodapé Char"/>
    <w:basedOn w:val="Fontepargpadro"/>
    <w:rPr>
      <w:w w:val="100"/>
      <w:position w:val="-1"/>
      <w:effect w:val="none"/>
      <w:vertAlign w:val="baseline"/>
      <w:cs w:val="0"/>
      <w:em w:val="none"/>
    </w:rPr>
  </w:style>
  <w:style w:type="table" w:styleId="Tabelacomgrade">
    <w:name w:val="Table Grid"/>
    <w:basedOn w:val="Tabelanormal"/>
    <w:pPr>
      <w:suppressAutoHyphens w:val="1"/>
      <w:spacing w:after="0" w:line="240" w:lineRule="auto"/>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notaderodap">
    <w:name w:val="footnote text"/>
    <w:basedOn w:val="Normal"/>
    <w:qFormat w:val="1"/>
    <w:rPr>
      <w:sz w:val="20"/>
      <w:szCs w:val="20"/>
    </w:rPr>
  </w:style>
  <w:style w:type="character" w:styleId="TextodenotaderodapChar" w:customStyle="1">
    <w:name w:val="Texto de nota de rodapé Char"/>
    <w:rPr>
      <w:w w:val="100"/>
      <w:position w:val="-1"/>
      <w:effect w:val="none"/>
      <w:vertAlign w:val="baseline"/>
      <w:cs w:val="0"/>
      <w:em w:val="none"/>
      <w:lang w:eastAsia="en-US"/>
    </w:rPr>
  </w:style>
  <w:style w:type="character" w:styleId="Refdenotaderodap">
    <w:name w:val="footnote reference"/>
    <w:qFormat w:val="1"/>
    <w:rPr>
      <w:w w:val="100"/>
      <w:position w:val="-1"/>
      <w:effect w:val="none"/>
      <w:vertAlign w:val="superscript"/>
      <w:cs w:val="0"/>
      <w:em w:val="none"/>
    </w:rPr>
  </w:style>
  <w:style w:type="character" w:styleId="Hyperlink">
    <w:name w:val="Hyperlink"/>
    <w:qFormat w:val="1"/>
    <w:rPr>
      <w:color w:val="0563c1"/>
      <w:w w:val="100"/>
      <w:position w:val="-1"/>
      <w:u w:val="single"/>
      <w:effect w:val="none"/>
      <w:vertAlign w:val="baseline"/>
      <w:cs w:val="0"/>
      <w:em w:val="none"/>
    </w:rPr>
  </w:style>
  <w:style w:type="character" w:styleId="Meno">
    <w:name w:val="Mention"/>
    <w:qFormat w:val="1"/>
    <w:rPr>
      <w:color w:val="2b579a"/>
      <w:w w:val="100"/>
      <w:position w:val="-1"/>
      <w:effect w:val="none"/>
      <w:shd w:color="auto" w:fill="e6e6e6" w:val="clear"/>
      <w:vertAlign w:val="baseline"/>
      <w:cs w:val="0"/>
      <w:em w:val="none"/>
    </w:rPr>
  </w:style>
  <w:style w:type="table" w:styleId="a" w:customSty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portal.mec.gov.br/setec/arquivos/pdf2/proeja_medio.pdf"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portal.mec.gov.br/proeja/publicacoes-do-proeja"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portal.mec.gov.br/cne/arquivos/pdf/PCB11_2000.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marianasouza@ifsul.edu.br" TargetMode="External"/><Relationship Id="rId2" Type="http://schemas.openxmlformats.org/officeDocument/2006/relationships/hyperlink" Target="mailto:marianasouza@ifsul.edu.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claec.org/eh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claec.org/semlac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WPkklPaL9ElTUtXclq0Cn7DB/A==">CgMxLjAyCGguZ2pkZ3hzOAByITFDZVJFUGV0SUVZV0xrclBGMnVCQXlibDJaRG9XelctMA==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2017-03-16T09:53:00Z</dcterms:created>
  <dc:creator>Bruno César Alves Marcelino</dc:creator>
</cp:coreProperties>
</file>