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before="69" w:line="360" w:lineRule="auto"/>
        <w:ind w:left="205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ASPECTOS EPIDEMIOLÓGICOS DOS ACIDENTES OFÍDICOS NA URGÊNCIA E EMERGÊNCIA</w:t>
      </w:r>
    </w:p>
    <w:p>
      <w:pPr>
        <w:widowControl w:val="0"/>
        <w:spacing w:before="69" w:line="360" w:lineRule="auto"/>
        <w:ind w:left="205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widowControl w:val="0"/>
        <w:spacing w:before="69" w:line="360" w:lineRule="auto"/>
        <w:ind w:left="2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Michelle dos Santos Almeida¹, Cauã Borges dos Santos² e Lara Fabiane Menezes Bitencourt Teles³</w:t>
      </w:r>
    </w:p>
    <w:p>
      <w:pPr>
        <w:widowControl w:val="0"/>
        <w:spacing w:before="69" w:line="360" w:lineRule="auto"/>
        <w:ind w:left="2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>¹²³</w:t>
      </w:r>
      <w:r>
        <w:rPr>
          <w:rFonts w:ascii="Times New Roman" w:hAnsi="Times New Roman" w:eastAsia="Times New Roman" w:cs="Times New Roman"/>
          <w:sz w:val="24"/>
          <w:szCs w:val="24"/>
        </w:rPr>
        <w:t>Universidade Tiradentes</w:t>
      </w:r>
    </w:p>
    <w:p>
      <w:pPr>
        <w:widowControl w:val="0"/>
        <w:spacing w:before="69" w:line="360" w:lineRule="auto"/>
        <w:ind w:left="205"/>
        <w:jc w:val="both"/>
        <w:rPr>
          <w:rFonts w:hint="default"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"mailto:michelledossantos193@gmail.com" \h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t>michelledossantos193@gmail.com</w:t>
      </w:r>
      <w: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>)</w:t>
      </w:r>
    </w:p>
    <w:p>
      <w:pPr>
        <w:widowControl w:val="0"/>
        <w:spacing w:before="69" w:line="360" w:lineRule="auto"/>
        <w:ind w:left="205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before="69" w:line="360" w:lineRule="auto"/>
        <w:ind w:left="2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eastAsia="Times New Roman" w:cs="Times New Roman"/>
          <w:sz w:val="24"/>
          <w:szCs w:val="24"/>
        </w:rPr>
        <w:t>Os acidentes ofídicos são considerados emergência clínica e por isso são registrados no Sistema de Informação de Agravos de Notificação (SINAN), haja vista sua letalidade e complicações tanto provisórias quanto permanentes que prejudicam a qualidade de vida do paciente. A Organização Mundial da S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aúde (OMS) apontou cerca de 2,7 milhões de envenenamentos por acidentes ofídicos com humanos anualmente no mundo, estando o Brasil no terceiro país no ranking mundial.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Discutir os principais aspectos epidemiológicos dos acidentes ofídicos nos setores da urgência e emergência.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hAnsi="Times New Roman" w:eastAsia="Times New Roman" w:cs="Times New Roman"/>
          <w:sz w:val="24"/>
          <w:szCs w:val="24"/>
        </w:rPr>
        <w:t>Pesquisa bibliográfica, através de artigos das bases de dados da SCIELO e LILACS, os quais fazem parte da plataforma eletrônica Biblioteca Virtual em Saúde (BVS), PUBMED e Periódicos da CAPES. Nessa perspectiva, esse estudo foi embasado na combinação dos descritores “Acidentes” AND “Animais ofídicos”. Os critérios de inclusão foram as publicações datadas de 2019-2024 e no idioma português. Outrossim, também foi consultado o sistema de informações do DATASUS, acerca da temática, acidente por serpente, contabilizados pelo SINAN no intervalo de 2019-2022.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Resultados: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No mundo, existem cerca de 3000 espécies registradas de serpentes, das quais 10% a 14% são consideradas peçonhentas. A nível nacional, as serpentes que caracterizam a maior incidência de acidentes entre 2019-2022 foram as do gênero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Bothrops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(79,5%) e Crotalus (9,65%), seguidas pelas serpentes não peçonhentas (8,16%),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Lachesis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(1,48%) e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Micrurus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(1,16%). O perfil dos indivíduos mais afetados pelos acidentes ofídicos nesse período foram indivíduos do sexo masculino (54,93%), com idade entre 20-39 anos (31,92%) e maior incidência de casos na região sudeste. Foi observado que os acidentes com serpentes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Bothrops,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Crotalus,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Micrurus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 não peçonhentas, em geral, se apresentaram de forma leve, com exceção da serpente do gênero Lachesis, que devido a fatores como sua apresentação clínica e mecanismo de ação do veneno, apresentou uma gravidade moderada na maioria dos casos notificados. É importante salientar que o tempo de atendimento após a picada para quase todos os gêneros, com exceção do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Lachesis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Bothrops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que ocorreram após 1h-3h, se deram em até 1h após o ocorrido, favorecendo a evolução para cura, diminuindo a necessidade de internações e melhorando o prognóstico, ocasionando um menor número de óbitos.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Conclusões: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Essas informações evidenciam a maior incidência desses acidentes no sexo masculino e na idade da população economicamente ativa. Ademais, esse estudo mostra que apesar de terem evolução simples pode haver maior letalidade quando relacionados ao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Lachesis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widowControl w:val="0"/>
        <w:spacing w:before="69" w:line="360" w:lineRule="auto"/>
        <w:ind w:left="2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Palavras-chaves: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Hospitalização. Perfil de Saúde. Serpentes. </w:t>
      </w:r>
    </w:p>
    <w:p>
      <w:pPr>
        <w:widowControl w:val="0"/>
        <w:spacing w:before="69" w:line="360" w:lineRule="auto"/>
        <w:ind w:left="20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Área Temática: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Urgência e Emergência em Medicina, Enfermagem e Odontologia.</w:t>
      </w:r>
    </w:p>
    <w:sectPr>
      <w:pgSz w:w="11906" w:h="16838"/>
      <w:pgMar w:top="720" w:right="720" w:bottom="720" w:left="720" w:header="720" w:footer="72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27"/>
    <w:rsid w:val="00222927"/>
    <w:rsid w:val="0031649C"/>
    <w:rsid w:val="006B440B"/>
    <w:rsid w:val="007540DA"/>
    <w:rsid w:val="00955F6D"/>
    <w:rsid w:val="1F0F0D80"/>
    <w:rsid w:val="616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2612</Characters>
  <Lines>21</Lines>
  <Paragraphs>6</Paragraphs>
  <TotalTime>19</TotalTime>
  <ScaleCrop>false</ScaleCrop>
  <LinksUpToDate>false</LinksUpToDate>
  <CharactersWithSpaces>3089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2024-03-01T00:50:00Z</dcterms:created>
  <dc:creator>Cauã Borges</dc:creator>
  <cp:lastModifiedBy>Michele</cp:lastModifiedBy>
  <dcterms:modified xsi:type="dcterms:W3CDTF">2024-03-01T20:39:55Z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BC81F4B8A9FF4A7DA0B5A24E5CC28185_12</vt:lpwstr>
  </property>
</Properties>
</file>