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MANIFESTAÇÕES ORAIS EM PACIENTES COM SÍFILIS ADQUIRIDA: REVISÃO DE LITERATURA.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Dayvid Henrique Alves de Brito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¹;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Carla Mirella Santos de Barros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²;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Arthur Isaac Carvalho Cavalcanti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;Yasmim Alves da Costa²; Ana Maria Pessoa de Melo³; Renata Patrícia Freitas Soares de Jesus⁴.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Universitário Tiradentes, Recife - 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Universitário Tiradentes, Recife - 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Pernambuco, Recife - PE;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Cirurgiã-dentista, professora do curso de Odontologia no Centro Universitário Tiradentes.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dayvidh.brito@gmail.com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sífilis é uma Infecção Sexualmente Transmissível (IST)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Treponema pallidum,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podendo ser congênita ou adquirida, considerada um problema de saúde pública devido a sua grande disseminação. Em Pernambuco, no ano de 2023, mais de 6 mil casos foram notificados, sendo 1.625 destes apenas em Recife. Apesar da região genital ser o principal foco das lesões da sífilis, a boca também apresenta seus sinais, principalmente na fase secundária da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as lesões orais de pacientes com sífilis adquirida para reconhecimento precoce das manifestações para tratamento da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Realizou-se uma revisão narrativa de literatura dos estudos de lesões e manifestações orais em pacientes diagnosticados com sífilis adquirida. Foram utilizados trabalhos obtidos da busca com os descritores “sífilis”, “syphilis”, “oral manifestations” e “oral health” nos endereços eletrônicos Scielo, Biblioteca Virtual em Saúde e Pubmed. 8 trabalhos foram encontrados, mas, 5 foram incluídos.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sífilis adquirida possui as fases primária, secundária, latente e terciária. A fase primária e secundária são mais comuns de revelar lesões e manifestações bucais. Na fase primária, a lesão surge como nódulo único ou cancro, sendo os lábios mais acometidos. Já na secundária, onde é mais comum a presença das manifestações orais, nota-se placas branco-acinzentadas associadas ou não a úlceras e erosões, acometendo mucosa labial, língua ou palato, sendo típico as lesões múltiplas. A fase latente é livre de lesões e sintomas, contudo a terciária demonstrou lesão necrótica no palato. Sendo essas lesões sintomáticas na maioria dos casos.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de extrema importância o conhecimento do cirurgião dentista sobre as lesões orais da sífilis para o diagnóstico dessa doença, pois um tratamento precoce oferecerá qualidade de vida ao paciente e evitará sua disseminação.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Sífilis. Saúde Bucal. Manifestações Bucais.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Patologia Bucal</w:t>
      </w:r>
    </w:p>
    <w:sectPr>
      <w:headerReference r:id="rId7" w:type="default"/>
      <w:footerReference r:id="rId8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 w:val="1"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3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/v0s3hH7CPS+fsjsk3Yu3yi8A==">CgMxLjA4AHIhMTlNZGpHZHZ4dldGTEI1R0VGTkxHX2YwQUV5Ym1HSEgt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2024-04-04T03:17:00Z</dcterms:created>
</cp:coreProperties>
</file>